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757" w:rsidRDefault="00D81757" w:rsidP="00C621C0">
      <w:pPr>
        <w:spacing w:line="360" w:lineRule="auto"/>
        <w:jc w:val="center"/>
        <w:rPr>
          <w:b/>
          <w:bCs/>
          <w:sz w:val="28"/>
          <w:szCs w:val="28"/>
        </w:rPr>
      </w:pPr>
      <w:r>
        <w:rPr>
          <w:rFonts w:hint="eastAsia"/>
          <w:b/>
          <w:bCs/>
          <w:sz w:val="28"/>
          <w:szCs w:val="28"/>
        </w:rPr>
        <w:t>学</w:t>
      </w:r>
      <w:r>
        <w:rPr>
          <w:rFonts w:hint="eastAsia"/>
          <w:b/>
          <w:bCs/>
          <w:sz w:val="28"/>
          <w:szCs w:val="28"/>
        </w:rPr>
        <w:t xml:space="preserve"> </w:t>
      </w:r>
      <w:r>
        <w:rPr>
          <w:rFonts w:hint="eastAsia"/>
          <w:b/>
          <w:bCs/>
          <w:sz w:val="28"/>
          <w:szCs w:val="28"/>
        </w:rPr>
        <w:t>习</w:t>
      </w:r>
      <w:r>
        <w:rPr>
          <w:rFonts w:hint="eastAsia"/>
          <w:b/>
          <w:bCs/>
          <w:sz w:val="28"/>
          <w:szCs w:val="28"/>
        </w:rPr>
        <w:t xml:space="preserve"> </w:t>
      </w:r>
      <w:r>
        <w:rPr>
          <w:rFonts w:hint="eastAsia"/>
          <w:b/>
          <w:bCs/>
          <w:sz w:val="28"/>
          <w:szCs w:val="28"/>
        </w:rPr>
        <w:t>摘</w:t>
      </w:r>
      <w:r>
        <w:rPr>
          <w:rFonts w:hint="eastAsia"/>
          <w:b/>
          <w:bCs/>
          <w:sz w:val="28"/>
          <w:szCs w:val="28"/>
        </w:rPr>
        <w:t xml:space="preserve"> </w:t>
      </w:r>
      <w:r>
        <w:rPr>
          <w:rFonts w:hint="eastAsia"/>
          <w:b/>
          <w:bCs/>
          <w:sz w:val="28"/>
          <w:szCs w:val="28"/>
        </w:rPr>
        <w:t>记</w:t>
      </w:r>
    </w:p>
    <w:tbl>
      <w:tblPr>
        <w:tblW w:w="0" w:type="auto"/>
        <w:tblCellSpacing w:w="0" w:type="dxa"/>
        <w:tblInd w:w="15" w:type="dxa"/>
        <w:tblLayout w:type="fixed"/>
        <w:tblCellMar>
          <w:left w:w="0" w:type="dxa"/>
          <w:right w:w="0" w:type="dxa"/>
        </w:tblCellMar>
        <w:tblLook w:val="0000" w:firstRow="0" w:lastRow="0" w:firstColumn="0" w:lastColumn="0" w:noHBand="0" w:noVBand="0"/>
      </w:tblPr>
      <w:tblGrid>
        <w:gridCol w:w="846"/>
        <w:gridCol w:w="699"/>
        <w:gridCol w:w="180"/>
        <w:gridCol w:w="111"/>
        <w:gridCol w:w="429"/>
        <w:gridCol w:w="2361"/>
        <w:gridCol w:w="1059"/>
        <w:gridCol w:w="540"/>
        <w:gridCol w:w="360"/>
        <w:gridCol w:w="1995"/>
      </w:tblGrid>
      <w:tr w:rsidR="00D81757" w:rsidTr="00E17949">
        <w:trPr>
          <w:trHeight w:val="525"/>
          <w:tblCellSpacing w:w="0" w:type="dxa"/>
        </w:trPr>
        <w:tc>
          <w:tcPr>
            <w:tcW w:w="8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资料</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来源</w:t>
            </w:r>
          </w:p>
        </w:tc>
        <w:tc>
          <w:tcPr>
            <w:tcW w:w="879" w:type="dxa"/>
            <w:gridSpan w:val="2"/>
            <w:tcBorders>
              <w:top w:val="single" w:sz="6" w:space="0" w:color="auto"/>
              <w:left w:val="nil"/>
              <w:bottom w:val="single" w:sz="6" w:space="0" w:color="auto"/>
              <w:right w:val="single" w:sz="6" w:space="0" w:color="auto"/>
            </w:tcBorders>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题目</w:t>
            </w:r>
          </w:p>
        </w:tc>
        <w:tc>
          <w:tcPr>
            <w:tcW w:w="3960" w:type="dxa"/>
            <w:gridSpan w:val="4"/>
            <w:tcBorders>
              <w:top w:val="single" w:sz="6" w:space="0" w:color="auto"/>
              <w:left w:val="nil"/>
              <w:bottom w:val="single" w:sz="6" w:space="0" w:color="auto"/>
              <w:right w:val="single" w:sz="6" w:space="0" w:color="auto"/>
            </w:tcBorders>
            <w:tcMar>
              <w:left w:w="105" w:type="dxa"/>
              <w:right w:w="105" w:type="dxa"/>
            </w:tcMar>
            <w:vAlign w:val="center"/>
          </w:tcPr>
          <w:p w:rsidR="00D81757" w:rsidRPr="00BF4D99" w:rsidRDefault="00BF4D99" w:rsidP="00E17949">
            <w:pPr>
              <w:pStyle w:val="a5"/>
              <w:widowControl/>
              <w:spacing w:before="375" w:beforeAutospacing="0" w:after="0" w:afterAutospacing="0" w:line="345" w:lineRule="atLeast"/>
              <w:ind w:left="210"/>
              <w:jc w:val="center"/>
            </w:pPr>
            <w:r w:rsidRPr="00BF4D99">
              <w:rPr>
                <w:rFonts w:hint="eastAsia"/>
              </w:rPr>
              <w:t>小学数学课堂教学中如何引导学生自主探究</w:t>
            </w:r>
          </w:p>
        </w:tc>
        <w:tc>
          <w:tcPr>
            <w:tcW w:w="900" w:type="dxa"/>
            <w:gridSpan w:val="2"/>
            <w:tcBorders>
              <w:top w:val="single" w:sz="6" w:space="0" w:color="auto"/>
              <w:left w:val="nil"/>
              <w:bottom w:val="single" w:sz="6" w:space="0" w:color="auto"/>
              <w:right w:val="single" w:sz="6" w:space="0" w:color="auto"/>
            </w:tcBorders>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作者</w:t>
            </w:r>
          </w:p>
        </w:tc>
        <w:tc>
          <w:tcPr>
            <w:tcW w:w="1995" w:type="dxa"/>
            <w:tcBorders>
              <w:top w:val="single" w:sz="6" w:space="0" w:color="auto"/>
              <w:left w:val="nil"/>
              <w:bottom w:val="single" w:sz="6" w:space="0" w:color="auto"/>
              <w:right w:val="single" w:sz="6" w:space="0" w:color="auto"/>
            </w:tcBorders>
            <w:tcMar>
              <w:left w:w="105" w:type="dxa"/>
              <w:right w:w="105" w:type="dxa"/>
            </w:tcMar>
            <w:vAlign w:val="center"/>
          </w:tcPr>
          <w:p w:rsidR="00D81757" w:rsidRPr="00BF4D99" w:rsidRDefault="00BF4D99" w:rsidP="00E17949">
            <w:pPr>
              <w:pStyle w:val="a5"/>
              <w:widowControl/>
              <w:spacing w:line="345" w:lineRule="atLeast"/>
              <w:jc w:val="center"/>
              <w:rPr>
                <w:sz w:val="28"/>
                <w:szCs w:val="28"/>
              </w:rPr>
            </w:pPr>
            <w:r w:rsidRPr="00BF4D99">
              <w:rPr>
                <w:rFonts w:hint="eastAsia"/>
                <w:sz w:val="28"/>
                <w:szCs w:val="28"/>
              </w:rPr>
              <w:t>张俊才</w:t>
            </w:r>
          </w:p>
        </w:tc>
      </w:tr>
      <w:tr w:rsidR="00D81757" w:rsidTr="00877CC7">
        <w:trPr>
          <w:trHeight w:val="4234"/>
          <w:tblCellSpacing w:w="0" w:type="dxa"/>
        </w:trPr>
        <w:tc>
          <w:tcPr>
            <w:tcW w:w="846" w:type="dxa"/>
            <w:tcBorders>
              <w:top w:val="nil"/>
              <w:left w:val="single" w:sz="6" w:space="0" w:color="auto"/>
              <w:bottom w:val="single" w:sz="6" w:space="0" w:color="auto"/>
              <w:right w:val="single" w:sz="6" w:space="0" w:color="auto"/>
            </w:tcBorders>
            <w:tcMar>
              <w:left w:w="105" w:type="dxa"/>
              <w:right w:w="105" w:type="dxa"/>
            </w:tcMar>
            <w:vAlign w:val="center"/>
          </w:tcPr>
          <w:p w:rsidR="00D81757" w:rsidRDefault="00D81757" w:rsidP="00E17949">
            <w:pPr>
              <w:pStyle w:val="a5"/>
              <w:widowControl/>
              <w:spacing w:line="345" w:lineRule="atLeast"/>
              <w:jc w:val="center"/>
              <w:rPr>
                <w:rFonts w:ascii="宋体" w:hAnsi="宋体" w:cs="宋体"/>
                <w:color w:val="000000"/>
                <w:spacing w:val="15"/>
              </w:rPr>
            </w:pP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文</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章</w:t>
            </w:r>
            <w:r>
              <w:rPr>
                <w:color w:val="000000"/>
                <w:spacing w:val="15"/>
                <w:sz w:val="18"/>
                <w:szCs w:val="18"/>
              </w:rPr>
              <w:t> </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要</w:t>
            </w:r>
            <w:r>
              <w:rPr>
                <w:color w:val="000000"/>
                <w:spacing w:val="15"/>
                <w:sz w:val="18"/>
                <w:szCs w:val="18"/>
              </w:rPr>
              <w:t> </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点</w:t>
            </w:r>
            <w:r>
              <w:rPr>
                <w:color w:val="000000"/>
                <w:spacing w:val="15"/>
                <w:sz w:val="18"/>
                <w:szCs w:val="18"/>
              </w:rPr>
              <w:t> </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摘</w:t>
            </w:r>
            <w:r>
              <w:rPr>
                <w:color w:val="000000"/>
                <w:spacing w:val="15"/>
                <w:sz w:val="18"/>
                <w:szCs w:val="18"/>
              </w:rPr>
              <w:t> </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录</w:t>
            </w:r>
          </w:p>
        </w:tc>
        <w:tc>
          <w:tcPr>
            <w:tcW w:w="7734" w:type="dxa"/>
            <w:gridSpan w:val="9"/>
            <w:tcBorders>
              <w:top w:val="nil"/>
              <w:left w:val="nil"/>
              <w:bottom w:val="single" w:sz="6" w:space="0" w:color="auto"/>
              <w:right w:val="single" w:sz="6" w:space="0" w:color="auto"/>
            </w:tcBorders>
            <w:tcMar>
              <w:left w:w="105" w:type="dxa"/>
              <w:right w:w="105" w:type="dxa"/>
            </w:tcMar>
          </w:tcPr>
          <w:p w:rsidR="00D81757" w:rsidRPr="00BF4D99" w:rsidRDefault="00BF4D99" w:rsidP="00BF4D99">
            <w:pPr>
              <w:pStyle w:val="a5"/>
              <w:widowControl/>
              <w:spacing w:before="0" w:beforeAutospacing="0" w:after="0" w:afterAutospacing="0" w:line="360" w:lineRule="atLeast"/>
              <w:ind w:firstLineChars="200" w:firstLine="480"/>
              <w:rPr>
                <w:rFonts w:hint="eastAsia"/>
              </w:rPr>
            </w:pPr>
            <w:r w:rsidRPr="00BF4D99">
              <w:rPr>
                <w:rFonts w:hint="eastAsia"/>
              </w:rPr>
              <w:t>当前许多老师在数学课堂教学过程中，也注重了“让学生动手操作，主动探究，亲身经历”，但普遍忽视了活动后的总结和反思。学习新知的关键是教师引导学生回顾学习过程。通过类比、分析、综合归纳，把建立的情感的表象升华到理性认识，发现学习规律，归纳学习技巧。“鱼”、“渔”兼得。这样可以让学生运用探究所获得知识举一反三地解决类似或相关的问题，挖掘学生巨大潜能，点燃学生的创新火花。例如，在教学分数的基本性质时经过学生提问、探究后归纳得出结论，再引导学生</w:t>
            </w:r>
            <w:bookmarkStart w:id="0" w:name="_GoBack"/>
            <w:bookmarkEnd w:id="0"/>
            <w:r w:rsidRPr="00BF4D99">
              <w:rPr>
                <w:rFonts w:hint="eastAsia"/>
              </w:rPr>
              <w:t>通过读来加深对“分数基本性质”其内涵的理解。进而转入巩固反馈练习阶段，使学生能够灵活运用分数的基本性质解决相关问题。</w:t>
            </w:r>
          </w:p>
        </w:tc>
      </w:tr>
      <w:tr w:rsidR="00D81757" w:rsidTr="00877CC7">
        <w:trPr>
          <w:trHeight w:val="3010"/>
          <w:tblCellSpacing w:w="0" w:type="dxa"/>
        </w:trPr>
        <w:tc>
          <w:tcPr>
            <w:tcW w:w="846" w:type="dxa"/>
            <w:tcBorders>
              <w:top w:val="nil"/>
              <w:left w:val="single" w:sz="6" w:space="0" w:color="auto"/>
              <w:bottom w:val="single" w:sz="6" w:space="0" w:color="auto"/>
              <w:right w:val="single" w:sz="6" w:space="0" w:color="auto"/>
            </w:tcBorders>
            <w:tcMar>
              <w:left w:w="105" w:type="dxa"/>
              <w:right w:w="105" w:type="dxa"/>
            </w:tcMar>
            <w:vAlign w:val="center"/>
          </w:tcPr>
          <w:p w:rsidR="00D81757" w:rsidRDefault="00D81757" w:rsidP="00E17949">
            <w:pPr>
              <w:pStyle w:val="a5"/>
              <w:widowControl/>
              <w:spacing w:line="345" w:lineRule="atLeast"/>
              <w:jc w:val="center"/>
              <w:rPr>
                <w:rFonts w:ascii="宋体" w:hAnsi="宋体" w:cs="宋体"/>
                <w:color w:val="000000"/>
                <w:spacing w:val="15"/>
              </w:rPr>
            </w:pPr>
          </w:p>
          <w:p w:rsidR="00D81757" w:rsidRDefault="00D81757" w:rsidP="00E17949">
            <w:pPr>
              <w:pStyle w:val="a5"/>
              <w:widowControl/>
              <w:spacing w:line="345" w:lineRule="atLeast"/>
              <w:jc w:val="center"/>
              <w:rPr>
                <w:rFonts w:ascii="宋体" w:hAnsi="宋体" w:cs="宋体"/>
                <w:color w:val="000000"/>
                <w:spacing w:val="15"/>
              </w:rPr>
            </w:pPr>
            <w:r>
              <w:rPr>
                <w:rFonts w:ascii="宋体" w:hAnsi="宋体" w:cs="宋体" w:hint="eastAsia"/>
                <w:color w:val="000000"/>
                <w:spacing w:val="15"/>
              </w:rPr>
              <w:t>我</w:t>
            </w:r>
          </w:p>
          <w:p w:rsidR="00D81757" w:rsidRDefault="00D81757" w:rsidP="00E17949">
            <w:pPr>
              <w:pStyle w:val="a5"/>
              <w:widowControl/>
              <w:spacing w:line="345" w:lineRule="atLeast"/>
              <w:jc w:val="center"/>
              <w:rPr>
                <w:rFonts w:ascii="宋体" w:hAnsi="宋体" w:cs="宋体"/>
                <w:color w:val="000000"/>
                <w:spacing w:val="15"/>
              </w:rPr>
            </w:pPr>
            <w:r>
              <w:rPr>
                <w:rFonts w:ascii="宋体" w:hAnsi="宋体" w:cs="宋体" w:hint="eastAsia"/>
                <w:color w:val="000000"/>
                <w:spacing w:val="15"/>
              </w:rPr>
              <w:t>的</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体</w:t>
            </w:r>
            <w:r>
              <w:rPr>
                <w:color w:val="000000"/>
                <w:spacing w:val="15"/>
                <w:sz w:val="18"/>
                <w:szCs w:val="18"/>
              </w:rPr>
              <w:t> </w:t>
            </w:r>
          </w:p>
          <w:p w:rsidR="00D81757" w:rsidRDefault="00D81757" w:rsidP="00E17949">
            <w:pPr>
              <w:pStyle w:val="a5"/>
              <w:widowControl/>
              <w:spacing w:line="345" w:lineRule="atLeast"/>
              <w:jc w:val="center"/>
              <w:rPr>
                <w:rFonts w:ascii="宋体" w:hAnsi="宋体" w:cs="宋体"/>
                <w:color w:val="000000"/>
                <w:spacing w:val="15"/>
              </w:rPr>
            </w:pPr>
            <w:r>
              <w:rPr>
                <w:rFonts w:ascii="宋体" w:hAnsi="宋体" w:cs="宋体" w:hint="eastAsia"/>
                <w:color w:val="000000"/>
                <w:spacing w:val="15"/>
              </w:rPr>
              <w:t>会</w:t>
            </w:r>
          </w:p>
          <w:p w:rsidR="00D81757" w:rsidRDefault="00D81757" w:rsidP="00E17949">
            <w:pPr>
              <w:pStyle w:val="a5"/>
              <w:widowControl/>
              <w:spacing w:line="345" w:lineRule="atLeast"/>
              <w:jc w:val="center"/>
              <w:rPr>
                <w:rFonts w:ascii="宋体" w:hAnsi="宋体" w:cs="宋体"/>
                <w:color w:val="000000"/>
                <w:spacing w:val="15"/>
              </w:rPr>
            </w:pPr>
          </w:p>
        </w:tc>
        <w:tc>
          <w:tcPr>
            <w:tcW w:w="7734" w:type="dxa"/>
            <w:gridSpan w:val="9"/>
            <w:tcBorders>
              <w:top w:val="nil"/>
              <w:left w:val="nil"/>
              <w:bottom w:val="single" w:sz="6" w:space="0" w:color="auto"/>
              <w:right w:val="single" w:sz="6" w:space="0" w:color="auto"/>
            </w:tcBorders>
            <w:tcMar>
              <w:left w:w="105" w:type="dxa"/>
              <w:right w:w="105" w:type="dxa"/>
            </w:tcMar>
          </w:tcPr>
          <w:p w:rsidR="00D81757" w:rsidRPr="00BF4D99" w:rsidRDefault="00BF4D99" w:rsidP="00BF4D99">
            <w:pPr>
              <w:pStyle w:val="a5"/>
              <w:widowControl/>
              <w:spacing w:line="345" w:lineRule="atLeast"/>
              <w:ind w:firstLineChars="200" w:firstLine="480"/>
            </w:pPr>
            <w:r w:rsidRPr="00BF4D99">
              <w:rPr>
                <w:rFonts w:hint="eastAsia"/>
              </w:rPr>
              <w:t>教师对本次探究活动进行小结，适时激励评价，通过学生自评、同学互评、师生共评等评价手段对学生主动参与探究的精神给予充分的肯定。让学生感受到主动参与探究的乐趣，体验成功的快乐，从而增强学生主动参与探究的自信心，养成探究的习惯。这样做不仅让学生的知识系统化，促进了学生对知识的主动建构，同时也发展了学生选择最优化的方法解决问题的策略意识。</w:t>
            </w:r>
          </w:p>
        </w:tc>
      </w:tr>
      <w:tr w:rsidR="00D81757" w:rsidTr="00E17949">
        <w:trPr>
          <w:trHeight w:val="525"/>
          <w:tblCellSpacing w:w="0" w:type="dxa"/>
        </w:trPr>
        <w:tc>
          <w:tcPr>
            <w:tcW w:w="846" w:type="dxa"/>
            <w:vMerge w:val="restart"/>
            <w:tcBorders>
              <w:top w:val="nil"/>
              <w:left w:val="single" w:sz="6" w:space="0" w:color="auto"/>
              <w:bottom w:val="single" w:sz="6" w:space="0" w:color="auto"/>
              <w:right w:val="single" w:sz="6" w:space="0" w:color="auto"/>
            </w:tcBorders>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摘</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记</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人</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资</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料</w:t>
            </w:r>
          </w:p>
        </w:tc>
        <w:tc>
          <w:tcPr>
            <w:tcW w:w="990" w:type="dxa"/>
            <w:gridSpan w:val="3"/>
            <w:tcBorders>
              <w:top w:val="nil"/>
              <w:left w:val="nil"/>
              <w:bottom w:val="single" w:sz="6" w:space="0" w:color="auto"/>
              <w:right w:val="single" w:sz="6" w:space="0" w:color="auto"/>
            </w:tcBorders>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姓名</w:t>
            </w:r>
          </w:p>
        </w:tc>
        <w:tc>
          <w:tcPr>
            <w:tcW w:w="2790" w:type="dxa"/>
            <w:gridSpan w:val="2"/>
            <w:tcBorders>
              <w:top w:val="nil"/>
              <w:left w:val="nil"/>
              <w:bottom w:val="single" w:sz="6" w:space="0" w:color="auto"/>
              <w:right w:val="single" w:sz="6" w:space="0" w:color="auto"/>
            </w:tcBorders>
            <w:tcMar>
              <w:left w:w="105" w:type="dxa"/>
              <w:right w:w="105" w:type="dxa"/>
            </w:tcMar>
            <w:vAlign w:val="center"/>
          </w:tcPr>
          <w:p w:rsidR="00D81757" w:rsidRPr="00E44BE5" w:rsidRDefault="00E44BE5" w:rsidP="00E17949">
            <w:pPr>
              <w:pStyle w:val="a5"/>
              <w:widowControl/>
              <w:spacing w:line="345" w:lineRule="atLeast"/>
              <w:jc w:val="center"/>
            </w:pPr>
            <w:r w:rsidRPr="00E44BE5">
              <w:rPr>
                <w:rFonts w:hint="eastAsia"/>
              </w:rPr>
              <w:t>王国东</w:t>
            </w:r>
          </w:p>
        </w:tc>
        <w:tc>
          <w:tcPr>
            <w:tcW w:w="1599" w:type="dxa"/>
            <w:gridSpan w:val="2"/>
            <w:tcBorders>
              <w:top w:val="nil"/>
              <w:left w:val="nil"/>
              <w:bottom w:val="single" w:sz="6" w:space="0" w:color="auto"/>
              <w:right w:val="single" w:sz="6" w:space="0" w:color="auto"/>
            </w:tcBorders>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学习时间</w:t>
            </w:r>
          </w:p>
        </w:tc>
        <w:tc>
          <w:tcPr>
            <w:tcW w:w="2355" w:type="dxa"/>
            <w:gridSpan w:val="2"/>
            <w:tcBorders>
              <w:top w:val="nil"/>
              <w:left w:val="nil"/>
              <w:bottom w:val="single" w:sz="6" w:space="0" w:color="auto"/>
              <w:right w:val="single" w:sz="6" w:space="0" w:color="auto"/>
            </w:tcBorders>
            <w:tcMar>
              <w:left w:w="105" w:type="dxa"/>
              <w:right w:w="105" w:type="dxa"/>
            </w:tcMar>
            <w:vAlign w:val="center"/>
          </w:tcPr>
          <w:p w:rsidR="00D81757" w:rsidRDefault="00BF4D99" w:rsidP="00E17949">
            <w:pPr>
              <w:pStyle w:val="a5"/>
              <w:widowControl/>
              <w:spacing w:line="345" w:lineRule="atLeast"/>
              <w:jc w:val="center"/>
              <w:rPr>
                <w:sz w:val="19"/>
                <w:szCs w:val="19"/>
              </w:rPr>
            </w:pPr>
            <w:r>
              <w:rPr>
                <w:rFonts w:hint="eastAsia"/>
                <w:sz w:val="19"/>
                <w:szCs w:val="19"/>
              </w:rPr>
              <w:t>2018.1</w:t>
            </w:r>
          </w:p>
        </w:tc>
      </w:tr>
      <w:tr w:rsidR="00D81757" w:rsidTr="00E17949">
        <w:trPr>
          <w:trHeight w:val="1321"/>
          <w:tblCellSpacing w:w="0" w:type="dxa"/>
        </w:trPr>
        <w:tc>
          <w:tcPr>
            <w:tcW w:w="846" w:type="dxa"/>
            <w:vMerge/>
            <w:tcBorders>
              <w:top w:val="nil"/>
              <w:left w:val="single" w:sz="6" w:space="0" w:color="auto"/>
              <w:bottom w:val="single" w:sz="6" w:space="0" w:color="auto"/>
              <w:right w:val="single" w:sz="6" w:space="0" w:color="auto"/>
            </w:tcBorders>
            <w:tcMar>
              <w:left w:w="105" w:type="dxa"/>
              <w:right w:w="105" w:type="dxa"/>
            </w:tcMar>
            <w:vAlign w:val="center"/>
          </w:tcPr>
          <w:p w:rsidR="00D81757" w:rsidRDefault="00D81757" w:rsidP="00E17949">
            <w:pPr>
              <w:jc w:val="left"/>
              <w:rPr>
                <w:rFonts w:ascii="宋体" w:eastAsia="宋体" w:hAnsi="宋体" w:cs="宋体"/>
                <w:color w:val="000000"/>
                <w:spacing w:val="15"/>
                <w:sz w:val="19"/>
                <w:szCs w:val="19"/>
              </w:rPr>
            </w:pPr>
          </w:p>
        </w:tc>
        <w:tc>
          <w:tcPr>
            <w:tcW w:w="1419" w:type="dxa"/>
            <w:gridSpan w:val="4"/>
            <w:tcBorders>
              <w:top w:val="nil"/>
              <w:left w:val="nil"/>
              <w:bottom w:val="single" w:sz="6" w:space="0" w:color="auto"/>
              <w:right w:val="single" w:sz="6" w:space="0" w:color="auto"/>
            </w:tcBorders>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研究课题</w:t>
            </w:r>
          </w:p>
        </w:tc>
        <w:tc>
          <w:tcPr>
            <w:tcW w:w="6315" w:type="dxa"/>
            <w:gridSpan w:val="5"/>
            <w:tcBorders>
              <w:top w:val="nil"/>
              <w:left w:val="nil"/>
              <w:bottom w:val="single" w:sz="6" w:space="0" w:color="auto"/>
              <w:right w:val="single" w:sz="6" w:space="0" w:color="auto"/>
            </w:tcBorders>
            <w:tcMar>
              <w:left w:w="105" w:type="dxa"/>
              <w:right w:w="105" w:type="dxa"/>
            </w:tcMar>
            <w:vAlign w:val="center"/>
          </w:tcPr>
          <w:p w:rsidR="00D81757" w:rsidRDefault="00D81757" w:rsidP="00E17949">
            <w:pPr>
              <w:spacing w:line="360" w:lineRule="auto"/>
              <w:rPr>
                <w:sz w:val="19"/>
                <w:szCs w:val="19"/>
              </w:rPr>
            </w:pPr>
            <w:r>
              <w:rPr>
                <w:rFonts w:ascii="Times New Roman" w:eastAsia="宋体" w:hAnsi="Times New Roman" w:cs="Times New Roman"/>
                <w:color w:val="000000"/>
                <w:spacing w:val="15"/>
                <w:sz w:val="18"/>
                <w:szCs w:val="18"/>
              </w:rPr>
              <w:t> </w:t>
            </w:r>
            <w:r>
              <w:rPr>
                <w:rFonts w:ascii="Times New Roman" w:eastAsia="宋体" w:hAnsi="Times New Roman" w:cs="Times New Roman" w:hint="eastAsia"/>
                <w:color w:val="000000"/>
                <w:spacing w:val="15"/>
                <w:sz w:val="18"/>
                <w:szCs w:val="18"/>
              </w:rPr>
              <w:t xml:space="preserve"> </w:t>
            </w:r>
            <w:r>
              <w:rPr>
                <w:rFonts w:ascii="宋体" w:eastAsia="宋体" w:hAnsi="宋体" w:cs="宋体" w:hint="eastAsia"/>
                <w:color w:val="000000"/>
                <w:spacing w:val="15"/>
                <w:sz w:val="24"/>
                <w:szCs w:val="24"/>
              </w:rPr>
              <w:t>《</w:t>
            </w:r>
            <w:r>
              <w:rPr>
                <w:rFonts w:ascii="Times New Roman" w:eastAsia="宋体" w:hAnsi="Times New Roman" w:cs="宋体" w:hint="eastAsia"/>
                <w:color w:val="000000"/>
                <w:spacing w:val="15"/>
                <w:kern w:val="0"/>
                <w:sz w:val="24"/>
                <w:szCs w:val="24"/>
                <w:shd w:val="clear" w:color="auto" w:fill="FFFFFF"/>
                <w:lang w:bidi="ar"/>
              </w:rPr>
              <w:t>小学课堂“促进式教学”的实践与研究</w:t>
            </w:r>
            <w:r>
              <w:rPr>
                <w:rFonts w:ascii="宋体" w:eastAsia="宋体" w:hAnsi="宋体" w:cs="宋体" w:hint="eastAsia"/>
                <w:color w:val="000000"/>
                <w:spacing w:val="15"/>
                <w:sz w:val="24"/>
                <w:szCs w:val="24"/>
              </w:rPr>
              <w:t>》</w:t>
            </w:r>
          </w:p>
        </w:tc>
      </w:tr>
      <w:tr w:rsidR="00D81757" w:rsidTr="00877CC7">
        <w:trPr>
          <w:trHeight w:val="1281"/>
          <w:tblCellSpacing w:w="0" w:type="dxa"/>
        </w:trPr>
        <w:tc>
          <w:tcPr>
            <w:tcW w:w="846" w:type="dxa"/>
            <w:vMerge/>
            <w:tcBorders>
              <w:top w:val="nil"/>
              <w:left w:val="single" w:sz="6" w:space="0" w:color="auto"/>
              <w:bottom w:val="single" w:sz="6" w:space="0" w:color="auto"/>
              <w:right w:val="single" w:sz="6" w:space="0" w:color="auto"/>
            </w:tcBorders>
            <w:tcMar>
              <w:left w:w="105" w:type="dxa"/>
              <w:right w:w="105" w:type="dxa"/>
            </w:tcMar>
            <w:vAlign w:val="center"/>
          </w:tcPr>
          <w:p w:rsidR="00D81757" w:rsidRDefault="00D81757" w:rsidP="00E17949">
            <w:pPr>
              <w:jc w:val="left"/>
              <w:rPr>
                <w:rFonts w:ascii="宋体" w:eastAsia="宋体" w:hAnsi="宋体" w:cs="宋体"/>
                <w:color w:val="000000"/>
                <w:spacing w:val="15"/>
                <w:sz w:val="19"/>
                <w:szCs w:val="19"/>
              </w:rPr>
            </w:pPr>
          </w:p>
        </w:tc>
        <w:tc>
          <w:tcPr>
            <w:tcW w:w="699" w:type="dxa"/>
            <w:tcBorders>
              <w:top w:val="nil"/>
              <w:left w:val="nil"/>
              <w:bottom w:val="single" w:sz="6" w:space="0" w:color="auto"/>
              <w:right w:val="single" w:sz="6" w:space="0" w:color="auto"/>
            </w:tcBorders>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备注</w:t>
            </w:r>
          </w:p>
        </w:tc>
        <w:tc>
          <w:tcPr>
            <w:tcW w:w="7035" w:type="dxa"/>
            <w:gridSpan w:val="8"/>
            <w:tcBorders>
              <w:top w:val="nil"/>
              <w:left w:val="nil"/>
              <w:bottom w:val="single" w:sz="6" w:space="0" w:color="auto"/>
              <w:right w:val="single" w:sz="6" w:space="0" w:color="auto"/>
            </w:tcBorders>
            <w:tcMar>
              <w:left w:w="105" w:type="dxa"/>
              <w:right w:w="105" w:type="dxa"/>
            </w:tcMar>
          </w:tcPr>
          <w:p w:rsidR="00D81757" w:rsidRDefault="00D81757" w:rsidP="00E17949">
            <w:pPr>
              <w:jc w:val="left"/>
              <w:rPr>
                <w:rFonts w:ascii="宋体" w:eastAsia="宋体" w:hAnsi="宋体" w:cs="宋体"/>
                <w:color w:val="000000"/>
                <w:spacing w:val="15"/>
                <w:sz w:val="19"/>
                <w:szCs w:val="19"/>
              </w:rPr>
            </w:pPr>
          </w:p>
        </w:tc>
      </w:tr>
    </w:tbl>
    <w:p w:rsidR="00D81757" w:rsidRDefault="00D81757" w:rsidP="00D81757">
      <w:pPr>
        <w:pStyle w:val="a5"/>
        <w:widowControl/>
        <w:spacing w:before="0" w:beforeAutospacing="0" w:after="75" w:afterAutospacing="0" w:line="500" w:lineRule="atLeast"/>
        <w:jc w:val="both"/>
        <w:rPr>
          <w:b/>
          <w:bCs/>
          <w:sz w:val="28"/>
          <w:szCs w:val="28"/>
        </w:rPr>
      </w:pPr>
      <w:r>
        <w:rPr>
          <w:rFonts w:hint="eastAsia"/>
          <w:b/>
          <w:bCs/>
          <w:sz w:val="28"/>
          <w:szCs w:val="28"/>
        </w:rPr>
        <w:t xml:space="preserve">       </w:t>
      </w:r>
    </w:p>
    <w:p w:rsidR="00D81757" w:rsidRDefault="00D81757"/>
    <w:sectPr w:rsidR="00D817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757" w:rsidRDefault="00D81757" w:rsidP="00D81757">
      <w:r>
        <w:separator/>
      </w:r>
    </w:p>
  </w:endnote>
  <w:endnote w:type="continuationSeparator" w:id="0">
    <w:p w:rsidR="00D81757" w:rsidRDefault="00D81757" w:rsidP="00D8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757" w:rsidRDefault="00D81757" w:rsidP="00D81757">
      <w:r>
        <w:separator/>
      </w:r>
    </w:p>
  </w:footnote>
  <w:footnote w:type="continuationSeparator" w:id="0">
    <w:p w:rsidR="00D81757" w:rsidRDefault="00D81757" w:rsidP="00D81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3D"/>
    <w:rsid w:val="00234D3D"/>
    <w:rsid w:val="00284E57"/>
    <w:rsid w:val="006D5902"/>
    <w:rsid w:val="00877CC7"/>
    <w:rsid w:val="00A012B2"/>
    <w:rsid w:val="00BF4D99"/>
    <w:rsid w:val="00C621C0"/>
    <w:rsid w:val="00D81757"/>
    <w:rsid w:val="00E4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53212E0-0365-42FF-A66A-B16C6880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7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757"/>
    <w:rPr>
      <w:sz w:val="18"/>
      <w:szCs w:val="18"/>
    </w:rPr>
  </w:style>
  <w:style w:type="paragraph" w:styleId="a4">
    <w:name w:val="footer"/>
    <w:basedOn w:val="a"/>
    <w:link w:val="Char0"/>
    <w:uiPriority w:val="99"/>
    <w:unhideWhenUsed/>
    <w:rsid w:val="00D81757"/>
    <w:pPr>
      <w:tabs>
        <w:tab w:val="center" w:pos="4153"/>
        <w:tab w:val="right" w:pos="8306"/>
      </w:tabs>
      <w:snapToGrid w:val="0"/>
      <w:jc w:val="left"/>
    </w:pPr>
    <w:rPr>
      <w:sz w:val="18"/>
      <w:szCs w:val="18"/>
    </w:rPr>
  </w:style>
  <w:style w:type="character" w:customStyle="1" w:styleId="Char0">
    <w:name w:val="页脚 Char"/>
    <w:basedOn w:val="a0"/>
    <w:link w:val="a4"/>
    <w:uiPriority w:val="99"/>
    <w:rsid w:val="00D81757"/>
    <w:rPr>
      <w:sz w:val="18"/>
      <w:szCs w:val="18"/>
    </w:rPr>
  </w:style>
  <w:style w:type="paragraph" w:styleId="a5">
    <w:name w:val="Normal (Web)"/>
    <w:basedOn w:val="a"/>
    <w:rsid w:val="00D81757"/>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88</Words>
  <Characters>506</Characters>
  <Application>Microsoft Office Word</Application>
  <DocSecurity>0</DocSecurity>
  <Lines>4</Lines>
  <Paragraphs>1</Paragraphs>
  <ScaleCrop>false</ScaleCrop>
  <Company>微软中国</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dcterms:created xsi:type="dcterms:W3CDTF">2018-02-04T01:16:00Z</dcterms:created>
  <dcterms:modified xsi:type="dcterms:W3CDTF">2018-02-04T08:19:00Z</dcterms:modified>
</cp:coreProperties>
</file>