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E/>
        <w:autoSpaceDN/>
        <w:bidi w:val="0"/>
        <w:spacing w:line="360" w:lineRule="auto"/>
        <w:jc w:val="center"/>
        <w:textAlignment w:val="auto"/>
        <w:rPr>
          <w:rFonts w:hint="eastAsia" w:ascii="微软雅黑" w:hAnsi="微软雅黑" w:eastAsia="微软雅黑" w:cs="微软雅黑"/>
          <w:b/>
          <w:bCs w:val="0"/>
          <w:sz w:val="48"/>
          <w:szCs w:val="48"/>
        </w:rPr>
      </w:pPr>
      <w:r>
        <w:rPr>
          <w:rFonts w:hint="eastAsia" w:ascii="微软雅黑" w:hAnsi="微软雅黑" w:eastAsia="微软雅黑" w:cs="微软雅黑"/>
          <w:b/>
          <w:bCs w:val="0"/>
          <w:sz w:val="48"/>
          <w:szCs w:val="48"/>
        </w:rPr>
        <w:t>集智创新，乘势笃行</w:t>
      </w:r>
    </w:p>
    <w:p>
      <w:pPr>
        <w:keepNext w:val="0"/>
        <w:keepLines w:val="0"/>
        <w:pageBreakBefore w:val="0"/>
        <w:kinsoku/>
        <w:wordWrap/>
        <w:overflowPunct/>
        <w:topLinePunct w:val="0"/>
        <w:autoSpaceDE/>
        <w:autoSpaceDN/>
        <w:bidi w:val="0"/>
        <w:spacing w:line="360" w:lineRule="exact"/>
        <w:ind w:firstLine="480"/>
        <w:jc w:val="center"/>
        <w:textAlignment w:val="auto"/>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——2023—2024学年第二学期服务保障中心工作计划</w:t>
      </w:r>
    </w:p>
    <w:p>
      <w:pPr>
        <w:keepNext w:val="0"/>
        <w:keepLines w:val="0"/>
        <w:pageBreakBefore w:val="0"/>
        <w:kinsoku/>
        <w:wordWrap/>
        <w:overflowPunct/>
        <w:topLinePunct w:val="0"/>
        <w:autoSpaceDE/>
        <w:autoSpaceDN/>
        <w:bidi w:val="0"/>
        <w:spacing w:line="360" w:lineRule="exact"/>
        <w:ind w:firstLine="480"/>
        <w:jc w:val="center"/>
        <w:textAlignment w:val="auto"/>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常州市新北区龙虎塘第二实验小学</w:t>
      </w:r>
    </w:p>
    <w:p>
      <w:pPr>
        <w:keepNext w:val="0"/>
        <w:keepLines w:val="0"/>
        <w:pageBreakBefore w:val="0"/>
        <w:kinsoku/>
        <w:wordWrap/>
        <w:overflowPunct/>
        <w:topLinePunct w:val="0"/>
        <w:autoSpaceDE/>
        <w:autoSpaceDN/>
        <w:bidi w:val="0"/>
        <w:spacing w:line="36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服保中心继续以“精细管理、品质生活”为目标，重抓过程、勤查现场、巧用数据，在不断传承与创新中，乘势笃行，打响后勤“hui”管理品牌。</w:t>
      </w:r>
    </w:p>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一、关注安全与节能，为学校守住底线。</w:t>
      </w:r>
    </w:p>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(一)强化安全，建构和谐平安校园。</w:t>
      </w:r>
    </w:p>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1.把握规律，落实防控常态化</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加强健康管理：目前我校已创成江苏省健康促进银牌校，根据已</w:t>
      </w:r>
      <w:r>
        <w:rPr>
          <w:rFonts w:hint="eastAsia" w:asciiTheme="minorEastAsia" w:hAnsiTheme="minorEastAsia" w:eastAsiaTheme="minorEastAsia" w:cstheme="minorEastAsia"/>
          <w:b w:val="0"/>
          <w:bCs w:val="0"/>
          <w:sz w:val="24"/>
          <w:szCs w:val="24"/>
        </w:rPr>
        <w:t>形成的健康促进规章制度，跟进学生视力</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体质健康</w:t>
      </w:r>
      <w:r>
        <w:rPr>
          <w:rFonts w:hint="eastAsia" w:asciiTheme="minorEastAsia" w:hAnsiTheme="minorEastAsia" w:eastAsiaTheme="minorEastAsia" w:cstheme="minorEastAsia"/>
          <w:b w:val="0"/>
          <w:bCs w:val="0"/>
          <w:sz w:val="24"/>
          <w:szCs w:val="24"/>
        </w:rPr>
        <w:t>及学生体检情况反馈</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加强信息管理：</w:t>
      </w:r>
      <w:r>
        <w:rPr>
          <w:rFonts w:hint="eastAsia" w:asciiTheme="minorEastAsia" w:hAnsiTheme="minorEastAsia" w:eastAsiaTheme="minorEastAsia" w:cstheme="minorEastAsia"/>
          <w:b w:val="0"/>
          <w:bCs w:val="0"/>
          <w:sz w:val="24"/>
          <w:szCs w:val="24"/>
        </w:rPr>
        <w:t>对于有特殊情况的</w:t>
      </w:r>
      <w:r>
        <w:rPr>
          <w:rFonts w:hint="eastAsia" w:asciiTheme="minorEastAsia" w:hAnsiTheme="minorEastAsia" w:eastAsiaTheme="minorEastAsia" w:cstheme="minorEastAsia"/>
          <w:b w:val="0"/>
          <w:bCs w:val="0"/>
          <w:sz w:val="24"/>
          <w:szCs w:val="24"/>
          <w:lang w:val="en-US" w:eastAsia="zh-CN"/>
        </w:rPr>
        <w:t>学</w:t>
      </w:r>
      <w:r>
        <w:rPr>
          <w:rFonts w:hint="eastAsia" w:asciiTheme="minorEastAsia" w:hAnsiTheme="minorEastAsia" w:eastAsiaTheme="minorEastAsia" w:cstheme="minorEastAsia"/>
          <w:b w:val="0"/>
          <w:bCs w:val="0"/>
          <w:sz w:val="24"/>
          <w:szCs w:val="24"/>
        </w:rPr>
        <w:t>生，建立“一人一档”</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同类问题进行归类管理，做到及时做到及早发现，及早治疗，及早纠正，并形成资料汇总</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针对学生</w:t>
      </w:r>
      <w:r>
        <w:rPr>
          <w:rFonts w:hint="eastAsia" w:asciiTheme="minorEastAsia" w:hAnsiTheme="minorEastAsia" w:eastAsiaTheme="minorEastAsia" w:cstheme="minorEastAsia"/>
          <w:b w:val="0"/>
          <w:bCs w:val="0"/>
          <w:sz w:val="24"/>
          <w:szCs w:val="24"/>
          <w:lang w:eastAsia="zh-CN"/>
        </w:rPr>
        <w:t>的</w:t>
      </w:r>
      <w:r>
        <w:rPr>
          <w:rFonts w:hint="eastAsia" w:asciiTheme="minorEastAsia" w:hAnsiTheme="minorEastAsia" w:eastAsiaTheme="minorEastAsia" w:cstheme="minorEastAsia"/>
          <w:b w:val="0"/>
          <w:bCs w:val="0"/>
          <w:sz w:val="24"/>
          <w:szCs w:val="24"/>
        </w:rPr>
        <w:t>视力</w:t>
      </w:r>
      <w:r>
        <w:rPr>
          <w:rFonts w:hint="eastAsia" w:asciiTheme="minorEastAsia" w:hAnsiTheme="minorEastAsia" w:eastAsiaTheme="minorEastAsia" w:cstheme="minorEastAsia"/>
          <w:b w:val="0"/>
          <w:bCs w:val="0"/>
          <w:sz w:val="24"/>
          <w:szCs w:val="24"/>
          <w:lang w:eastAsia="zh-CN"/>
        </w:rPr>
        <w:t>问题</w:t>
      </w:r>
      <w:r>
        <w:rPr>
          <w:rFonts w:hint="eastAsia" w:asciiTheme="minorEastAsia" w:hAnsiTheme="minorEastAsia" w:eastAsiaTheme="minorEastAsia" w:cstheme="minorEastAsia"/>
          <w:b w:val="0"/>
          <w:bCs w:val="0"/>
          <w:sz w:val="24"/>
          <w:szCs w:val="24"/>
        </w:rPr>
        <w:t>，通过学校各部门联动，采用多样化形式来规范学生日常用眼（如定时推进的眼保健操比赛、假期防网络沉迷</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科学用眼的宣传等）</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加强应急管理：在春季传染病高发的季节，定期开展传染病处理程序专题培训，提升教职工应对突发事件处理能力。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2.瞄准方法，拧紧安全总开关</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全程闭环压实责任：根据区安全督查相关要求形成我校安全自查清单，结合行政值日、专项督查定期开展安全工作会议，存在问题及时反馈整改到位，确保校园安全。全力以赴营造环境：定期开展校园安全风险排查，做好设施设备日常自查，营造校园安全氛围。全心携手护航成长：重视和加强1530安全教育，本学期将从学校层面进行统筹部署，班班有记录，活动要留痕。服务保障中心与课程中心、学发中心融合，加大安全教育和舆论宣传力度，强化安全意识和各项安全管理措施，确保无重大校园伤害事故发生；及时向家长宣传发放有关安全方面的通知和要求，并通过校园网及公众号及时推送安全教育及安全提醒，认真履行安全告知的义务。（将结合安全教育内容和应急演练方案制定具体行事历）</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（二）</w:t>
      </w:r>
      <w:r>
        <w:rPr>
          <w:rFonts w:hint="eastAsia" w:asciiTheme="minorEastAsia" w:hAnsiTheme="minorEastAsia" w:eastAsiaTheme="minorEastAsia" w:cstheme="minorEastAsia"/>
          <w:b/>
          <w:bCs/>
          <w:sz w:val="24"/>
          <w:szCs w:val="24"/>
        </w:rPr>
        <w:t>关注效能，推行数据资产管理。</w:t>
      </w:r>
    </w:p>
    <w:p>
      <w:pPr>
        <w:keepNext w:val="0"/>
        <w:keepLines w:val="0"/>
        <w:pageBreakBefore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
          <w:bCs/>
          <w:color w:val="auto"/>
          <w:sz w:val="24"/>
          <w:szCs w:val="24"/>
          <w:lang w:val="en-US" w:eastAsia="zh-CN"/>
        </w:rPr>
        <w:t>1.</w:t>
      </w:r>
      <w:r>
        <w:rPr>
          <w:rFonts w:hint="eastAsia" w:asciiTheme="minorEastAsia" w:hAnsiTheme="minorEastAsia" w:eastAsiaTheme="minorEastAsia" w:cstheme="minorEastAsia"/>
          <w:b/>
          <w:bCs/>
          <w:color w:val="auto"/>
          <w:sz w:val="24"/>
          <w:szCs w:val="24"/>
        </w:rPr>
        <w:t>健全固定资产明细帐卡</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color w:val="auto"/>
          <w:sz w:val="24"/>
          <w:szCs w:val="24"/>
          <w:lang w:eastAsia="zh-CN"/>
        </w:rPr>
        <w:t>与街道沟通，进行资产移交，健全学校的资产管理网。</w:t>
      </w:r>
      <w:r>
        <w:rPr>
          <w:rFonts w:hint="eastAsia" w:asciiTheme="minorEastAsia" w:hAnsiTheme="minorEastAsia" w:eastAsiaTheme="minorEastAsia" w:cstheme="minorEastAsia"/>
          <w:bCs/>
          <w:color w:val="auto"/>
          <w:sz w:val="24"/>
          <w:szCs w:val="24"/>
        </w:rPr>
        <w:t>严格按类别做好登记，保证帐、卡、物三相符</w:t>
      </w:r>
      <w:r>
        <w:rPr>
          <w:rFonts w:hint="eastAsia" w:asciiTheme="minorEastAsia" w:hAnsiTheme="minorEastAsia" w:eastAsiaTheme="minorEastAsia" w:cstheme="minorEastAsia"/>
          <w:color w:val="auto"/>
          <w:sz w:val="24"/>
          <w:szCs w:val="24"/>
          <w:lang w:eastAsia="zh-CN"/>
        </w:rPr>
        <w:t>。为了更好地利用固定资产，服保中心</w:t>
      </w:r>
      <w:r>
        <w:rPr>
          <w:rFonts w:hint="eastAsia" w:asciiTheme="minorEastAsia" w:hAnsiTheme="minorEastAsia" w:eastAsiaTheme="minorEastAsia" w:cstheme="minorEastAsia"/>
          <w:bCs/>
          <w:color w:val="auto"/>
          <w:sz w:val="24"/>
          <w:szCs w:val="24"/>
        </w:rPr>
        <w:t>需定期对固定资产进行清查、盘点，以掌握固定资产的实有</w:t>
      </w:r>
      <w:r>
        <w:rPr>
          <w:rFonts w:hint="eastAsia" w:asciiTheme="minorEastAsia" w:hAnsiTheme="minorEastAsia" w:eastAsiaTheme="minorEastAsia" w:cstheme="minorEastAsia"/>
          <w:bCs/>
          <w:color w:val="auto"/>
          <w:sz w:val="24"/>
          <w:szCs w:val="24"/>
        </w:rPr>
        <w:fldChar w:fldCharType="begin"/>
      </w:r>
      <w:r>
        <w:rPr>
          <w:rFonts w:hint="eastAsia" w:asciiTheme="minorEastAsia" w:hAnsiTheme="minorEastAsia" w:eastAsiaTheme="minorEastAsia" w:cstheme="minorEastAsia"/>
          <w:bCs/>
          <w:color w:val="auto"/>
          <w:sz w:val="24"/>
          <w:szCs w:val="24"/>
        </w:rPr>
        <w:instrText xml:space="preserve"> HYPERLINK "http://www.so.com/s?q=%E6%95%B0%E9%87%8F&amp;ie=utf-8&amp;src=internal_wenda_recommend_textn" \t "https://wenda.so.com/q/_blank" </w:instrText>
      </w:r>
      <w:r>
        <w:rPr>
          <w:rFonts w:hint="eastAsia" w:asciiTheme="minorEastAsia" w:hAnsiTheme="minorEastAsia" w:eastAsiaTheme="minorEastAsia" w:cstheme="minorEastAsia"/>
          <w:bCs/>
          <w:color w:val="auto"/>
          <w:sz w:val="24"/>
          <w:szCs w:val="24"/>
        </w:rPr>
        <w:fldChar w:fldCharType="separate"/>
      </w:r>
      <w:r>
        <w:rPr>
          <w:rFonts w:hint="eastAsia" w:asciiTheme="minorEastAsia" w:hAnsiTheme="minorEastAsia" w:eastAsiaTheme="minorEastAsia" w:cstheme="minorEastAsia"/>
          <w:bCs/>
          <w:color w:val="auto"/>
          <w:sz w:val="24"/>
          <w:szCs w:val="24"/>
        </w:rPr>
        <w:t>数量</w:t>
      </w:r>
      <w:r>
        <w:rPr>
          <w:rFonts w:hint="eastAsia" w:asciiTheme="minorEastAsia" w:hAnsiTheme="minorEastAsia" w:eastAsiaTheme="minorEastAsia" w:cstheme="minorEastAsia"/>
          <w:bCs/>
          <w:color w:val="auto"/>
          <w:sz w:val="24"/>
          <w:szCs w:val="24"/>
        </w:rPr>
        <w:fldChar w:fldCharType="end"/>
      </w:r>
      <w:r>
        <w:rPr>
          <w:rFonts w:hint="eastAsia" w:asciiTheme="minorEastAsia" w:hAnsiTheme="minorEastAsia" w:eastAsiaTheme="minorEastAsia" w:cstheme="minorEastAsia"/>
          <w:bCs/>
          <w:color w:val="auto"/>
          <w:sz w:val="24"/>
          <w:szCs w:val="24"/>
        </w:rPr>
        <w:t>，查明有无丢失、毁损或未列入帐的固定资产，保证账实相符。</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auto"/>
          <w:sz w:val="24"/>
          <w:szCs w:val="24"/>
          <w:lang w:val="en-US" w:eastAsia="zh-CN"/>
        </w:rPr>
        <w:t>2.</w:t>
      </w:r>
      <w:r>
        <w:rPr>
          <w:rFonts w:hint="eastAsia" w:asciiTheme="minorEastAsia" w:hAnsiTheme="minorEastAsia" w:eastAsiaTheme="minorEastAsia" w:cstheme="minorEastAsia"/>
          <w:b/>
          <w:bCs/>
          <w:color w:val="auto"/>
          <w:sz w:val="24"/>
          <w:szCs w:val="24"/>
        </w:rPr>
        <w:t>汇总常用物品领用数据</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sz w:val="24"/>
          <w:szCs w:val="24"/>
          <w:lang w:eastAsia="zh-CN"/>
        </w:rPr>
        <w:t>建立健全物品采购、入库、出库等台账登记，</w:t>
      </w:r>
      <w:r>
        <w:rPr>
          <w:rFonts w:hint="eastAsia" w:asciiTheme="minorEastAsia" w:hAnsiTheme="minorEastAsia" w:eastAsiaTheme="minorEastAsia" w:cstheme="minorEastAsia"/>
          <w:sz w:val="24"/>
          <w:szCs w:val="24"/>
        </w:rPr>
        <w:t>尝试进行常用</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物品领用数据汇总，以此作为采购参考依据</w:t>
      </w:r>
      <w:r>
        <w:rPr>
          <w:rFonts w:hint="eastAsia" w:asciiTheme="minorEastAsia" w:hAnsiTheme="minorEastAsia" w:eastAsiaTheme="minorEastAsia" w:cstheme="minorEastAsia"/>
          <w:sz w:val="24"/>
          <w:szCs w:val="24"/>
          <w:lang w:eastAsia="zh-CN"/>
        </w:rPr>
        <w:t>，并</w:t>
      </w:r>
      <w:r>
        <w:rPr>
          <w:rFonts w:hint="eastAsia" w:asciiTheme="minorEastAsia" w:hAnsiTheme="minorEastAsia" w:eastAsiaTheme="minorEastAsia" w:cstheme="minorEastAsia"/>
          <w:bCs/>
          <w:sz w:val="24"/>
          <w:szCs w:val="24"/>
        </w:rPr>
        <w:t>结合库存情况，做到缺货提早补进。以规范的管理，提高工作效率。</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exact"/>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三</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盘活资源，实现全面流转利用</w:t>
      </w:r>
      <w:r>
        <w:rPr>
          <w:rFonts w:hint="eastAsia" w:asciiTheme="minorEastAsia" w:hAnsiTheme="minorEastAsia" w:eastAsiaTheme="minorEastAsia" w:cstheme="minorEastAsia"/>
          <w:b/>
          <w:bCs/>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图书和户外新增器械</w:t>
      </w:r>
      <w:r>
        <w:rPr>
          <w:rFonts w:hint="eastAsia" w:asciiTheme="minorEastAsia" w:hAnsiTheme="minorEastAsia" w:eastAsiaTheme="minorEastAsia" w:cstheme="minorEastAsia"/>
          <w:bCs/>
          <w:sz w:val="24"/>
          <w:szCs w:val="24"/>
        </w:rPr>
        <w:t>，都是</w:t>
      </w:r>
      <w:r>
        <w:rPr>
          <w:rFonts w:hint="eastAsia" w:asciiTheme="minorEastAsia" w:hAnsiTheme="minorEastAsia" w:eastAsiaTheme="minorEastAsia" w:cstheme="minorEastAsia"/>
          <w:bCs/>
          <w:sz w:val="24"/>
          <w:szCs w:val="24"/>
          <w:lang w:eastAsia="zh-CN"/>
        </w:rPr>
        <w:t>学生</w:t>
      </w:r>
      <w:r>
        <w:rPr>
          <w:rFonts w:hint="eastAsia" w:asciiTheme="minorEastAsia" w:hAnsiTheme="minorEastAsia" w:eastAsiaTheme="minorEastAsia" w:cstheme="minorEastAsia"/>
          <w:bCs/>
          <w:sz w:val="24"/>
          <w:szCs w:val="24"/>
        </w:rPr>
        <w:t>重要的教育资源，</w:t>
      </w:r>
      <w:r>
        <w:rPr>
          <w:rFonts w:hint="eastAsia" w:asciiTheme="minorEastAsia" w:hAnsiTheme="minorEastAsia" w:eastAsiaTheme="minorEastAsia" w:cstheme="minorEastAsia"/>
          <w:bCs/>
          <w:sz w:val="24"/>
          <w:szCs w:val="24"/>
          <w:lang w:eastAsia="zh-CN"/>
        </w:rPr>
        <w:t>服保中心</w:t>
      </w:r>
      <w:r>
        <w:rPr>
          <w:rFonts w:hint="eastAsia" w:asciiTheme="minorEastAsia" w:hAnsiTheme="minorEastAsia" w:eastAsiaTheme="minorEastAsia" w:cstheme="minorEastAsia"/>
          <w:bCs/>
          <w:sz w:val="24"/>
          <w:szCs w:val="24"/>
        </w:rPr>
        <w:t>需有发展视角下教育资源的流转思考，更好地为</w:t>
      </w:r>
      <w:r>
        <w:rPr>
          <w:rFonts w:hint="eastAsia" w:asciiTheme="minorEastAsia" w:hAnsiTheme="minorEastAsia" w:eastAsiaTheme="minorEastAsia" w:cstheme="minorEastAsia"/>
          <w:bCs/>
          <w:sz w:val="24"/>
          <w:szCs w:val="24"/>
          <w:lang w:eastAsia="zh-CN"/>
        </w:rPr>
        <w:t>学生</w:t>
      </w:r>
      <w:r>
        <w:rPr>
          <w:rFonts w:hint="eastAsia" w:asciiTheme="minorEastAsia" w:hAnsiTheme="minorEastAsia" w:eastAsiaTheme="minorEastAsia" w:cstheme="minorEastAsia"/>
          <w:bCs/>
          <w:sz w:val="24"/>
          <w:szCs w:val="24"/>
        </w:rPr>
        <w:t>服务，为课程服务。</w:t>
      </w:r>
      <w:r>
        <w:rPr>
          <w:rFonts w:hint="eastAsia" w:asciiTheme="minorEastAsia" w:hAnsiTheme="minorEastAsia" w:eastAsiaTheme="minorEastAsia" w:cstheme="minorEastAsia"/>
          <w:sz w:val="24"/>
          <w:szCs w:val="24"/>
          <w:lang w:eastAsia="zh-CN"/>
        </w:rPr>
        <w:t>日常需关注</w:t>
      </w:r>
      <w:r>
        <w:rPr>
          <w:rFonts w:hint="eastAsia" w:asciiTheme="minorEastAsia" w:hAnsiTheme="minorEastAsia" w:eastAsiaTheme="minorEastAsia" w:cstheme="minorEastAsia"/>
          <w:sz w:val="24"/>
          <w:szCs w:val="24"/>
        </w:rPr>
        <w:t>使用情况及汇总反馈，及时了解学生的需求，在实践中查找问题、解决问题、再优化。</w:t>
      </w:r>
    </w:p>
    <w:p>
      <w:pPr>
        <w:pStyle w:val="4"/>
        <w:keepNext w:val="0"/>
        <w:keepLines w:val="0"/>
        <w:pageBreakBefore w:val="0"/>
        <w:numPr>
          <w:ilvl w:val="0"/>
          <w:numId w:val="0"/>
        </w:numPr>
        <w:kinsoku/>
        <w:wordWrap/>
        <w:overflowPunct/>
        <w:topLinePunct w:val="0"/>
        <w:autoSpaceDE/>
        <w:autoSpaceDN/>
        <w:bidi w:val="0"/>
        <w:spacing w:line="360" w:lineRule="exact"/>
        <w:ind w:firstLine="482"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1.校园图书角的建设和优化：</w:t>
      </w:r>
      <w:r>
        <w:rPr>
          <w:rFonts w:hint="eastAsia" w:asciiTheme="minorEastAsia" w:hAnsiTheme="minorEastAsia" w:eastAsiaTheme="minorEastAsia" w:cstheme="minorEastAsia"/>
          <w:sz w:val="24"/>
          <w:szCs w:val="24"/>
          <w:lang w:eastAsia="zh-CN"/>
        </w:rPr>
        <w:t>校园里的各个图书角，要加强有效管理，激发同学们的读书热情，培养同学们热爱读书、自觉读书的行为习惯和心理品质，从而提高图书角图书的使用效果。一是通过增设服务小岗位，进行培训后上岗履职，学期进行岗位评优；二是增设、调整一部分书目，按照年级所在楼层放置到相应阅读区域，并结合弘雅小播客栏目进行好书推荐等活动。</w:t>
      </w:r>
    </w:p>
    <w:p>
      <w:pPr>
        <w:pStyle w:val="4"/>
        <w:keepNext w:val="0"/>
        <w:keepLines w:val="0"/>
        <w:pageBreakBefore w:val="0"/>
        <w:numPr>
          <w:ilvl w:val="0"/>
          <w:numId w:val="0"/>
        </w:numPr>
        <w:kinsoku/>
        <w:wordWrap/>
        <w:overflowPunct/>
        <w:topLinePunct w:val="0"/>
        <w:autoSpaceDE/>
        <w:autoSpaceDN/>
        <w:bidi w:val="0"/>
        <w:spacing w:line="360" w:lineRule="exact"/>
        <w:ind w:firstLine="482"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lang w:eastAsia="zh-CN"/>
        </w:rPr>
        <w:t>连廊活动区域的合理规范使用：</w:t>
      </w:r>
      <w:r>
        <w:rPr>
          <w:rFonts w:hint="eastAsia" w:asciiTheme="minorEastAsia" w:hAnsiTheme="minorEastAsia" w:eastAsiaTheme="minorEastAsia" w:cstheme="minorEastAsia"/>
          <w:sz w:val="24"/>
          <w:szCs w:val="24"/>
          <w:lang w:eastAsia="zh-CN"/>
        </w:rPr>
        <w:t>新增的器械要增强其使用频率，并对其进行定期维护保养，使他们真正起到愉悦身心的作用。一是将器械的玩法、规则等拍成小视频，全校进行播放宣传；二是划分活动区域，并定期进行活动区域轮换；三是专人负责，对器械进行定期维护保养。</w:t>
      </w:r>
    </w:p>
    <w:p>
      <w:pPr>
        <w:keepNext w:val="0"/>
        <w:keepLines w:val="0"/>
        <w:pageBreakBefore w:val="0"/>
        <w:kinsoku/>
        <w:wordWrap/>
        <w:overflowPunct/>
        <w:topLinePunct w:val="0"/>
        <w:autoSpaceDE/>
        <w:autoSpaceDN/>
        <w:bidi w:val="0"/>
        <w:spacing w:line="360" w:lineRule="exact"/>
        <w:ind w:firstLine="480"/>
        <w:jc w:val="left"/>
        <w:textAlignment w:val="auto"/>
        <w:rPr>
          <w:rFonts w:hint="eastAsia" w:asciiTheme="minorEastAsia" w:hAnsiTheme="minorEastAsia" w:eastAsiaTheme="minorEastAsia" w:cstheme="minorEastAsia"/>
          <w:b/>
          <w:sz w:val="24"/>
          <w:szCs w:val="24"/>
          <w:shd w:val="clear" w:color="FFFFFF" w:fill="D9D9D9"/>
        </w:rPr>
      </w:pPr>
      <w:r>
        <w:rPr>
          <w:rFonts w:hint="eastAsia" w:asciiTheme="minorEastAsia" w:hAnsiTheme="minorEastAsia" w:eastAsiaTheme="minorEastAsia" w:cstheme="minorEastAsia"/>
          <w:b/>
          <w:sz w:val="24"/>
          <w:szCs w:val="24"/>
          <w:shd w:val="clear" w:color="FFFFFF" w:fill="D9D9D9"/>
          <w:lang w:eastAsia="zh-CN"/>
        </w:rPr>
        <w:t>二、</w:t>
      </w:r>
      <w:r>
        <w:rPr>
          <w:rFonts w:hint="eastAsia" w:asciiTheme="minorEastAsia" w:hAnsiTheme="minorEastAsia" w:eastAsiaTheme="minorEastAsia" w:cstheme="minorEastAsia"/>
          <w:b/>
          <w:sz w:val="24"/>
          <w:szCs w:val="24"/>
          <w:shd w:val="clear" w:color="FFFFFF" w:fill="D9D9D9"/>
        </w:rPr>
        <w:t>关注培训与</w:t>
      </w:r>
      <w:r>
        <w:rPr>
          <w:rFonts w:hint="eastAsia" w:asciiTheme="minorEastAsia" w:hAnsiTheme="minorEastAsia" w:eastAsiaTheme="minorEastAsia" w:cstheme="minorEastAsia"/>
          <w:b/>
          <w:sz w:val="24"/>
          <w:szCs w:val="24"/>
          <w:shd w:val="clear" w:color="FFFFFF" w:fill="D9D9D9"/>
          <w:lang w:eastAsia="zh-CN"/>
        </w:rPr>
        <w:t>合作</w:t>
      </w:r>
      <w:r>
        <w:rPr>
          <w:rFonts w:hint="eastAsia" w:asciiTheme="minorEastAsia" w:hAnsiTheme="minorEastAsia" w:eastAsiaTheme="minorEastAsia" w:cstheme="minorEastAsia"/>
          <w:b/>
          <w:sz w:val="24"/>
          <w:szCs w:val="24"/>
          <w:shd w:val="clear" w:color="FFFFFF" w:fill="D9D9D9"/>
        </w:rPr>
        <w:t>，为生命预设防线。</w:t>
      </w:r>
    </w:p>
    <w:p>
      <w:pPr>
        <w:keepNext w:val="0"/>
        <w:keepLines w:val="0"/>
        <w:pageBreakBefore w:val="0"/>
        <w:kinsoku/>
        <w:wordWrap/>
        <w:overflowPunct/>
        <w:topLinePunct w:val="0"/>
        <w:autoSpaceDE/>
        <w:autoSpaceDN/>
        <w:bidi w:val="0"/>
        <w:adjustRightInd w:val="0"/>
        <w:snapToGrid w:val="0"/>
        <w:spacing w:line="36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bCs/>
          <w:sz w:val="24"/>
          <w:szCs w:val="24"/>
        </w:rPr>
        <w:t xml:space="preserve">定向切脉，激活内驱聚合力 </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rPr>
        <w:t>分岗分类，让培训活起来：优化条线培训清单，每月聚焦主题开展</w:t>
      </w:r>
      <w:r>
        <w:rPr>
          <w:rFonts w:hint="eastAsia" w:asciiTheme="minorEastAsia" w:hAnsiTheme="minorEastAsia" w:eastAsiaTheme="minorEastAsia" w:cstheme="minorEastAsia"/>
          <w:b w:val="0"/>
          <w:bCs w:val="0"/>
          <w:sz w:val="24"/>
          <w:szCs w:val="24"/>
          <w:lang w:val="en-US" w:eastAsia="zh-CN"/>
        </w:rPr>
        <w:t>反思、业务</w:t>
      </w:r>
      <w:r>
        <w:rPr>
          <w:rFonts w:hint="eastAsia" w:asciiTheme="minorEastAsia" w:hAnsiTheme="minorEastAsia" w:eastAsiaTheme="minorEastAsia" w:cstheme="minorEastAsia"/>
          <w:b w:val="0"/>
          <w:bCs w:val="0"/>
          <w:sz w:val="24"/>
          <w:szCs w:val="24"/>
        </w:rPr>
        <w:t>培训，通过技能比拼、实操考核等实现专业增值。放大典型，让优秀亮起来：公众号开设专栏推送后勤故事，结合后勤条线工作评选</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最美后勤人</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，放大优秀做法，加强宣传赋能。</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4989"/>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69" w:type="dxa"/>
            <w:gridSpan w:val="3"/>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202</w:t>
            </w:r>
            <w:r>
              <w:rPr>
                <w:rFonts w:hint="eastAsia" w:asciiTheme="minorEastAsia" w:hAnsiTheme="minorEastAsia" w:eastAsiaTheme="minorEastAsia" w:cstheme="minorEastAsia"/>
                <w:b/>
                <w:bCs/>
                <w:sz w:val="24"/>
                <w:szCs w:val="24"/>
                <w:lang w:val="en-US" w:eastAsia="zh-CN"/>
              </w:rPr>
              <w:t>3-2024学</w:t>
            </w:r>
            <w:r>
              <w:rPr>
                <w:rFonts w:hint="eastAsia" w:asciiTheme="minorEastAsia" w:hAnsiTheme="minorEastAsia" w:eastAsiaTheme="minorEastAsia" w:cstheme="minorEastAsia"/>
                <w:b/>
                <w:bCs/>
                <w:sz w:val="24"/>
                <w:szCs w:val="24"/>
              </w:rPr>
              <w:t>年度第</w:t>
            </w:r>
            <w:r>
              <w:rPr>
                <w:rFonts w:hint="eastAsia" w:asciiTheme="minorEastAsia" w:hAnsiTheme="minorEastAsia" w:eastAsiaTheme="minorEastAsia" w:cstheme="minorEastAsia"/>
                <w:b/>
                <w:bCs/>
                <w:sz w:val="24"/>
                <w:szCs w:val="24"/>
                <w:lang w:val="en-US" w:eastAsia="zh-CN"/>
              </w:rPr>
              <w:t>二</w:t>
            </w:r>
            <w:r>
              <w:rPr>
                <w:rFonts w:hint="eastAsia" w:asciiTheme="minorEastAsia" w:hAnsiTheme="minorEastAsia" w:eastAsiaTheme="minorEastAsia" w:cstheme="minorEastAsia"/>
                <w:b/>
                <w:bCs/>
                <w:sz w:val="24"/>
                <w:szCs w:val="24"/>
              </w:rPr>
              <w:t>学期</w:t>
            </w:r>
            <w:r>
              <w:rPr>
                <w:rFonts w:hint="eastAsia" w:asciiTheme="minorEastAsia" w:hAnsiTheme="minorEastAsia" w:eastAsiaTheme="minorEastAsia" w:cstheme="minorEastAsia"/>
                <w:b/>
                <w:bCs/>
                <w:sz w:val="24"/>
                <w:szCs w:val="24"/>
                <w:lang w:val="en-US" w:eastAsia="zh-CN"/>
              </w:rPr>
              <w:t>龙虎塘二小</w:t>
            </w:r>
            <w:r>
              <w:rPr>
                <w:rFonts w:hint="eastAsia" w:asciiTheme="minorEastAsia" w:hAnsiTheme="minorEastAsia" w:eastAsiaTheme="minorEastAsia" w:cstheme="minorEastAsia"/>
                <w:b/>
                <w:bCs/>
                <w:sz w:val="24"/>
                <w:szCs w:val="24"/>
              </w:rPr>
              <w:t>食堂</w:t>
            </w:r>
            <w:r>
              <w:rPr>
                <w:rFonts w:hint="eastAsia" w:asciiTheme="minorEastAsia" w:hAnsiTheme="minorEastAsia" w:eastAsiaTheme="minorEastAsia" w:cstheme="minorEastAsia"/>
                <w:b/>
                <w:bCs/>
                <w:sz w:val="24"/>
                <w:szCs w:val="24"/>
                <w:lang w:val="en-US" w:eastAsia="zh-CN"/>
              </w:rPr>
              <w:t>工作人员</w:t>
            </w:r>
            <w:r>
              <w:rPr>
                <w:rFonts w:hint="eastAsia" w:asciiTheme="minorEastAsia" w:hAnsiTheme="minorEastAsia" w:eastAsiaTheme="minorEastAsia" w:cstheme="minorEastAsia"/>
                <w:b/>
                <w:bCs/>
                <w:sz w:val="24"/>
                <w:szCs w:val="24"/>
              </w:rPr>
              <w:t>人员业务培训安排表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96"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培训时间</w:t>
            </w:r>
          </w:p>
        </w:tc>
        <w:tc>
          <w:tcPr>
            <w:tcW w:w="4989"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培训内容</w:t>
            </w:r>
          </w:p>
        </w:tc>
        <w:tc>
          <w:tcPr>
            <w:tcW w:w="1884"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96"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2月</w:t>
            </w:r>
          </w:p>
        </w:tc>
        <w:tc>
          <w:tcPr>
            <w:tcW w:w="4989" w:type="dxa"/>
            <w:vAlign w:val="center"/>
          </w:tcPr>
          <w:p>
            <w:pPr>
              <w:keepNext w:val="0"/>
              <w:keepLines w:val="0"/>
              <w:pageBreakBefore w:val="0"/>
              <w:kinsoku/>
              <w:wordWrap/>
              <w:overflowPunct/>
              <w:topLinePunct w:val="0"/>
              <w:autoSpaceDE/>
              <w:autoSpaceDN/>
              <w:bidi w:val="0"/>
              <w:spacing w:line="360" w:lineRule="exact"/>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食堂工作人员、钟点工业务培训、技能培训</w:t>
            </w:r>
          </w:p>
        </w:tc>
        <w:tc>
          <w:tcPr>
            <w:tcW w:w="1884"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刘超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696"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月</w:t>
            </w:r>
          </w:p>
        </w:tc>
        <w:tc>
          <w:tcPr>
            <w:tcW w:w="4989"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五常管理理念学习、各环节责任人定岗定责</w:t>
            </w:r>
          </w:p>
        </w:tc>
        <w:tc>
          <w:tcPr>
            <w:tcW w:w="1884"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杨伟、刘超、外聘专家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696"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月</w:t>
            </w:r>
          </w:p>
        </w:tc>
        <w:tc>
          <w:tcPr>
            <w:tcW w:w="4989"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五常管理示范校创建冲刺，五常管理落实考核</w:t>
            </w:r>
          </w:p>
        </w:tc>
        <w:tc>
          <w:tcPr>
            <w:tcW w:w="1884"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杨伟、刘超、外聘专家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696"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月</w:t>
            </w:r>
          </w:p>
        </w:tc>
        <w:tc>
          <w:tcPr>
            <w:tcW w:w="4989"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食堂技能比拼、膳委会联合活动</w:t>
            </w:r>
          </w:p>
        </w:tc>
        <w:tc>
          <w:tcPr>
            <w:tcW w:w="1884"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王燕、刘超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696"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6月</w:t>
            </w:r>
          </w:p>
        </w:tc>
        <w:tc>
          <w:tcPr>
            <w:tcW w:w="4989"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食品安全操作规范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食品安全知识</w:t>
            </w:r>
            <w:r>
              <w:rPr>
                <w:rFonts w:hint="eastAsia" w:asciiTheme="minorEastAsia" w:hAnsiTheme="minorEastAsia" w:eastAsiaTheme="minorEastAsia" w:cstheme="minorEastAsia"/>
                <w:sz w:val="24"/>
                <w:szCs w:val="24"/>
                <w:lang w:val="en-US" w:eastAsia="zh-CN"/>
              </w:rPr>
              <w:t>考核</w:t>
            </w:r>
          </w:p>
        </w:tc>
        <w:tc>
          <w:tcPr>
            <w:tcW w:w="1884"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刘超</w:t>
            </w:r>
          </w:p>
        </w:tc>
      </w:tr>
    </w:tbl>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定责问效，多维监管全覆盖</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抓节点促规范：借助</w:t>
      </w:r>
      <w:r>
        <w:rPr>
          <w:rFonts w:hint="eastAsia" w:asciiTheme="minorEastAsia" w:hAnsiTheme="minorEastAsia" w:eastAsiaTheme="minorEastAsia" w:cstheme="minorEastAsia"/>
          <w:b w:val="0"/>
          <w:bCs w:val="0"/>
          <w:sz w:val="24"/>
          <w:szCs w:val="24"/>
          <w:lang w:val="en-US" w:eastAsia="zh-CN"/>
        </w:rPr>
        <w:t>新北区学校食堂“五常”管理示范校的契机</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val="0"/>
          <w:bCs w:val="0"/>
          <w:sz w:val="24"/>
          <w:szCs w:val="24"/>
          <w:lang w:val="en-US" w:eastAsia="zh-CN"/>
        </w:rPr>
        <w:t>提前</w:t>
      </w:r>
      <w:r>
        <w:rPr>
          <w:rFonts w:hint="eastAsia" w:asciiTheme="minorEastAsia" w:hAnsiTheme="minorEastAsia" w:eastAsiaTheme="minorEastAsia" w:cstheme="minorEastAsia"/>
          <w:b w:val="0"/>
          <w:bCs w:val="0"/>
          <w:sz w:val="24"/>
          <w:szCs w:val="24"/>
        </w:rPr>
        <w:t>对标对点做好食堂管理现场和台账整理，</w:t>
      </w:r>
      <w:r>
        <w:rPr>
          <w:rFonts w:hint="eastAsia" w:asciiTheme="minorEastAsia" w:hAnsiTheme="minorEastAsia" w:eastAsiaTheme="minorEastAsia" w:cstheme="minorEastAsia"/>
          <w:b w:val="0"/>
          <w:bCs w:val="0"/>
          <w:sz w:val="24"/>
          <w:szCs w:val="24"/>
          <w:lang w:val="en-US" w:eastAsia="zh-CN"/>
        </w:rPr>
        <w:t>做到有条不紊，力争顺利创建成功。</w:t>
      </w:r>
      <w:r>
        <w:rPr>
          <w:rFonts w:hint="eastAsia" w:asciiTheme="minorEastAsia" w:hAnsiTheme="minorEastAsia" w:eastAsiaTheme="minorEastAsia" w:cstheme="minorEastAsia"/>
          <w:b w:val="0"/>
          <w:bCs w:val="0"/>
          <w:sz w:val="24"/>
          <w:szCs w:val="24"/>
        </w:rPr>
        <w:t>抓流程显成效：根据最新要求</w:t>
      </w:r>
      <w:r>
        <w:rPr>
          <w:rFonts w:hint="eastAsia" w:asciiTheme="minorEastAsia" w:hAnsiTheme="minorEastAsia" w:eastAsiaTheme="minorEastAsia" w:cstheme="minorEastAsia"/>
          <w:b w:val="0"/>
          <w:bCs w:val="0"/>
          <w:sz w:val="24"/>
          <w:szCs w:val="24"/>
          <w:lang w:val="en-US" w:eastAsia="zh-CN"/>
        </w:rPr>
        <w:t>系统完善</w:t>
      </w:r>
      <w:r>
        <w:rPr>
          <w:rFonts w:hint="eastAsia" w:asciiTheme="minorEastAsia" w:hAnsiTheme="minorEastAsia" w:eastAsiaTheme="minorEastAsia" w:cstheme="minorEastAsia"/>
          <w:b w:val="0"/>
          <w:bCs w:val="0"/>
          <w:sz w:val="24"/>
          <w:szCs w:val="24"/>
        </w:rPr>
        <w:t>各部门工作制度</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岗位职责，流程、表格，形成可视化文本，让常规工作流程化、操作标准规范化。</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多方合作，</w:t>
      </w:r>
      <w:r>
        <w:rPr>
          <w:rFonts w:hint="eastAsia" w:asciiTheme="minorEastAsia" w:hAnsiTheme="minorEastAsia" w:eastAsiaTheme="minorEastAsia" w:cstheme="minorEastAsia"/>
          <w:b/>
          <w:bCs w:val="0"/>
          <w:sz w:val="24"/>
          <w:szCs w:val="24"/>
          <w:lang w:eastAsia="zh-CN"/>
        </w:rPr>
        <w:t>多力驱动促</w:t>
      </w:r>
      <w:r>
        <w:rPr>
          <w:rFonts w:hint="eastAsia" w:asciiTheme="minorEastAsia" w:hAnsiTheme="minorEastAsia" w:eastAsiaTheme="minorEastAsia" w:cstheme="minorEastAsia"/>
          <w:b/>
          <w:bCs w:val="0"/>
          <w:sz w:val="24"/>
          <w:szCs w:val="24"/>
        </w:rPr>
        <w:t>健康</w:t>
      </w:r>
    </w:p>
    <w:p>
      <w:pPr>
        <w:keepNext w:val="0"/>
        <w:keepLines w:val="0"/>
        <w:pageBreakBefore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Theme="minorEastAsia" w:hAnsiTheme="minorEastAsia" w:eastAsiaTheme="minorEastAsia" w:cstheme="minorEastAsia"/>
          <w:b/>
          <w:bCs/>
          <w:color w:val="auto"/>
          <w:sz w:val="24"/>
          <w:szCs w:val="24"/>
          <w:shd w:val="clear" w:color="FFFFFF" w:fill="D9D9D9"/>
          <w:lang w:eastAsia="zh-CN"/>
        </w:rPr>
      </w:pPr>
      <w:r>
        <w:rPr>
          <w:rFonts w:hint="eastAsia" w:asciiTheme="minorEastAsia" w:hAnsiTheme="minorEastAsia" w:eastAsiaTheme="minorEastAsia" w:cstheme="minorEastAsia"/>
          <w:b w:val="0"/>
          <w:bCs/>
          <w:sz w:val="24"/>
          <w:szCs w:val="24"/>
          <w:lang w:eastAsia="zh-CN"/>
        </w:rPr>
        <w:t>进一步</w:t>
      </w:r>
      <w:r>
        <w:rPr>
          <w:rFonts w:hint="eastAsia" w:asciiTheme="minorEastAsia" w:hAnsiTheme="minorEastAsia" w:eastAsiaTheme="minorEastAsia" w:cstheme="minorEastAsia"/>
          <w:b w:val="0"/>
          <w:bCs/>
          <w:sz w:val="24"/>
          <w:szCs w:val="24"/>
        </w:rPr>
        <w:t>加强与膳食委员会、家委会、</w:t>
      </w:r>
      <w:r>
        <w:rPr>
          <w:rFonts w:hint="eastAsia" w:asciiTheme="minorEastAsia" w:hAnsiTheme="minorEastAsia" w:eastAsiaTheme="minorEastAsia" w:cstheme="minorEastAsia"/>
          <w:b w:val="0"/>
          <w:bCs/>
          <w:sz w:val="24"/>
          <w:szCs w:val="24"/>
          <w:lang w:eastAsia="zh-CN"/>
        </w:rPr>
        <w:t>护校队</w:t>
      </w:r>
      <w:r>
        <w:rPr>
          <w:rFonts w:hint="eastAsia" w:asciiTheme="minorEastAsia" w:hAnsiTheme="minorEastAsia" w:eastAsiaTheme="minorEastAsia" w:cstheme="minorEastAsia"/>
          <w:b w:val="0"/>
          <w:bCs/>
          <w:sz w:val="24"/>
          <w:szCs w:val="24"/>
        </w:rPr>
        <w:t>家长志愿者、家长陪餐验菜人员、校车公司、旅游公司</w:t>
      </w:r>
      <w:r>
        <w:rPr>
          <w:rFonts w:hint="eastAsia" w:asciiTheme="minorEastAsia" w:hAnsiTheme="minorEastAsia" w:eastAsiaTheme="minorEastAsia" w:cstheme="minorEastAsia"/>
          <w:b w:val="0"/>
          <w:bCs/>
          <w:sz w:val="24"/>
          <w:szCs w:val="24"/>
          <w:lang w:eastAsia="zh-CN"/>
        </w:rPr>
        <w:t>、医疗机构</w:t>
      </w:r>
      <w:r>
        <w:rPr>
          <w:rFonts w:hint="eastAsia" w:asciiTheme="minorEastAsia" w:hAnsiTheme="minorEastAsia" w:eastAsiaTheme="minorEastAsia" w:cstheme="minorEastAsia"/>
          <w:b w:val="0"/>
          <w:bCs/>
          <w:sz w:val="24"/>
          <w:szCs w:val="24"/>
        </w:rPr>
        <w:t>等校内外资源</w:t>
      </w:r>
      <w:r>
        <w:rPr>
          <w:rFonts w:hint="eastAsia" w:asciiTheme="minorEastAsia" w:hAnsiTheme="minorEastAsia" w:eastAsiaTheme="minorEastAsia" w:cstheme="minorEastAsia"/>
          <w:b w:val="0"/>
          <w:bCs/>
          <w:sz w:val="24"/>
          <w:szCs w:val="24"/>
          <w:lang w:eastAsia="zh-CN"/>
        </w:rPr>
        <w:t>的合作</w:t>
      </w:r>
      <w:r>
        <w:rPr>
          <w:rFonts w:hint="eastAsia" w:asciiTheme="minorEastAsia" w:hAnsiTheme="minorEastAsia" w:eastAsiaTheme="minorEastAsia" w:cstheme="minorEastAsia"/>
          <w:b w:val="0"/>
          <w:bCs/>
          <w:sz w:val="24"/>
          <w:szCs w:val="24"/>
        </w:rPr>
        <w:t>，多途径来促进学生健康发展。</w:t>
      </w:r>
    </w:p>
    <w:p>
      <w:pPr>
        <w:keepNext w:val="0"/>
        <w:keepLines w:val="0"/>
        <w:pageBreakBefore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shd w:val="clear" w:color="FFFFFF" w:fill="D9D9D9"/>
          <w:lang w:eastAsia="zh-CN"/>
        </w:rPr>
        <w:t>三、</w:t>
      </w:r>
      <w:r>
        <w:rPr>
          <w:rFonts w:hint="eastAsia" w:asciiTheme="minorEastAsia" w:hAnsiTheme="minorEastAsia" w:eastAsiaTheme="minorEastAsia" w:cstheme="minorEastAsia"/>
          <w:b/>
          <w:bCs/>
          <w:color w:val="auto"/>
          <w:sz w:val="24"/>
          <w:szCs w:val="24"/>
          <w:shd w:val="clear" w:color="FFFFFF" w:fill="D9D9D9"/>
        </w:rPr>
        <w:t>关注品质与品牌，为管理增添亮色。</w:t>
      </w:r>
    </w:p>
    <w:p>
      <w:pPr>
        <w:keepNext w:val="0"/>
        <w:keepLines w:val="0"/>
        <w:pageBreakBefore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依托</w:t>
      </w:r>
      <w:r>
        <w:rPr>
          <w:rFonts w:hint="eastAsia" w:asciiTheme="minorEastAsia" w:hAnsiTheme="minorEastAsia" w:eastAsiaTheme="minorEastAsia" w:cstheme="minorEastAsia"/>
          <w:color w:val="auto"/>
          <w:sz w:val="24"/>
          <w:szCs w:val="24"/>
          <w:lang w:val="en-US" w:eastAsia="zh-CN"/>
        </w:rPr>
        <w:t>“hui”管理学校名师</w:t>
      </w:r>
      <w:r>
        <w:rPr>
          <w:rFonts w:hint="eastAsia" w:asciiTheme="minorEastAsia" w:hAnsiTheme="minorEastAsia" w:eastAsiaTheme="minorEastAsia" w:cstheme="minorEastAsia"/>
          <w:color w:val="auto"/>
          <w:sz w:val="24"/>
          <w:szCs w:val="24"/>
        </w:rPr>
        <w:t>工作室，将学校的服务保障工作从埋头于事务性工作变为放眼于提升服务品质</w:t>
      </w:r>
      <w:r>
        <w:rPr>
          <w:rFonts w:hint="eastAsia" w:asciiTheme="minorEastAsia" w:hAnsiTheme="minorEastAsia" w:eastAsiaTheme="minorEastAsia" w:cstheme="minorEastAsia"/>
          <w:color w:val="auto"/>
          <w:sz w:val="24"/>
          <w:szCs w:val="24"/>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逐步引进智能化、数字化管理硬件</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转变思维方式，</w:t>
      </w:r>
      <w:r>
        <w:rPr>
          <w:rFonts w:hint="eastAsia" w:asciiTheme="minorEastAsia" w:hAnsiTheme="minorEastAsia" w:eastAsiaTheme="minorEastAsia" w:cstheme="minorEastAsia"/>
          <w:color w:val="auto"/>
          <w:sz w:val="24"/>
          <w:szCs w:val="24"/>
          <w:lang w:eastAsia="zh-CN"/>
        </w:rPr>
        <w:t>智能</w:t>
      </w:r>
      <w:r>
        <w:rPr>
          <w:rFonts w:hint="eastAsia" w:asciiTheme="minorEastAsia" w:hAnsiTheme="minorEastAsia" w:eastAsiaTheme="minorEastAsia" w:cstheme="minorEastAsia"/>
          <w:color w:val="auto"/>
          <w:sz w:val="24"/>
          <w:szCs w:val="24"/>
        </w:rPr>
        <w:t>化运作各项设施设备，给师生提供更便捷的服务。</w:t>
      </w:r>
    </w:p>
    <w:p>
      <w:pPr>
        <w:keepNext w:val="0"/>
        <w:keepLines w:val="0"/>
        <w:pageBreakBefore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打</w:t>
      </w:r>
      <w:r>
        <w:rPr>
          <w:rFonts w:hint="eastAsia" w:asciiTheme="minorEastAsia" w:hAnsiTheme="minorEastAsia" w:eastAsiaTheme="minorEastAsia" w:cstheme="minorEastAsia"/>
          <w:color w:val="auto"/>
          <w:sz w:val="24"/>
          <w:szCs w:val="24"/>
          <w:lang w:eastAsia="zh-CN"/>
        </w:rPr>
        <w:t>响</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hui</w:t>
      </w:r>
      <w:r>
        <w:rPr>
          <w:rFonts w:hint="eastAsia" w:asciiTheme="minorEastAsia" w:hAnsiTheme="minorEastAsia" w:eastAsiaTheme="minorEastAsia" w:cstheme="minorEastAsia"/>
          <w:color w:val="auto"/>
          <w:sz w:val="24"/>
          <w:szCs w:val="24"/>
        </w:rPr>
        <w:t>管理”品牌，逐步由制度管理、事务驱动转变为人文管理，激发员工的工作热情，智慧开展后勤工作。</w:t>
      </w:r>
    </w:p>
    <w:p>
      <w:pPr>
        <w:keepNext w:val="0"/>
        <w:keepLines w:val="0"/>
        <w:pageBreakBefore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本学期，我们</w:t>
      </w:r>
      <w:r>
        <w:rPr>
          <w:rFonts w:hint="eastAsia" w:asciiTheme="minorEastAsia" w:hAnsiTheme="minorEastAsia" w:eastAsiaTheme="minorEastAsia" w:cstheme="minorEastAsia"/>
          <w:color w:val="auto"/>
          <w:sz w:val="24"/>
          <w:szCs w:val="24"/>
          <w:lang w:eastAsia="zh-CN"/>
        </w:rPr>
        <w:t>将积极做好区学校食堂“五常”管理示范校、市女职工“康乃馨”服务站等品牌创建的筹备工作。</w:t>
      </w:r>
    </w:p>
    <w:p>
      <w:pPr>
        <w:pStyle w:val="4"/>
        <w:keepNext w:val="0"/>
        <w:keepLines w:val="0"/>
        <w:pageBreakBefore w:val="0"/>
        <w:kinsoku/>
        <w:wordWrap/>
        <w:overflowPunct/>
        <w:topLinePunct w:val="0"/>
        <w:autoSpaceDE/>
        <w:autoSpaceDN/>
        <w:bidi w:val="0"/>
        <w:spacing w:line="360" w:lineRule="exact"/>
        <w:ind w:firstLine="481"/>
        <w:jc w:val="both"/>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奋斗路正长，行者方致远。本学期，</w:t>
      </w:r>
      <w:r>
        <w:rPr>
          <w:rFonts w:hint="eastAsia" w:asciiTheme="minorEastAsia" w:hAnsiTheme="minorEastAsia" w:eastAsiaTheme="minorEastAsia" w:cstheme="minorEastAsia"/>
          <w:b w:val="0"/>
          <w:bCs w:val="0"/>
          <w:sz w:val="24"/>
          <w:szCs w:val="24"/>
          <w:lang w:eastAsia="zh-CN"/>
        </w:rPr>
        <w:t>服保中心</w:t>
      </w:r>
      <w:r>
        <w:rPr>
          <w:rFonts w:hint="eastAsia" w:asciiTheme="minorEastAsia" w:hAnsiTheme="minorEastAsia" w:eastAsiaTheme="minorEastAsia" w:cstheme="minorEastAsia"/>
          <w:b w:val="0"/>
          <w:bCs w:val="0"/>
          <w:sz w:val="24"/>
          <w:szCs w:val="24"/>
        </w:rPr>
        <w:t>必将在新的一年</w:t>
      </w:r>
      <w:r>
        <w:rPr>
          <w:rFonts w:hint="eastAsia" w:asciiTheme="minorEastAsia" w:hAnsiTheme="minorEastAsia" w:eastAsiaTheme="minorEastAsia" w:cstheme="minorEastAsia"/>
          <w:b w:val="0"/>
          <w:bCs w:val="0"/>
          <w:sz w:val="24"/>
          <w:szCs w:val="24"/>
          <w:lang w:eastAsia="zh-CN"/>
        </w:rPr>
        <w:t>静</w:t>
      </w:r>
      <w:r>
        <w:rPr>
          <w:rFonts w:hint="eastAsia" w:asciiTheme="minorEastAsia" w:hAnsiTheme="minorEastAsia" w:eastAsiaTheme="minorEastAsia" w:cstheme="minorEastAsia"/>
          <w:b w:val="0"/>
          <w:bCs w:val="0"/>
          <w:sz w:val="24"/>
          <w:szCs w:val="24"/>
        </w:rPr>
        <w:t>思深研</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集智创新，乘势笃行</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202</w:t>
      </w:r>
      <w:r>
        <w:rPr>
          <w:rFonts w:hint="eastAsia" w:asciiTheme="minorEastAsia" w:hAnsiTheme="minorEastAsia" w:eastAsiaTheme="minorEastAsia" w:cstheme="minorEastAsia"/>
          <w:b w:val="0"/>
          <w:bCs w:val="0"/>
          <w:sz w:val="24"/>
          <w:szCs w:val="24"/>
          <w:lang w:val="en-US" w:eastAsia="zh-CN"/>
        </w:rPr>
        <w:t>4</w:t>
      </w:r>
      <w:r>
        <w:rPr>
          <w:rFonts w:hint="eastAsia" w:asciiTheme="minorEastAsia" w:hAnsiTheme="minorEastAsia" w:eastAsiaTheme="minorEastAsia" w:cstheme="minorEastAsia"/>
          <w:b w:val="0"/>
          <w:bCs w:val="0"/>
          <w:sz w:val="24"/>
          <w:szCs w:val="24"/>
          <w:lang w:eastAsia="zh-CN"/>
        </w:rPr>
        <w:t>再建新功</w:t>
      </w:r>
      <w:r>
        <w:rPr>
          <w:rFonts w:hint="eastAsia" w:asciiTheme="minorEastAsia" w:hAnsiTheme="minorEastAsia" w:eastAsiaTheme="minorEastAsia" w:cstheme="minorEastAsia"/>
          <w:b w:val="0"/>
          <w:bCs w:val="0"/>
          <w:sz w:val="24"/>
          <w:szCs w:val="24"/>
        </w:rPr>
        <w:t>。</w:t>
      </w:r>
    </w:p>
    <w:p>
      <w:pPr>
        <w:pStyle w:val="4"/>
        <w:keepNext w:val="0"/>
        <w:keepLines w:val="0"/>
        <w:pageBreakBefore w:val="0"/>
        <w:kinsoku/>
        <w:wordWrap/>
        <w:overflowPunct/>
        <w:topLinePunct w:val="0"/>
        <w:autoSpaceDE/>
        <w:autoSpaceDN/>
        <w:bidi w:val="0"/>
        <w:spacing w:line="360" w:lineRule="exac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   </w:t>
      </w:r>
    </w:p>
    <w:p>
      <w:pPr>
        <w:pStyle w:val="4"/>
        <w:keepNext w:val="0"/>
        <w:keepLines w:val="0"/>
        <w:pageBreakBefore w:val="0"/>
        <w:kinsoku/>
        <w:wordWrap/>
        <w:overflowPunct/>
        <w:topLinePunct w:val="0"/>
        <w:autoSpaceDE/>
        <w:autoSpaceDN/>
        <w:bidi w:val="0"/>
        <w:spacing w:line="360" w:lineRule="exact"/>
        <w:textAlignment w:val="auto"/>
        <w:rPr>
          <w:rFonts w:hint="eastAsia" w:asciiTheme="minorEastAsia" w:hAnsiTheme="minorEastAsia" w:eastAsiaTheme="minorEastAsia" w:cstheme="minorEastAsia"/>
          <w:b/>
          <w:bCs/>
          <w:sz w:val="24"/>
          <w:szCs w:val="24"/>
          <w:lang w:val="en-US" w:eastAsia="zh-CN"/>
        </w:rPr>
      </w:pPr>
    </w:p>
    <w:p>
      <w:pPr>
        <w:pStyle w:val="4"/>
        <w:keepNext w:val="0"/>
        <w:keepLines w:val="0"/>
        <w:pageBreakBefore w:val="0"/>
        <w:kinsoku/>
        <w:wordWrap/>
        <w:overflowPunct/>
        <w:topLinePunct w:val="0"/>
        <w:autoSpaceDE/>
        <w:autoSpaceDN/>
        <w:bidi w:val="0"/>
        <w:spacing w:line="360" w:lineRule="exac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   </w:t>
      </w:r>
    </w:p>
    <w:p>
      <w:pPr>
        <w:keepNext w:val="0"/>
        <w:keepLines w:val="0"/>
        <w:pageBreakBefore w:val="0"/>
        <w:kinsoku/>
        <w:wordWrap/>
        <w:overflowPunct/>
        <w:topLinePunct w:val="0"/>
        <w:autoSpaceDE/>
        <w:autoSpaceDN/>
        <w:bidi w:val="0"/>
        <w:spacing w:line="360" w:lineRule="exact"/>
        <w:ind w:firstLine="480"/>
        <w:jc w:val="left"/>
        <w:textAlignment w:val="auto"/>
        <w:rPr>
          <w:rFonts w:hint="eastAsia" w:asciiTheme="minorEastAsia" w:hAnsiTheme="minorEastAsia" w:eastAsiaTheme="minorEastAsia" w:cstheme="minorEastAsia"/>
          <w:sz w:val="24"/>
          <w:szCs w:val="24"/>
          <w:lang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7813F1"/>
    <w:multiLevelType w:val="singleLevel"/>
    <w:tmpl w:val="4C7813F1"/>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jMmEzNjA4ZTU4OWMxNThmYmQ5YjY1NTJhMjQ4MjMifQ=="/>
  </w:docVars>
  <w:rsids>
    <w:rsidRoot w:val="00000000"/>
    <w:rsid w:val="04B5101E"/>
    <w:rsid w:val="08260FB4"/>
    <w:rsid w:val="0CF668AE"/>
    <w:rsid w:val="0FDA5C70"/>
    <w:rsid w:val="105B3403"/>
    <w:rsid w:val="153F5416"/>
    <w:rsid w:val="1A0A7151"/>
    <w:rsid w:val="1E563F50"/>
    <w:rsid w:val="204E694F"/>
    <w:rsid w:val="24900946"/>
    <w:rsid w:val="26E34EEC"/>
    <w:rsid w:val="2FD3767A"/>
    <w:rsid w:val="33956CFB"/>
    <w:rsid w:val="3BBB784E"/>
    <w:rsid w:val="3CE37C62"/>
    <w:rsid w:val="4057049F"/>
    <w:rsid w:val="40632856"/>
    <w:rsid w:val="429A6FFA"/>
    <w:rsid w:val="42D05C7B"/>
    <w:rsid w:val="4472452C"/>
    <w:rsid w:val="44CF417E"/>
    <w:rsid w:val="47803035"/>
    <w:rsid w:val="48D86B50"/>
    <w:rsid w:val="4DE74864"/>
    <w:rsid w:val="528743E3"/>
    <w:rsid w:val="564E7F3C"/>
    <w:rsid w:val="57001653"/>
    <w:rsid w:val="60714E01"/>
    <w:rsid w:val="60C70EC5"/>
    <w:rsid w:val="64950CA2"/>
    <w:rsid w:val="65936139"/>
    <w:rsid w:val="662A481C"/>
    <w:rsid w:val="67302F6D"/>
    <w:rsid w:val="67E9535A"/>
    <w:rsid w:val="6E534A99"/>
    <w:rsid w:val="7A01376C"/>
    <w:rsid w:val="7D291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Plain Text"/>
    <w:basedOn w:val="1"/>
    <w:autoRedefine/>
    <w:qFormat/>
    <w:uiPriority w:val="0"/>
    <w:pPr>
      <w:widowControl w:val="0"/>
      <w:adjustRightInd/>
      <w:snapToGrid/>
      <w:spacing w:after="0"/>
      <w:jc w:val="both"/>
    </w:pPr>
    <w:rPr>
      <w:rFonts w:ascii="宋体" w:hAnsi="Courier New" w:eastAsia="宋体" w:cstheme="minorBidi"/>
      <w:kern w:val="2"/>
      <w:sz w:val="21"/>
    </w:rPr>
  </w:style>
  <w:style w:type="paragraph" w:styleId="4">
    <w:name w:val="footer"/>
    <w:basedOn w:val="1"/>
    <w:autoRedefine/>
    <w:unhideWhenUsed/>
    <w:qFormat/>
    <w:uiPriority w:val="99"/>
    <w:pPr>
      <w:tabs>
        <w:tab w:val="center" w:pos="4153"/>
        <w:tab w:val="right" w:pos="8306"/>
      </w:tabs>
    </w:pPr>
    <w:rPr>
      <w:rFonts w:eastAsiaTheme="minorEastAsia" w:cstheme="minorBidi"/>
      <w:kern w:val="2"/>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2358</Words>
  <Characters>2410</Characters>
  <Lines>0</Lines>
  <Paragraphs>0</Paragraphs>
  <TotalTime>0</TotalTime>
  <ScaleCrop>false</ScaleCrop>
  <LinksUpToDate>false</LinksUpToDate>
  <CharactersWithSpaces>2419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2023-01-04T09:13:00Z</dcterms:created>
  <dc:creator>Administrator</dc:creator>
  <cp:lastModifiedBy>嘟嘟</cp:lastModifiedBy>
  <dcterms:modified xsi:type="dcterms:W3CDTF">2024-02-19T05:34:41Z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BB3CED55E9244292B09FF1EBAC8EF605_13</vt:lpwstr>
  </property>
</Properties>
</file>