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237"/>
        <w:gridCol w:w="1603"/>
        <w:gridCol w:w="1421"/>
        <w:gridCol w:w="1371"/>
      </w:tblGrid>
      <w:tr w:rsidR="00776EAD" w:rsidTr="00E7377D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E7377D">
            <w:pPr>
              <w:wordWrap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周晓娟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 w:rsidP="00E7377D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sz w:val="24"/>
              </w:rPr>
              <w:t>21.</w:t>
            </w:r>
            <w:r w:rsidR="00E7377D">
              <w:rPr>
                <w:rFonts w:ascii="宋体" w:hAnsi="宋体" w:cs="宋体" w:hint="eastAsia"/>
                <w:b/>
                <w:sz w:val="24"/>
              </w:rPr>
              <w:t>12</w:t>
            </w:r>
            <w:r>
              <w:rPr>
                <w:rFonts w:ascii="宋体" w:hAnsi="宋体" w:cs="宋体" w:hint="eastAsia"/>
                <w:b/>
                <w:sz w:val="24"/>
              </w:rPr>
              <w:t>.</w:t>
            </w:r>
            <w:r w:rsidR="00E7377D">
              <w:rPr>
                <w:rFonts w:ascii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E7377D" w:rsidP="00E7377D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三</w:t>
            </w:r>
            <w:r w:rsidR="009E1A49">
              <w:rPr>
                <w:rFonts w:ascii="宋体" w:hAnsi="宋体" w:cs="宋体" w:hint="eastAsia"/>
                <w:b/>
                <w:sz w:val="24"/>
              </w:rPr>
              <w:t>年级</w:t>
            </w:r>
            <w:r>
              <w:rPr>
                <w:rFonts w:ascii="宋体" w:hAnsi="宋体" w:cs="宋体" w:hint="eastAsia"/>
                <w:b/>
                <w:sz w:val="24"/>
              </w:rPr>
              <w:t>4</w:t>
            </w:r>
            <w:r w:rsidR="009E1A49">
              <w:rPr>
                <w:rFonts w:ascii="宋体" w:hAnsi="宋体" w:cs="宋体" w:hint="eastAsia"/>
                <w:b/>
                <w:sz w:val="24"/>
              </w:rPr>
              <w:t>班</w:t>
            </w:r>
          </w:p>
        </w:tc>
      </w:tr>
      <w:tr w:rsidR="00776EAD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 w:rsidP="00E7377D">
            <w:pPr>
              <w:wordWrap w:val="0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《</w:t>
            </w:r>
            <w:r w:rsidR="00E7377D">
              <w:rPr>
                <w:rFonts w:ascii="宋体" w:hAnsi="宋体" w:cs="宋体" w:hint="eastAsia"/>
                <w:b/>
                <w:sz w:val="24"/>
              </w:rPr>
              <w:t>平移和旋转</w:t>
            </w:r>
            <w:r>
              <w:rPr>
                <w:rFonts w:ascii="宋体" w:hAnsi="宋体" w:cs="宋体" w:hint="eastAsia"/>
                <w:b/>
                <w:sz w:val="24"/>
              </w:rPr>
              <w:t>》</w:t>
            </w:r>
          </w:p>
        </w:tc>
      </w:tr>
      <w:tr w:rsidR="00776EAD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研究目的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构建面向每一个孩子的小学数学教育</w:t>
            </w:r>
          </w:p>
        </w:tc>
      </w:tr>
      <w:tr w:rsidR="00776EAD">
        <w:trPr>
          <w:trHeight w:val="591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AD" w:rsidRDefault="009E1A49">
            <w:pPr>
              <w:wordWrap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内容摘要：</w:t>
            </w:r>
          </w:p>
          <w:p w:rsidR="00E7377D" w:rsidRPr="00E7377D" w:rsidRDefault="00E7377D" w:rsidP="00E7377D">
            <w:pPr>
              <w:rPr>
                <w:rFonts w:ascii="Calibri" w:hAnsi="Calibri"/>
                <w:szCs w:val="21"/>
              </w:rPr>
            </w:pPr>
            <w:r w:rsidRPr="00E7377D">
              <w:rPr>
                <w:rFonts w:ascii="Calibri" w:hAnsi="Calibri" w:hint="eastAsia"/>
                <w:szCs w:val="21"/>
              </w:rPr>
              <w:t>1.</w:t>
            </w:r>
            <w:r w:rsidRPr="00E7377D">
              <w:rPr>
                <w:rFonts w:ascii="宋体" w:hAnsi="宋体" w:hint="eastAsia"/>
                <w:szCs w:val="21"/>
              </w:rPr>
              <w:t>使学生通过观察现实生活中物体的运动，认识物体的平移和旋转的运动特点；能区分、判断这两种不同的运动方式，能在平面图上将物体按指定方向和距离（格数）平移。</w:t>
            </w:r>
          </w:p>
          <w:p w:rsidR="00E7377D" w:rsidRPr="00E7377D" w:rsidRDefault="00E7377D" w:rsidP="00E7377D">
            <w:pPr>
              <w:rPr>
                <w:rFonts w:ascii="Calibri" w:hAnsi="Calibri" w:hint="eastAsia"/>
                <w:szCs w:val="21"/>
              </w:rPr>
            </w:pPr>
            <w:r w:rsidRPr="00E7377D">
              <w:rPr>
                <w:rFonts w:ascii="Calibri" w:hAnsi="Calibri" w:hint="eastAsia"/>
                <w:szCs w:val="21"/>
              </w:rPr>
              <w:t>2.</w:t>
            </w:r>
            <w:r w:rsidRPr="00E7377D">
              <w:rPr>
                <w:rFonts w:ascii="宋体" w:hAnsi="宋体" w:hint="eastAsia"/>
                <w:szCs w:val="21"/>
              </w:rPr>
              <w:t>使学生经历观察、模拟、判断等活动过程，体会物体的运动，感受平移和旋转的不同运动方式，培养观察、判断等思维能力。</w:t>
            </w:r>
          </w:p>
          <w:p w:rsidR="00776EAD" w:rsidRPr="00E7377D" w:rsidRDefault="00E7377D" w:rsidP="00E7377D">
            <w:pPr>
              <w:rPr>
                <w:rFonts w:ascii="Calibri" w:hAnsi="Calibri"/>
                <w:szCs w:val="21"/>
              </w:rPr>
            </w:pPr>
            <w:r w:rsidRPr="00E7377D">
              <w:rPr>
                <w:rFonts w:ascii="Calibri" w:hAnsi="Calibri" w:hint="eastAsia"/>
                <w:szCs w:val="21"/>
              </w:rPr>
              <w:t>3.</w:t>
            </w:r>
            <w:r w:rsidRPr="00E7377D">
              <w:rPr>
                <w:rFonts w:ascii="宋体" w:hAnsi="宋体" w:hint="eastAsia"/>
                <w:szCs w:val="21"/>
              </w:rPr>
              <w:t>使学生初步认识生活中的平移和旋转现象，感受数学与生活的密切联系，培养仔细观察、认真比较等意识。</w:t>
            </w:r>
          </w:p>
        </w:tc>
      </w:tr>
      <w:tr w:rsidR="00776EAD">
        <w:trPr>
          <w:trHeight w:val="7727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AD" w:rsidRDefault="009E1A49">
            <w:pPr>
              <w:wordWrap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研讨发言记录：</w:t>
            </w:r>
          </w:p>
          <w:p w:rsidR="00E7377D" w:rsidRPr="00E7377D" w:rsidRDefault="00E7377D" w:rsidP="00E7377D">
            <w:pPr>
              <w:wordWrap w:val="0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杨冬青：</w:t>
            </w: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境创设引人入胜。平移和旋转这一概念对于三年级学生来讲比较抽象，不易理解。数学来源于生活，其实平移和旋转的现家在生活中能经常看到，同学们也曾亲身经历过。周老师以学生生活中熟悉的游乐场为切入点，分别出示了缆车、摩天轮、旋转木马、滑梯和升降梯的图片，让学生感受到数学就在我们身边。在此基础上，引导学生观察运动方式、比面运动轨迹、讨论运动特征、比较两者异同，使学生在轻松愉悦的数学活动中感知平移和旋转的含义，初步建立两种运动方式的数学模型。</w:t>
            </w:r>
          </w:p>
          <w:p w:rsidR="00E7377D" w:rsidRPr="00E7377D" w:rsidRDefault="00E7377D" w:rsidP="00E7377D">
            <w:pPr>
              <w:wordWrap w:val="0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陆华：</w:t>
            </w: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教学设计层层递进。本节课的难点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是淮确描述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平移的方向和距离。三年级学生的思维以具体形象思维为主，正逐步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向抽家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逻辑思维过渡。周老师以童趣的小蚂蚁搬运食物为模型，依次呈现小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蚂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蚥运豆子。小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蚂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蚥运薯条和小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蚂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蚥运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三角形饼千的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，对应数学中点的平移、线段的平移和图形的平移。巧妙的设计使孩子们在愉快的情境中学习，知识结构也在不知不觉中得到完善和提升。周老师将本节课的难点分层攻破，并在每一层次中加以相应的练习。其中周老师选取的松树图、蘑菇图、电脑图和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小船图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的平移描述，给了孩子们充足的时间去独立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研宄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和展示交统，在交流时强调先要找出一对对应点：再数一数格数，轻松解决难点。在此环节中充分体现了。独立探究、限时讲授、踊跃展示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的十二宇精神，让孩子成为学习的主人，也使孩子们及时内化了新知。</w:t>
            </w:r>
          </w:p>
          <w:p w:rsidR="00E7377D" w:rsidRPr="00E7377D" w:rsidRDefault="00E7377D" w:rsidP="00E7377D">
            <w:pPr>
              <w:wordWrap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朱晓东：</w:t>
            </w: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合理运用多媒体辅助教学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。本节课内容是从运动变化的角度去</w:t>
            </w:r>
            <w:r w:rsidR="009E1A49">
              <w:rPr>
                <w:rFonts w:ascii="宋体" w:hAnsi="宋体" w:cs="宋体" w:hint="eastAsia"/>
                <w:color w:val="000000"/>
                <w:kern w:val="0"/>
                <w:szCs w:val="21"/>
              </w:rPr>
              <w:t>认识空间与图形，如果本课教学时没</w:t>
            </w: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有动态素材的呈现，是很难达到教学目标的。研究平移距离时，课件上动态演示了点的平移、线段的平移和</w:t>
            </w:r>
            <w:r w:rsidR="009E1A49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三角形的平移，以此验证之前的探究结果，突破了教学难点，综</w:t>
            </w: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合应用时，动态呈现了富有情趣的练习，提高了练习的乐趣。周老师从学生的知识基础出发，通过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自主探素和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合作交流，学生对图形在方格纸上平移的方向和距离有了丰富</w:t>
            </w:r>
            <w:proofErr w:type="gramStart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的表家积累</w:t>
            </w:r>
            <w:proofErr w:type="gramEnd"/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，在获得知识技能的同时，也获得了积极的情感体验，体现了教学的有</w:t>
            </w:r>
          </w:p>
          <w:p w:rsidR="00776EAD" w:rsidRPr="00E7377D" w:rsidRDefault="00E7377D" w:rsidP="00E7377D">
            <w:pPr>
              <w:wordWrap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737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效与快乐。</w:t>
            </w:r>
            <w:bookmarkStart w:id="0" w:name="_GoBack"/>
            <w:bookmarkEnd w:id="0"/>
          </w:p>
        </w:tc>
      </w:tr>
      <w:tr w:rsidR="00776EAD">
        <w:trPr>
          <w:trHeight w:val="862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EAD" w:rsidRDefault="009E1A49" w:rsidP="00E7377D">
            <w:pPr>
              <w:wordWrap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参加教师：</w:t>
            </w:r>
            <w:r w:rsidR="00E7377D">
              <w:rPr>
                <w:rFonts w:ascii="宋体" w:hAnsi="宋体" w:cs="宋体" w:hint="eastAsia"/>
                <w:b/>
                <w:sz w:val="24"/>
              </w:rPr>
              <w:t>杨冬青</w:t>
            </w:r>
            <w:r>
              <w:rPr>
                <w:rFonts w:ascii="宋体" w:hAnsi="宋体" w:cs="宋体" w:hint="eastAsia"/>
                <w:b/>
                <w:sz w:val="24"/>
              </w:rPr>
              <w:t>、</w:t>
            </w:r>
            <w:r w:rsidR="00E7377D">
              <w:rPr>
                <w:rFonts w:ascii="宋体" w:hAnsi="宋体" w:cs="宋体" w:hint="eastAsia"/>
                <w:b/>
                <w:sz w:val="24"/>
              </w:rPr>
              <w:t>陆华</w:t>
            </w:r>
            <w:r>
              <w:rPr>
                <w:rFonts w:ascii="宋体" w:hAnsi="宋体" w:cs="宋体" w:hint="eastAsia"/>
                <w:b/>
                <w:sz w:val="24"/>
              </w:rPr>
              <w:t>、</w:t>
            </w:r>
            <w:r w:rsidR="00E7377D">
              <w:rPr>
                <w:rFonts w:ascii="宋体" w:hAnsi="宋体" w:cs="宋体" w:hint="eastAsia"/>
                <w:b/>
                <w:sz w:val="24"/>
              </w:rPr>
              <w:t>朱晓东</w:t>
            </w:r>
            <w:r>
              <w:rPr>
                <w:rFonts w:ascii="宋体" w:hAnsi="宋体" w:cs="宋体" w:hint="eastAsia"/>
                <w:b/>
                <w:sz w:val="24"/>
              </w:rPr>
              <w:t>、</w:t>
            </w:r>
            <w:r w:rsidR="00E7377D">
              <w:rPr>
                <w:rFonts w:ascii="宋体" w:hAnsi="宋体" w:cs="宋体" w:hint="eastAsia"/>
                <w:b/>
                <w:sz w:val="24"/>
              </w:rPr>
              <w:t>周晓娟</w:t>
            </w:r>
            <w:r>
              <w:rPr>
                <w:rFonts w:ascii="宋体" w:hAnsi="宋体" w:cs="宋体" w:hint="eastAsia"/>
                <w:b/>
                <w:sz w:val="24"/>
              </w:rPr>
              <w:t>。</w:t>
            </w:r>
          </w:p>
        </w:tc>
      </w:tr>
    </w:tbl>
    <w:p w:rsidR="00776EAD" w:rsidRDefault="00776EAD"/>
    <w:p w:rsidR="00776EAD" w:rsidRDefault="00776EAD"/>
    <w:p w:rsidR="00776EAD" w:rsidRDefault="00776EAD"/>
    <w:p w:rsidR="00776EAD" w:rsidRDefault="00E7377D"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7C2C2E1B" wp14:editId="45F1BBB8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291505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 wp14:anchorId="65BB49B3" wp14:editId="5D073948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291505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AD"/>
    <w:rsid w:val="00776EAD"/>
    <w:rsid w:val="009E1A49"/>
    <w:rsid w:val="00E7377D"/>
    <w:rsid w:val="64D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377D"/>
    <w:rPr>
      <w:sz w:val="18"/>
      <w:szCs w:val="18"/>
    </w:rPr>
  </w:style>
  <w:style w:type="character" w:customStyle="1" w:styleId="Char">
    <w:name w:val="批注框文本 Char"/>
    <w:basedOn w:val="a0"/>
    <w:link w:val="a3"/>
    <w:rsid w:val="00E7377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377D"/>
    <w:rPr>
      <w:sz w:val="18"/>
      <w:szCs w:val="18"/>
    </w:rPr>
  </w:style>
  <w:style w:type="character" w:customStyle="1" w:styleId="Char">
    <w:name w:val="批注框文本 Char"/>
    <w:basedOn w:val="a0"/>
    <w:link w:val="a3"/>
    <w:rsid w:val="00E737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940</Characters>
  <Application>Microsoft Office Word</Application>
  <DocSecurity>0</DocSecurity>
  <Lines>7</Lines>
  <Paragraphs>2</Paragraphs>
  <ScaleCrop>false</ScaleCrop>
  <Company>微软公司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2021-12-29T07:12:00Z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58BD2BFCD9934B9793924239D70888CC</vt:lpwstr>
  </property>
</Properties>
</file>