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EB" w:rsidRPr="00B613EB" w:rsidRDefault="00B613EB" w:rsidP="00B613EB">
      <w:pPr>
        <w:widowControl/>
        <w:spacing w:line="440" w:lineRule="atLeast"/>
        <w:ind w:firstLine="1430"/>
        <w:jc w:val="left"/>
        <w:rPr>
          <w:rFonts w:ascii="Simsun" w:eastAsia="宋体" w:hAnsi="Simsun" w:cs="宋体" w:hint="eastAsia"/>
          <w:color w:val="000000"/>
          <w:kern w:val="0"/>
          <w:sz w:val="27"/>
          <w:szCs w:val="27"/>
        </w:rPr>
      </w:pPr>
      <w:r w:rsidRPr="00B613EB">
        <w:rPr>
          <w:rFonts w:ascii="宋体" w:eastAsia="宋体" w:hAnsi="宋体" w:cs="宋体" w:hint="eastAsia"/>
          <w:b/>
          <w:bCs/>
          <w:color w:val="000000"/>
          <w:kern w:val="0"/>
          <w:sz w:val="32"/>
          <w:szCs w:val="32"/>
        </w:rPr>
        <w:t>前</w:t>
      </w:r>
      <w:proofErr w:type="gramStart"/>
      <w:r w:rsidRPr="00B613EB">
        <w:rPr>
          <w:rFonts w:ascii="宋体" w:eastAsia="宋体" w:hAnsi="宋体" w:cs="宋体" w:hint="eastAsia"/>
          <w:b/>
          <w:bCs/>
          <w:color w:val="000000"/>
          <w:kern w:val="0"/>
          <w:sz w:val="32"/>
          <w:szCs w:val="32"/>
        </w:rPr>
        <w:t>黄中心</w:t>
      </w:r>
      <w:proofErr w:type="gramEnd"/>
      <w:r w:rsidRPr="00B613EB">
        <w:rPr>
          <w:rFonts w:ascii="宋体" w:eastAsia="宋体" w:hAnsi="宋体" w:cs="宋体" w:hint="eastAsia"/>
          <w:b/>
          <w:bCs/>
          <w:color w:val="000000"/>
          <w:kern w:val="0"/>
          <w:sz w:val="32"/>
          <w:szCs w:val="32"/>
        </w:rPr>
        <w:t>小学教师读书交流记录表</w:t>
      </w:r>
    </w:p>
    <w:p w:rsidR="00B613EB" w:rsidRPr="00B613EB" w:rsidRDefault="00B613EB" w:rsidP="00B613EB">
      <w:pPr>
        <w:widowControl/>
        <w:spacing w:line="440" w:lineRule="atLeast"/>
        <w:ind w:firstLine="1269"/>
        <w:jc w:val="left"/>
        <w:rPr>
          <w:rFonts w:ascii="Simsun" w:eastAsia="宋体" w:hAnsi="Simsun" w:cs="宋体" w:hint="eastAsia"/>
          <w:color w:val="000000"/>
          <w:kern w:val="0"/>
          <w:sz w:val="27"/>
          <w:szCs w:val="27"/>
        </w:rPr>
      </w:pPr>
      <w:r w:rsidRPr="00B613EB">
        <w:rPr>
          <w:rFonts w:ascii="Times New Roman" w:eastAsia="宋体" w:hAnsi="Times New Roman" w:cs="Times New Roman"/>
          <w:b/>
          <w:bCs/>
          <w:color w:val="000000"/>
          <w:kern w:val="0"/>
          <w:sz w:val="32"/>
          <w:szCs w:val="32"/>
        </w:rPr>
        <w:t> </w:t>
      </w:r>
    </w:p>
    <w:tbl>
      <w:tblPr>
        <w:tblW w:w="8472" w:type="dxa"/>
        <w:tblCellMar>
          <w:left w:w="0" w:type="dxa"/>
          <w:right w:w="0" w:type="dxa"/>
        </w:tblCellMar>
        <w:tblLook w:val="04A0" w:firstRow="1" w:lastRow="0" w:firstColumn="1" w:lastColumn="0" w:noHBand="0" w:noVBand="1"/>
      </w:tblPr>
      <w:tblGrid>
        <w:gridCol w:w="1188"/>
        <w:gridCol w:w="1080"/>
        <w:gridCol w:w="1980"/>
        <w:gridCol w:w="1440"/>
        <w:gridCol w:w="1440"/>
        <w:gridCol w:w="1344"/>
      </w:tblGrid>
      <w:tr w:rsidR="00B613EB" w:rsidRPr="00B613EB" w:rsidTr="00B613EB">
        <w:trPr>
          <w:trHeight w:val="636"/>
        </w:trPr>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B613EB">
            <w:pPr>
              <w:widowControl/>
              <w:spacing w:line="440" w:lineRule="atLeast"/>
              <w:jc w:val="left"/>
              <w:rPr>
                <w:rFonts w:ascii="宋体" w:eastAsia="宋体" w:hAnsi="宋体" w:cs="宋体"/>
                <w:kern w:val="0"/>
                <w:sz w:val="24"/>
                <w:szCs w:val="24"/>
              </w:rPr>
            </w:pPr>
            <w:r w:rsidRPr="00B613EB">
              <w:rPr>
                <w:rFonts w:ascii="宋体" w:eastAsia="宋体" w:hAnsi="宋体" w:cs="宋体" w:hint="eastAsia"/>
                <w:b/>
                <w:bCs/>
                <w:kern w:val="0"/>
                <w:sz w:val="28"/>
                <w:szCs w:val="28"/>
              </w:rPr>
              <w:t>学习者</w:t>
            </w:r>
          </w:p>
        </w:tc>
        <w:tc>
          <w:tcPr>
            <w:tcW w:w="108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B613EB">
            <w:pPr>
              <w:widowControl/>
              <w:spacing w:line="440" w:lineRule="atLeast"/>
              <w:jc w:val="left"/>
              <w:rPr>
                <w:rFonts w:ascii="宋体" w:eastAsia="宋体" w:hAnsi="宋体" w:cs="宋体"/>
                <w:kern w:val="0"/>
                <w:sz w:val="24"/>
                <w:szCs w:val="24"/>
              </w:rPr>
            </w:pPr>
            <w:r>
              <w:rPr>
                <w:rFonts w:ascii="宋体" w:eastAsia="宋体" w:hAnsi="宋体" w:cs="宋体" w:hint="eastAsia"/>
                <w:b/>
                <w:bCs/>
                <w:kern w:val="0"/>
                <w:sz w:val="28"/>
                <w:szCs w:val="28"/>
              </w:rPr>
              <w:t>卞丽霞</w:t>
            </w:r>
          </w:p>
        </w:tc>
        <w:tc>
          <w:tcPr>
            <w:tcW w:w="198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B613EB">
            <w:pPr>
              <w:widowControl/>
              <w:spacing w:line="440" w:lineRule="atLeast"/>
              <w:ind w:firstLine="207"/>
              <w:jc w:val="left"/>
              <w:rPr>
                <w:rFonts w:ascii="宋体" w:eastAsia="宋体" w:hAnsi="宋体" w:cs="宋体"/>
                <w:kern w:val="0"/>
                <w:sz w:val="24"/>
                <w:szCs w:val="24"/>
              </w:rPr>
            </w:pPr>
            <w:r w:rsidRPr="00B613EB">
              <w:rPr>
                <w:rFonts w:ascii="宋体" w:eastAsia="宋体" w:hAnsi="宋体" w:cs="宋体" w:hint="eastAsia"/>
                <w:b/>
                <w:bCs/>
                <w:kern w:val="0"/>
                <w:sz w:val="24"/>
                <w:szCs w:val="24"/>
              </w:rPr>
              <w:t>任教年级、学科</w:t>
            </w:r>
          </w:p>
        </w:tc>
        <w:tc>
          <w:tcPr>
            <w:tcW w:w="144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B613EB">
            <w:pPr>
              <w:widowControl/>
              <w:spacing w:line="440" w:lineRule="atLeast"/>
              <w:jc w:val="left"/>
              <w:rPr>
                <w:rFonts w:ascii="宋体" w:eastAsia="宋体" w:hAnsi="宋体" w:cs="宋体"/>
                <w:kern w:val="0"/>
                <w:sz w:val="24"/>
                <w:szCs w:val="24"/>
              </w:rPr>
            </w:pPr>
            <w:r>
              <w:rPr>
                <w:rFonts w:ascii="宋体" w:eastAsia="宋体" w:hAnsi="宋体" w:cs="宋体" w:hint="eastAsia"/>
                <w:b/>
                <w:bCs/>
                <w:kern w:val="0"/>
                <w:sz w:val="24"/>
                <w:szCs w:val="24"/>
              </w:rPr>
              <w:t>六年级英语</w:t>
            </w:r>
          </w:p>
        </w:tc>
        <w:tc>
          <w:tcPr>
            <w:tcW w:w="144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B613EB">
            <w:pPr>
              <w:widowControl/>
              <w:spacing w:line="440" w:lineRule="atLeast"/>
              <w:jc w:val="left"/>
              <w:rPr>
                <w:rFonts w:ascii="宋体" w:eastAsia="宋体" w:hAnsi="宋体" w:cs="宋体"/>
                <w:kern w:val="0"/>
                <w:sz w:val="24"/>
                <w:szCs w:val="24"/>
              </w:rPr>
            </w:pPr>
            <w:r w:rsidRPr="00B613EB">
              <w:rPr>
                <w:rFonts w:ascii="宋体" w:eastAsia="宋体" w:hAnsi="宋体" w:cs="宋体" w:hint="eastAsia"/>
                <w:b/>
                <w:bCs/>
                <w:kern w:val="0"/>
                <w:sz w:val="28"/>
                <w:szCs w:val="28"/>
              </w:rPr>
              <w:t>学习时间</w:t>
            </w:r>
          </w:p>
        </w:tc>
        <w:tc>
          <w:tcPr>
            <w:tcW w:w="1344"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776356">
            <w:pPr>
              <w:widowControl/>
              <w:spacing w:line="440" w:lineRule="atLeast"/>
              <w:jc w:val="left"/>
              <w:rPr>
                <w:rFonts w:ascii="宋体" w:eastAsia="宋体" w:hAnsi="宋体" w:cs="宋体"/>
                <w:kern w:val="0"/>
                <w:sz w:val="24"/>
                <w:szCs w:val="24"/>
              </w:rPr>
            </w:pPr>
            <w:r w:rsidRPr="00B613EB">
              <w:rPr>
                <w:rFonts w:ascii="Times New Roman" w:eastAsia="宋体" w:hAnsi="Times New Roman" w:cs="Times New Roman"/>
                <w:b/>
                <w:bCs/>
                <w:kern w:val="0"/>
                <w:sz w:val="28"/>
                <w:szCs w:val="28"/>
              </w:rPr>
              <w:t>201</w:t>
            </w:r>
            <w:r w:rsidR="00C37213">
              <w:rPr>
                <w:rFonts w:ascii="Times New Roman" w:eastAsia="宋体" w:hAnsi="Times New Roman" w:cs="Times New Roman" w:hint="eastAsia"/>
                <w:b/>
                <w:bCs/>
                <w:kern w:val="0"/>
                <w:sz w:val="28"/>
                <w:szCs w:val="28"/>
              </w:rPr>
              <w:t>9</w:t>
            </w:r>
            <w:r w:rsidRPr="00B613EB">
              <w:rPr>
                <w:rFonts w:ascii="宋体" w:eastAsia="宋体" w:hAnsi="宋体" w:cs="宋体" w:hint="eastAsia"/>
                <w:b/>
                <w:bCs/>
                <w:kern w:val="0"/>
                <w:sz w:val="28"/>
                <w:szCs w:val="28"/>
              </w:rPr>
              <w:t>、</w:t>
            </w:r>
            <w:r w:rsidR="00776356">
              <w:rPr>
                <w:rFonts w:ascii="Times New Roman" w:eastAsia="宋体" w:hAnsi="Times New Roman" w:cs="Times New Roman" w:hint="eastAsia"/>
                <w:b/>
                <w:bCs/>
                <w:kern w:val="0"/>
                <w:sz w:val="28"/>
                <w:szCs w:val="28"/>
              </w:rPr>
              <w:t>4</w:t>
            </w:r>
            <w:bookmarkStart w:id="0" w:name="_GoBack"/>
            <w:bookmarkEnd w:id="0"/>
          </w:p>
        </w:tc>
      </w:tr>
      <w:tr w:rsidR="00B613EB" w:rsidRPr="00B613EB" w:rsidTr="00B613EB">
        <w:trPr>
          <w:trHeight w:val="636"/>
        </w:trPr>
        <w:tc>
          <w:tcPr>
            <w:tcW w:w="2268" w:type="dxa"/>
            <w:gridSpan w:val="2"/>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B613EB">
            <w:pPr>
              <w:widowControl/>
              <w:spacing w:line="440" w:lineRule="atLeast"/>
              <w:jc w:val="left"/>
              <w:rPr>
                <w:rFonts w:ascii="宋体" w:eastAsia="宋体" w:hAnsi="宋体" w:cs="宋体"/>
                <w:kern w:val="0"/>
                <w:sz w:val="24"/>
                <w:szCs w:val="24"/>
              </w:rPr>
            </w:pPr>
            <w:r w:rsidRPr="00B613EB">
              <w:rPr>
                <w:rFonts w:ascii="宋体" w:eastAsia="宋体" w:hAnsi="宋体" w:cs="宋体" w:hint="eastAsia"/>
                <w:b/>
                <w:bCs/>
                <w:kern w:val="0"/>
                <w:sz w:val="28"/>
                <w:szCs w:val="28"/>
              </w:rPr>
              <w:t>学习书籍</w:t>
            </w:r>
          </w:p>
        </w:tc>
        <w:tc>
          <w:tcPr>
            <w:tcW w:w="6204" w:type="dxa"/>
            <w:gridSpan w:val="4"/>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B613EB">
            <w:pPr>
              <w:widowControl/>
              <w:spacing w:before="105" w:after="105" w:line="435" w:lineRule="atLeast"/>
              <w:jc w:val="center"/>
              <w:rPr>
                <w:rFonts w:ascii="Simsun" w:eastAsia="宋体" w:hAnsi="Simsun" w:cs="宋体" w:hint="eastAsia"/>
                <w:kern w:val="0"/>
                <w:sz w:val="24"/>
                <w:szCs w:val="24"/>
              </w:rPr>
            </w:pPr>
            <w:r w:rsidRPr="00B613EB">
              <w:rPr>
                <w:rFonts w:ascii="宋体" w:eastAsia="宋体" w:hAnsi="宋体" w:cs="宋体" w:hint="eastAsia"/>
                <w:kern w:val="0"/>
                <w:sz w:val="24"/>
                <w:szCs w:val="24"/>
              </w:rPr>
              <w:t>《</w:t>
            </w:r>
            <w:r w:rsidR="009154B8" w:rsidRPr="00362239">
              <w:rPr>
                <w:rStyle w:val="a4"/>
                <w:rFonts w:ascii="宋体" w:hAnsi="宋体" w:cs="宋体" w:hint="eastAsia"/>
                <w:color w:val="000000"/>
                <w:spacing w:val="15"/>
                <w:sz w:val="24"/>
              </w:rPr>
              <w:t>反思教育</w:t>
            </w:r>
            <w:r w:rsidRPr="00B613EB">
              <w:rPr>
                <w:rFonts w:ascii="宋体" w:eastAsia="宋体" w:hAnsi="宋体" w:cs="宋体" w:hint="eastAsia"/>
                <w:kern w:val="0"/>
                <w:sz w:val="24"/>
                <w:szCs w:val="24"/>
              </w:rPr>
              <w:t>》</w:t>
            </w:r>
          </w:p>
        </w:tc>
      </w:tr>
      <w:tr w:rsidR="00B613EB" w:rsidRPr="00B613EB" w:rsidTr="00B613EB">
        <w:trPr>
          <w:trHeight w:val="3819"/>
        </w:trPr>
        <w:tc>
          <w:tcPr>
            <w:tcW w:w="8472" w:type="dxa"/>
            <w:gridSpan w:val="6"/>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B613EB">
            <w:pPr>
              <w:widowControl/>
              <w:spacing w:before="105" w:after="105" w:line="345" w:lineRule="atLeast"/>
              <w:ind w:firstLine="480"/>
              <w:jc w:val="center"/>
              <w:rPr>
                <w:rFonts w:ascii="Simsun" w:eastAsia="宋体" w:hAnsi="Simsun" w:cs="宋体" w:hint="eastAsia"/>
                <w:kern w:val="0"/>
                <w:sz w:val="24"/>
                <w:szCs w:val="24"/>
              </w:rPr>
            </w:pPr>
            <w:r w:rsidRPr="00B613EB">
              <w:rPr>
                <w:rFonts w:ascii="宋体" w:eastAsia="宋体" w:hAnsi="宋体" w:cs="宋体" w:hint="eastAsia"/>
                <w:b/>
                <w:bCs/>
                <w:color w:val="000000"/>
                <w:spacing w:val="15"/>
                <w:kern w:val="0"/>
                <w:sz w:val="24"/>
                <w:szCs w:val="24"/>
              </w:rPr>
              <w:t>读书摘录</w:t>
            </w:r>
          </w:p>
          <w:p w:rsidR="00C37213" w:rsidRPr="00C37213" w:rsidRDefault="00C37213" w:rsidP="00C37213">
            <w:pPr>
              <w:widowControl/>
              <w:spacing w:line="340" w:lineRule="exact"/>
              <w:ind w:firstLineChars="200" w:firstLine="420"/>
              <w:jc w:val="left"/>
              <w:rPr>
                <w:rFonts w:ascii="Simsun" w:eastAsia="宋体" w:hAnsi="Simsun" w:cs="宋体" w:hint="eastAsia"/>
                <w:kern w:val="0"/>
                <w:szCs w:val="24"/>
              </w:rPr>
            </w:pPr>
            <w:r w:rsidRPr="00C37213">
              <w:rPr>
                <w:rFonts w:ascii="Simsun" w:eastAsia="宋体" w:hAnsi="Simsun" w:cs="宋体" w:hint="eastAsia"/>
                <w:kern w:val="0"/>
                <w:szCs w:val="24"/>
              </w:rPr>
              <w:t>知识可以大致理解为包括信息、理解、技能、价值观和态度。学习可以理解为获得这种知识的过程。能力是指在特定情况下运用这些知识的能力。要在相互依存日益加深的世界中实现可持续发展，就应将教育和知识视为全球共同利益，这意味着知识的创造、控制、获取、认证和运用向所有人开放，是一项社会集体努力，知识必然成为人类共同遗产的一部分。</w:t>
            </w:r>
          </w:p>
          <w:p w:rsidR="00B613EB" w:rsidRPr="00B613EB" w:rsidRDefault="00C37213" w:rsidP="00C37213">
            <w:pPr>
              <w:widowControl/>
              <w:spacing w:line="340" w:lineRule="exact"/>
              <w:ind w:firstLine="556"/>
              <w:jc w:val="left"/>
              <w:rPr>
                <w:rFonts w:ascii="Simsun" w:eastAsia="宋体" w:hAnsi="Simsun" w:cs="宋体" w:hint="eastAsia"/>
                <w:kern w:val="0"/>
                <w:sz w:val="24"/>
                <w:szCs w:val="24"/>
              </w:rPr>
            </w:pPr>
            <w:r w:rsidRPr="00C37213">
              <w:rPr>
                <w:rFonts w:ascii="Simsun" w:eastAsia="宋体" w:hAnsi="Simsun" w:cs="宋体" w:hint="eastAsia"/>
                <w:kern w:val="0"/>
                <w:szCs w:val="24"/>
              </w:rPr>
              <w:t>共同利益的概念让我们能够摆脱“公益”概念所固有的个人主义社会经济理论的影响。在界定什么是共同利益时，强调参与过程，其中考虑到环境、福祉概念和知识生态系统的多样性。团结是人类共有的价值观念，在它的感召下，知识和教育作为全球共同利益这项原则会对众多利益攸关方的作用和责任产生影响。也就是说，教育的多种职能不仅是政府的责任，同时也是整个社会的责任。在教育部门实现良好治理，需要政府与民间社会建立多种多样的伙伴关系，国家教育政策应是在社会上进行广泛协商和取得全国共识的结果。</w:t>
            </w:r>
          </w:p>
        </w:tc>
      </w:tr>
      <w:tr w:rsidR="00B613EB" w:rsidRPr="00B613EB" w:rsidTr="00B613EB">
        <w:trPr>
          <w:trHeight w:val="5943"/>
        </w:trPr>
        <w:tc>
          <w:tcPr>
            <w:tcW w:w="8472" w:type="dxa"/>
            <w:gridSpan w:val="6"/>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613EB" w:rsidRPr="00B613EB" w:rsidRDefault="00B613EB" w:rsidP="00B613EB">
            <w:pPr>
              <w:widowControl/>
              <w:spacing w:before="105" w:after="105" w:line="345" w:lineRule="atLeast"/>
              <w:ind w:firstLine="480"/>
              <w:jc w:val="left"/>
              <w:rPr>
                <w:rFonts w:ascii="Simsun" w:eastAsia="宋体" w:hAnsi="Simsun" w:cs="宋体" w:hint="eastAsia"/>
                <w:kern w:val="0"/>
                <w:sz w:val="24"/>
                <w:szCs w:val="24"/>
              </w:rPr>
            </w:pPr>
            <w:r w:rsidRPr="00B613EB">
              <w:rPr>
                <w:rFonts w:ascii="宋体" w:eastAsia="宋体" w:hAnsi="宋体" w:cs="宋体" w:hint="eastAsia"/>
                <w:b/>
                <w:bCs/>
                <w:kern w:val="0"/>
                <w:sz w:val="28"/>
                <w:szCs w:val="28"/>
              </w:rPr>
              <w:t>                     </w:t>
            </w:r>
            <w:r w:rsidRPr="00B613EB">
              <w:rPr>
                <w:rFonts w:ascii="宋体" w:eastAsia="宋体" w:hAnsi="宋体" w:cs="宋体" w:hint="eastAsia"/>
                <w:b/>
                <w:bCs/>
                <w:color w:val="000000"/>
                <w:spacing w:val="15"/>
                <w:kern w:val="0"/>
                <w:sz w:val="29"/>
                <w:szCs w:val="29"/>
              </w:rPr>
              <w:t> </w:t>
            </w:r>
            <w:r w:rsidRPr="00B613EB">
              <w:rPr>
                <w:rFonts w:ascii="宋体" w:eastAsia="宋体" w:hAnsi="宋体" w:cs="宋体" w:hint="eastAsia"/>
                <w:b/>
                <w:bCs/>
                <w:color w:val="000000"/>
                <w:spacing w:val="15"/>
                <w:kern w:val="0"/>
                <w:sz w:val="24"/>
                <w:szCs w:val="24"/>
              </w:rPr>
              <w:t>读书心得</w:t>
            </w:r>
          </w:p>
          <w:p w:rsidR="00B613EB" w:rsidRPr="004130AC" w:rsidRDefault="00C37213" w:rsidP="004130AC">
            <w:pPr>
              <w:widowControl/>
              <w:spacing w:before="100" w:beforeAutospacing="1" w:after="100" w:afterAutospacing="1" w:line="465" w:lineRule="atLeast"/>
              <w:ind w:firstLine="480"/>
              <w:jc w:val="left"/>
              <w:rPr>
                <w:rFonts w:ascii="微软雅黑" w:eastAsia="微软雅黑" w:hAnsi="微软雅黑" w:cs="宋体"/>
                <w:color w:val="000000"/>
                <w:kern w:val="0"/>
                <w:sz w:val="27"/>
                <w:szCs w:val="27"/>
              </w:rPr>
            </w:pPr>
            <w:r w:rsidRPr="00C37213">
              <w:rPr>
                <w:rFonts w:ascii="宋体" w:eastAsia="宋体" w:hAnsi="宋体" w:cs="宋体" w:hint="eastAsia"/>
                <w:color w:val="000000"/>
                <w:kern w:val="0"/>
                <w:sz w:val="24"/>
                <w:szCs w:val="24"/>
              </w:rPr>
              <w:t>教育不应成为扩大不平等拉开差距的工具，而应当是提升人类共同福祉的手段，教育本身就应该是“全球共同利益”。可以说，无论如何强调增加教育投资的重要性都不为过，事实上，教育投资的价值远远超出人们的想象。与此相应，任何对教育投资的忽视都会埋下以后各种社会问题的种子。</w:t>
            </w:r>
          </w:p>
        </w:tc>
      </w:tr>
    </w:tbl>
    <w:p w:rsidR="00395C42" w:rsidRPr="00B613EB" w:rsidRDefault="00395C42"/>
    <w:sectPr w:rsidR="00395C42" w:rsidRPr="00B61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2D" w:rsidRDefault="008A332D" w:rsidP="00E12599">
      <w:r>
        <w:separator/>
      </w:r>
    </w:p>
  </w:endnote>
  <w:endnote w:type="continuationSeparator" w:id="0">
    <w:p w:rsidR="008A332D" w:rsidRDefault="008A332D" w:rsidP="00E1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2D" w:rsidRDefault="008A332D" w:rsidP="00E12599">
      <w:r>
        <w:separator/>
      </w:r>
    </w:p>
  </w:footnote>
  <w:footnote w:type="continuationSeparator" w:id="0">
    <w:p w:rsidR="008A332D" w:rsidRDefault="008A332D" w:rsidP="00E12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EB"/>
    <w:rsid w:val="000006AC"/>
    <w:rsid w:val="00085198"/>
    <w:rsid w:val="00130558"/>
    <w:rsid w:val="00261091"/>
    <w:rsid w:val="00362239"/>
    <w:rsid w:val="00395C42"/>
    <w:rsid w:val="004130AC"/>
    <w:rsid w:val="005335E8"/>
    <w:rsid w:val="00773034"/>
    <w:rsid w:val="00776356"/>
    <w:rsid w:val="008A332D"/>
    <w:rsid w:val="008E0B69"/>
    <w:rsid w:val="009154B8"/>
    <w:rsid w:val="00A1581C"/>
    <w:rsid w:val="00B613EB"/>
    <w:rsid w:val="00C37213"/>
    <w:rsid w:val="00E12599"/>
    <w:rsid w:val="00FE7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3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9154B8"/>
    <w:rPr>
      <w:rFonts w:ascii="Times New Roman" w:hAnsi="Times New Roman" w:cs="Times New Roman" w:hint="default"/>
      <w:b/>
      <w:bCs w:val="0"/>
    </w:rPr>
  </w:style>
  <w:style w:type="paragraph" w:styleId="a5">
    <w:name w:val="header"/>
    <w:basedOn w:val="a"/>
    <w:link w:val="Char"/>
    <w:uiPriority w:val="99"/>
    <w:unhideWhenUsed/>
    <w:rsid w:val="00E125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12599"/>
    <w:rPr>
      <w:sz w:val="18"/>
      <w:szCs w:val="18"/>
    </w:rPr>
  </w:style>
  <w:style w:type="paragraph" w:styleId="a6">
    <w:name w:val="footer"/>
    <w:basedOn w:val="a"/>
    <w:link w:val="Char0"/>
    <w:uiPriority w:val="99"/>
    <w:unhideWhenUsed/>
    <w:rsid w:val="00E12599"/>
    <w:pPr>
      <w:tabs>
        <w:tab w:val="center" w:pos="4153"/>
        <w:tab w:val="right" w:pos="8306"/>
      </w:tabs>
      <w:snapToGrid w:val="0"/>
      <w:jc w:val="left"/>
    </w:pPr>
    <w:rPr>
      <w:sz w:val="18"/>
      <w:szCs w:val="18"/>
    </w:rPr>
  </w:style>
  <w:style w:type="character" w:customStyle="1" w:styleId="Char0">
    <w:name w:val="页脚 Char"/>
    <w:basedOn w:val="a0"/>
    <w:link w:val="a6"/>
    <w:uiPriority w:val="99"/>
    <w:rsid w:val="00E125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3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9154B8"/>
    <w:rPr>
      <w:rFonts w:ascii="Times New Roman" w:hAnsi="Times New Roman" w:cs="Times New Roman" w:hint="default"/>
      <w:b/>
      <w:bCs w:val="0"/>
    </w:rPr>
  </w:style>
  <w:style w:type="paragraph" w:styleId="a5">
    <w:name w:val="header"/>
    <w:basedOn w:val="a"/>
    <w:link w:val="Char"/>
    <w:uiPriority w:val="99"/>
    <w:unhideWhenUsed/>
    <w:rsid w:val="00E125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12599"/>
    <w:rPr>
      <w:sz w:val="18"/>
      <w:szCs w:val="18"/>
    </w:rPr>
  </w:style>
  <w:style w:type="paragraph" w:styleId="a6">
    <w:name w:val="footer"/>
    <w:basedOn w:val="a"/>
    <w:link w:val="Char0"/>
    <w:uiPriority w:val="99"/>
    <w:unhideWhenUsed/>
    <w:rsid w:val="00E12599"/>
    <w:pPr>
      <w:tabs>
        <w:tab w:val="center" w:pos="4153"/>
        <w:tab w:val="right" w:pos="8306"/>
      </w:tabs>
      <w:snapToGrid w:val="0"/>
      <w:jc w:val="left"/>
    </w:pPr>
    <w:rPr>
      <w:sz w:val="18"/>
      <w:szCs w:val="18"/>
    </w:rPr>
  </w:style>
  <w:style w:type="character" w:customStyle="1" w:styleId="Char0">
    <w:name w:val="页脚 Char"/>
    <w:basedOn w:val="a0"/>
    <w:link w:val="a6"/>
    <w:uiPriority w:val="99"/>
    <w:rsid w:val="00E125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3035">
      <w:bodyDiv w:val="1"/>
      <w:marLeft w:val="0"/>
      <w:marRight w:val="0"/>
      <w:marTop w:val="0"/>
      <w:marBottom w:val="0"/>
      <w:divBdr>
        <w:top w:val="none" w:sz="0" w:space="0" w:color="auto"/>
        <w:left w:val="none" w:sz="0" w:space="0" w:color="auto"/>
        <w:bottom w:val="none" w:sz="0" w:space="0" w:color="auto"/>
        <w:right w:val="none" w:sz="0" w:space="0" w:color="auto"/>
      </w:divBdr>
    </w:div>
    <w:div w:id="392116802">
      <w:bodyDiv w:val="1"/>
      <w:marLeft w:val="0"/>
      <w:marRight w:val="0"/>
      <w:marTop w:val="0"/>
      <w:marBottom w:val="0"/>
      <w:divBdr>
        <w:top w:val="none" w:sz="0" w:space="0" w:color="auto"/>
        <w:left w:val="none" w:sz="0" w:space="0" w:color="auto"/>
        <w:bottom w:val="none" w:sz="0" w:space="0" w:color="auto"/>
        <w:right w:val="none" w:sz="0" w:space="0" w:color="auto"/>
      </w:divBdr>
    </w:div>
    <w:div w:id="495220100">
      <w:bodyDiv w:val="1"/>
      <w:marLeft w:val="0"/>
      <w:marRight w:val="0"/>
      <w:marTop w:val="0"/>
      <w:marBottom w:val="0"/>
      <w:divBdr>
        <w:top w:val="none" w:sz="0" w:space="0" w:color="auto"/>
        <w:left w:val="none" w:sz="0" w:space="0" w:color="auto"/>
        <w:bottom w:val="none" w:sz="0" w:space="0" w:color="auto"/>
        <w:right w:val="none" w:sz="0" w:space="0" w:color="auto"/>
      </w:divBdr>
    </w:div>
    <w:div w:id="991718515">
      <w:bodyDiv w:val="1"/>
      <w:marLeft w:val="0"/>
      <w:marRight w:val="0"/>
      <w:marTop w:val="0"/>
      <w:marBottom w:val="0"/>
      <w:divBdr>
        <w:top w:val="none" w:sz="0" w:space="0" w:color="auto"/>
        <w:left w:val="none" w:sz="0" w:space="0" w:color="auto"/>
        <w:bottom w:val="none" w:sz="0" w:space="0" w:color="auto"/>
        <w:right w:val="none" w:sz="0" w:space="0" w:color="auto"/>
      </w:divBdr>
    </w:div>
    <w:div w:id="16618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93</Words>
  <Characters>531</Characters>
  <Application>Microsoft Office Word</Application>
  <DocSecurity>0</DocSecurity>
  <Lines>4</Lines>
  <Paragraphs>1</Paragraphs>
  <ScaleCrop>false</ScaleCrop>
  <Company>微软中国</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11</cp:revision>
  <dcterms:created xsi:type="dcterms:W3CDTF">2018-03-29T04:24:00Z</dcterms:created>
  <dcterms:modified xsi:type="dcterms:W3CDTF">2019-05-08T09:10:00Z</dcterms:modified>
</cp:coreProperties>
</file>