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黑体"/>
          <w:color w:val="000000"/>
          <w:sz w:val="44"/>
          <w:lang w:val="en-US" w:eastAsia="zh-CN"/>
        </w:rPr>
      </w:pPr>
      <w:r>
        <w:rPr>
          <w:rFonts w:hint="eastAsia" w:eastAsia="黑体"/>
          <w:color w:val="000000"/>
          <w:sz w:val="44"/>
        </w:rPr>
        <w:t>香槟湖小学课堂教学</w:t>
      </w:r>
      <w:r>
        <w:rPr>
          <w:rFonts w:hint="eastAsia" w:eastAsia="黑体"/>
          <w:color w:val="000000"/>
          <w:sz w:val="44"/>
          <w:lang w:val="en-US" w:eastAsia="zh-CN"/>
        </w:rPr>
        <w:t>反思</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212"/>
        <w:gridCol w:w="924"/>
        <w:gridCol w:w="1212"/>
        <w:gridCol w:w="912"/>
        <w:gridCol w:w="1164"/>
        <w:gridCol w:w="816"/>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212"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黄松华</w:t>
            </w:r>
          </w:p>
        </w:tc>
        <w:tc>
          <w:tcPr>
            <w:tcW w:w="92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班级</w:t>
            </w:r>
          </w:p>
        </w:tc>
        <w:tc>
          <w:tcPr>
            <w:tcW w:w="1212"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四8</w:t>
            </w:r>
          </w:p>
        </w:tc>
        <w:tc>
          <w:tcPr>
            <w:tcW w:w="912"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学科</w:t>
            </w:r>
          </w:p>
        </w:tc>
        <w:tc>
          <w:tcPr>
            <w:tcW w:w="1164"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信息</w:t>
            </w:r>
            <w:bookmarkStart w:id="0" w:name="_GoBack"/>
            <w:bookmarkEnd w:id="0"/>
          </w:p>
        </w:tc>
        <w:tc>
          <w:tcPr>
            <w:tcW w:w="81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日期</w:t>
            </w:r>
          </w:p>
        </w:tc>
        <w:tc>
          <w:tcPr>
            <w:tcW w:w="153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2023年11月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课题</w:t>
            </w:r>
          </w:p>
        </w:tc>
        <w:tc>
          <w:tcPr>
            <w:tcW w:w="7771" w:type="dxa"/>
            <w:gridSpan w:val="7"/>
          </w:tcPr>
          <w:p>
            <w:pPr>
              <w:rPr>
                <w:rFonts w:hint="eastAsia" w:ascii="宋体" w:hAnsi="宋体" w:eastAsia="宋体" w:cs="宋体"/>
                <w:sz w:val="24"/>
                <w:szCs w:val="24"/>
                <w:vertAlign w:val="baseline"/>
              </w:rPr>
            </w:pPr>
            <w:r>
              <w:rPr>
                <w:rFonts w:hint="eastAsia" w:ascii="宋体" w:hAnsi="宋体" w:cs="宋体"/>
                <w:sz w:val="24"/>
                <w:lang w:val="en-US" w:eastAsia="zh-CN"/>
              </w:rPr>
              <w:t>《插入表格》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8" w:hRule="atLeast"/>
        </w:trPr>
        <w:tc>
          <w:tcPr>
            <w:tcW w:w="8522" w:type="dxa"/>
            <w:gridSpan w:val="8"/>
            <w:vAlign w:val="center"/>
          </w:tcPr>
          <w:p>
            <w:pPr>
              <w:keepNext w:val="0"/>
              <w:keepLines w:val="0"/>
              <w:pageBreakBefore w:val="0"/>
              <w:widowControl w:val="0"/>
              <w:kinsoku/>
              <w:wordWrap/>
              <w:overflowPunct w:val="0"/>
              <w:topLinePunct w:val="0"/>
              <w:autoSpaceDE/>
              <w:autoSpaceDN/>
              <w:bidi w:val="0"/>
              <w:adjustRightInd/>
              <w:snapToGrid/>
              <w:spacing w:line="480" w:lineRule="auto"/>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在设计本节课前首先问了自己一个问题:学生为什么要学《使用表格》，信息</w:t>
            </w:r>
            <w:r>
              <w:rPr>
                <w:rFonts w:hint="eastAsia" w:ascii="宋体" w:hAnsi="宋体" w:eastAsia="宋体" w:cs="宋体"/>
                <w:sz w:val="24"/>
                <w:szCs w:val="24"/>
                <w:lang w:val="en-US" w:eastAsia="zh-CN"/>
              </w:rPr>
              <w:t>科技</w:t>
            </w:r>
            <w:r>
              <w:rPr>
                <w:rFonts w:hint="eastAsia" w:ascii="宋体" w:hAnsi="宋体" w:eastAsia="宋体" w:cs="宋体"/>
                <w:sz w:val="24"/>
                <w:szCs w:val="24"/>
              </w:rPr>
              <w:t>教师不仅仅是培养学生计算机的操作技能，而更应注重学生信息素养的培养，因而在本节课中，通过表格的展示让学生理解表格是表达文本信息的另一种方式，既而再通过插入表格理解表格中几种插入表格的方法，并解决现实中的问题，让学生懂得从获取知识到分析、理解、加工知识，到利用和创新知识。</w:t>
            </w:r>
          </w:p>
          <w:p>
            <w:pPr>
              <w:keepNext w:val="0"/>
              <w:keepLines w:val="0"/>
              <w:pageBreakBefore w:val="0"/>
              <w:widowControl w:val="0"/>
              <w:kinsoku/>
              <w:wordWrap/>
              <w:overflowPunct w:val="0"/>
              <w:topLinePunct w:val="0"/>
              <w:autoSpaceDE/>
              <w:autoSpaceDN/>
              <w:bidi w:val="0"/>
              <w:adjustRightInd/>
              <w:snapToGrid/>
              <w:spacing w:line="480" w:lineRule="auto"/>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导入部分通过表格和文字两种方式展现“自我介绍”，两种方式的对比，让学生认识到表格的优势，表格直观形象，比文字更容易让人一目了然。</w:t>
            </w:r>
          </w:p>
          <w:p>
            <w:pPr>
              <w:keepNext w:val="0"/>
              <w:keepLines w:val="0"/>
              <w:pageBreakBefore w:val="0"/>
              <w:widowControl w:val="0"/>
              <w:kinsoku/>
              <w:wordWrap/>
              <w:overflowPunct w:val="0"/>
              <w:topLinePunct w:val="0"/>
              <w:autoSpaceDE/>
              <w:autoSpaceDN/>
              <w:bidi w:val="0"/>
              <w:adjustRightInd/>
              <w:snapToGrid/>
              <w:spacing w:line="480" w:lineRule="auto"/>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通过生活种常用的表格的展示让学生进一步了解表格和日常生活中的联系以及表格的重要性。在教学活动过程中，注重学生信息素养的培养。</w:t>
            </w:r>
          </w:p>
          <w:p>
            <w:pPr>
              <w:keepNext w:val="0"/>
              <w:keepLines w:val="0"/>
              <w:pageBreakBefore w:val="0"/>
              <w:widowControl w:val="0"/>
              <w:kinsoku/>
              <w:wordWrap/>
              <w:overflowPunct w:val="0"/>
              <w:topLinePunct w:val="0"/>
              <w:autoSpaceDE/>
              <w:autoSpaceDN/>
              <w:bidi w:val="0"/>
              <w:adjustRightInd/>
              <w:snapToGrid/>
              <w:spacing w:line="480" w:lineRule="auto"/>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采用“任务驱动”的教学模式和学生“自主、合作、探究”的学习模式，以实践练习提高学生应用知识的能力。</w:t>
            </w:r>
          </w:p>
          <w:p>
            <w:pPr>
              <w:keepNext w:val="0"/>
              <w:keepLines w:val="0"/>
              <w:pageBreakBefore w:val="0"/>
              <w:widowControl w:val="0"/>
              <w:kinsoku/>
              <w:wordWrap/>
              <w:overflowPunct w:val="0"/>
              <w:topLinePunct w:val="0"/>
              <w:autoSpaceDE/>
              <w:autoSpaceDN/>
              <w:bidi w:val="0"/>
              <w:adjustRightInd/>
              <w:snapToGrid/>
              <w:spacing w:line="480" w:lineRule="auto"/>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为学生创设民主、宽松、和谐的学习环境，使他们在这个环境里融洽的、自主能动的和同学、老师甚至教材平等对话。</w:t>
            </w:r>
          </w:p>
          <w:p>
            <w:pPr>
              <w:keepNext w:val="0"/>
              <w:keepLines w:val="0"/>
              <w:pageBreakBefore w:val="0"/>
              <w:widowControl w:val="0"/>
              <w:kinsoku/>
              <w:wordWrap/>
              <w:overflowPunct w:val="0"/>
              <w:topLinePunct w:val="0"/>
              <w:autoSpaceDE/>
              <w:autoSpaceDN/>
              <w:bidi w:val="0"/>
              <w:adjustRightInd/>
              <w:snapToGrid/>
              <w:spacing w:line="500" w:lineRule="exact"/>
              <w:ind w:firstLine="480" w:firstLineChars="200"/>
              <w:jc w:val="left"/>
              <w:textAlignment w:val="center"/>
              <w:rPr>
                <w:rFonts w:hint="eastAsia" w:ascii="宋体" w:hAnsi="宋体" w:eastAsia="宋体" w:cs="宋体"/>
                <w:sz w:val="24"/>
                <w:szCs w:val="24"/>
              </w:rPr>
            </w:pPr>
          </w:p>
          <w:p>
            <w:pPr>
              <w:keepNext w:val="0"/>
              <w:keepLines w:val="0"/>
              <w:pageBreakBefore w:val="0"/>
              <w:widowControl w:val="0"/>
              <w:kinsoku/>
              <w:wordWrap/>
              <w:overflowPunct w:val="0"/>
              <w:topLinePunct w:val="0"/>
              <w:autoSpaceDE/>
              <w:autoSpaceDN/>
              <w:bidi w:val="0"/>
              <w:adjustRightInd/>
              <w:snapToGrid/>
              <w:spacing w:line="500" w:lineRule="exact"/>
              <w:ind w:firstLine="480" w:firstLineChars="200"/>
              <w:jc w:val="left"/>
              <w:textAlignment w:val="center"/>
              <w:rPr>
                <w:rFonts w:hint="eastAsia" w:ascii="宋体" w:hAnsi="宋体" w:eastAsia="宋体" w:cs="宋体"/>
                <w:sz w:val="24"/>
                <w:szCs w:val="24"/>
              </w:rPr>
            </w:pPr>
          </w:p>
          <w:p>
            <w:pPr>
              <w:keepNext w:val="0"/>
              <w:keepLines w:val="0"/>
              <w:pageBreakBefore w:val="0"/>
              <w:widowControl w:val="0"/>
              <w:kinsoku/>
              <w:wordWrap/>
              <w:overflowPunct w:val="0"/>
              <w:topLinePunct w:val="0"/>
              <w:autoSpaceDE/>
              <w:autoSpaceDN/>
              <w:bidi w:val="0"/>
              <w:adjustRightInd/>
              <w:snapToGrid/>
              <w:spacing w:line="500" w:lineRule="exact"/>
              <w:ind w:firstLine="480" w:firstLineChars="200"/>
              <w:jc w:val="left"/>
              <w:textAlignment w:val="center"/>
              <w:rPr>
                <w:rFonts w:hint="eastAsia" w:ascii="宋体" w:hAnsi="宋体" w:eastAsia="宋体" w:cs="宋体"/>
                <w:sz w:val="24"/>
                <w:szCs w:val="24"/>
              </w:rPr>
            </w:pPr>
          </w:p>
          <w:p>
            <w:pPr>
              <w:keepNext w:val="0"/>
              <w:keepLines w:val="0"/>
              <w:pageBreakBefore w:val="0"/>
              <w:widowControl w:val="0"/>
              <w:kinsoku/>
              <w:wordWrap/>
              <w:overflowPunct w:val="0"/>
              <w:topLinePunct w:val="0"/>
              <w:autoSpaceDE/>
              <w:autoSpaceDN/>
              <w:bidi w:val="0"/>
              <w:adjustRightInd/>
              <w:snapToGrid/>
              <w:spacing w:line="500" w:lineRule="exact"/>
              <w:ind w:firstLine="480" w:firstLineChars="200"/>
              <w:jc w:val="left"/>
              <w:textAlignment w:val="center"/>
              <w:rPr>
                <w:rFonts w:hint="eastAsia" w:ascii="宋体" w:hAnsi="宋体" w:eastAsia="宋体" w:cs="宋体"/>
                <w:sz w:val="24"/>
                <w:szCs w:val="24"/>
              </w:rPr>
            </w:pPr>
          </w:p>
          <w:p>
            <w:pPr>
              <w:keepNext w:val="0"/>
              <w:keepLines w:val="0"/>
              <w:pageBreakBefore w:val="0"/>
              <w:widowControl w:val="0"/>
              <w:kinsoku/>
              <w:wordWrap/>
              <w:overflowPunct w:val="0"/>
              <w:topLinePunct w:val="0"/>
              <w:autoSpaceDE/>
              <w:autoSpaceDN/>
              <w:bidi w:val="0"/>
              <w:adjustRightInd/>
              <w:snapToGrid/>
              <w:spacing w:line="500" w:lineRule="exact"/>
              <w:ind w:firstLine="480" w:firstLineChars="200"/>
              <w:jc w:val="left"/>
              <w:textAlignment w:val="center"/>
              <w:rPr>
                <w:rFonts w:hint="eastAsia" w:ascii="宋体" w:hAnsi="宋体" w:eastAsia="宋体" w:cs="宋体"/>
                <w:sz w:val="24"/>
                <w:szCs w:val="24"/>
              </w:rPr>
            </w:pPr>
          </w:p>
          <w:p>
            <w:pPr>
              <w:keepNext w:val="0"/>
              <w:keepLines w:val="0"/>
              <w:pageBreakBefore w:val="0"/>
              <w:widowControl w:val="0"/>
              <w:kinsoku/>
              <w:wordWrap/>
              <w:overflowPunct w:val="0"/>
              <w:topLinePunct w:val="0"/>
              <w:autoSpaceDE/>
              <w:autoSpaceDN/>
              <w:bidi w:val="0"/>
              <w:adjustRightInd/>
              <w:snapToGrid/>
              <w:spacing w:line="500" w:lineRule="exact"/>
              <w:ind w:firstLine="480" w:firstLineChars="200"/>
              <w:jc w:val="left"/>
              <w:textAlignment w:val="center"/>
              <w:rPr>
                <w:rFonts w:hint="eastAsia" w:ascii="宋体" w:hAnsi="宋体" w:eastAsia="宋体" w:cs="宋体"/>
                <w:sz w:val="24"/>
                <w:szCs w:val="24"/>
              </w:rPr>
            </w:pPr>
          </w:p>
          <w:p>
            <w:pPr>
              <w:rPr>
                <w:rFonts w:hint="eastAsia" w:ascii="宋体" w:hAnsi="宋体" w:eastAsia="宋体" w:cs="宋体"/>
                <w:sz w:val="21"/>
                <w:szCs w:val="21"/>
                <w:vertAlign w:val="baseline"/>
              </w:rPr>
            </w:pPr>
          </w:p>
        </w:tc>
      </w:tr>
    </w:tbl>
    <w:p>
      <w:pPr>
        <w:rPr>
          <w:rFonts w:hint="default"/>
          <w:color w:val="FF0000"/>
          <w:lang w:val="en-US" w:eastAsia="zh-CN"/>
        </w:rPr>
      </w:pPr>
      <w:r>
        <w:rPr>
          <w:rFonts w:hint="eastAsia"/>
          <w:color w:val="FF0000"/>
          <w:lang w:val="en-US" w:eastAsia="zh-CN"/>
        </w:rPr>
        <w:t>备注：反思内容宋体小四，行间距自行调整，力求页面美观。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ZWY3NWYxNTBjNDFmYjMyY2RjZGM2MTUzZTVjMzMifQ=="/>
  </w:docVars>
  <w:rsids>
    <w:rsidRoot w:val="00000000"/>
    <w:rsid w:val="12B43DA6"/>
    <w:rsid w:val="134C06B9"/>
    <w:rsid w:val="1AF24245"/>
    <w:rsid w:val="1D4F1488"/>
    <w:rsid w:val="1E144700"/>
    <w:rsid w:val="24DC38AA"/>
    <w:rsid w:val="267252D4"/>
    <w:rsid w:val="3380148A"/>
    <w:rsid w:val="4D712C6C"/>
    <w:rsid w:val="72567B58"/>
    <w:rsid w:val="73FC287E"/>
    <w:rsid w:val="7598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Words>
  <Characters>56</Characters>
  <Lines>0</Lines>
  <Paragraphs>0</Paragraphs>
  <TotalTime>16</TotalTime>
  <ScaleCrop>false</ScaleCrop>
  <LinksUpToDate>false</LinksUpToDate>
  <CharactersWithSpaces>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2020-11-26T04:41:00Z</dcterms:created>
  <dc:creator>Administrator</dc:creator>
  <cp:lastModifiedBy>潇煜</cp:lastModifiedBy>
  <cp:lastPrinted>2023-12-20T04:37:38Z</cp:lastPrinted>
  <dcterms:modified xsi:type="dcterms:W3CDTF">2023-12-20T04:37:40Z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65E26ACFEDB845848BC31745BBB93DC3</vt:lpwstr>
  </property>
</Properties>
</file>