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90" w:lineRule="atLeast"/>
        <w:ind w:left="150" w:right="90" w:firstLine="2310"/>
        <w:rPr>
          <w:rFonts w:ascii="宋体" w:hAnsi="宋体" w:eastAsia="宋体" w:cs="宋体"/>
          <w:i w:val="0"/>
          <w:caps w:val="0"/>
          <w:color w:val="333333"/>
          <w:spacing w:val="15"/>
          <w:sz w:val="21"/>
          <w:szCs w:val="21"/>
        </w:rPr>
      </w:pPr>
      <w:r>
        <w:rPr>
          <w:rFonts w:ascii="微软雅黑" w:hAnsi="微软雅黑" w:eastAsia="微软雅黑" w:cs="微软雅黑"/>
          <w:i w:val="0"/>
          <w:caps w:val="0"/>
          <w:color w:val="000000"/>
          <w:spacing w:val="15"/>
          <w:sz w:val="30"/>
          <w:szCs w:val="30"/>
          <w:shd w:val="clear" w:fill="FFFFFF"/>
        </w:rPr>
        <w:t>读书交流（</w:t>
      </w:r>
      <w:r>
        <w:rPr>
          <w:rFonts w:hint="eastAsia" w:ascii="微软雅黑" w:hAnsi="微软雅黑" w:eastAsia="微软雅黑" w:cs="微软雅黑"/>
          <w:i w:val="0"/>
          <w:caps w:val="0"/>
          <w:color w:val="000000"/>
          <w:spacing w:val="15"/>
          <w:sz w:val="30"/>
          <w:szCs w:val="30"/>
          <w:shd w:val="clear" w:fill="FFFFFF"/>
          <w:lang w:eastAsia="zh-CN"/>
        </w:rPr>
        <w:t>卞丽霞</w:t>
      </w:r>
      <w:r>
        <w:rPr>
          <w:rFonts w:hint="eastAsia" w:ascii="微软雅黑" w:hAnsi="微软雅黑" w:eastAsia="微软雅黑" w:cs="微软雅黑"/>
          <w:i w:val="0"/>
          <w:caps w:val="0"/>
          <w:color w:val="000000"/>
          <w:spacing w:val="15"/>
          <w:sz w:val="30"/>
          <w:szCs w:val="30"/>
          <w:shd w:val="clear" w:fill="FFFFFF"/>
        </w:rPr>
        <w:t>）</w:t>
      </w:r>
    </w:p>
    <w:tbl>
      <w:tblPr>
        <w:tblStyle w:val="3"/>
        <w:tblW w:w="84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185"/>
        <w:gridCol w:w="1080"/>
        <w:gridCol w:w="1980"/>
        <w:gridCol w:w="1440"/>
        <w:gridCol w:w="144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trPr>
        <w:tc>
          <w:tcPr>
            <w:tcW w:w="11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sz w:val="21"/>
                <w:szCs w:val="21"/>
              </w:rPr>
            </w:pPr>
            <w:r>
              <w:rPr>
                <w:rStyle w:val="5"/>
                <w:rFonts w:hint="eastAsia" w:ascii="宋体" w:hAnsi="宋体" w:eastAsia="宋体" w:cs="宋体"/>
                <w:b/>
                <w:i w:val="0"/>
                <w:caps w:val="0"/>
                <w:color w:val="000000"/>
                <w:spacing w:val="15"/>
                <w:sz w:val="24"/>
                <w:szCs w:val="24"/>
              </w:rPr>
              <w:t>学习者</w:t>
            </w:r>
          </w:p>
        </w:tc>
        <w:tc>
          <w:tcPr>
            <w:tcW w:w="10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sz w:val="21"/>
                <w:szCs w:val="21"/>
                <w:lang w:eastAsia="zh-CN"/>
              </w:rPr>
            </w:pPr>
            <w:r>
              <w:rPr>
                <w:rFonts w:hint="eastAsia" w:ascii="宋体" w:hAnsi="宋体" w:eastAsia="宋体" w:cs="宋体"/>
                <w:i w:val="0"/>
                <w:caps w:val="0"/>
                <w:color w:val="000000"/>
                <w:spacing w:val="15"/>
                <w:sz w:val="24"/>
                <w:szCs w:val="24"/>
                <w:shd w:val="clear" w:fill="FFFFFF"/>
                <w:lang w:eastAsia="zh-CN"/>
              </w:rPr>
              <w:t>卞丽霞</w:t>
            </w:r>
          </w:p>
        </w:tc>
        <w:tc>
          <w:tcPr>
            <w:tcW w:w="19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sz w:val="21"/>
                <w:szCs w:val="21"/>
              </w:rPr>
            </w:pPr>
            <w:r>
              <w:rPr>
                <w:rStyle w:val="5"/>
                <w:rFonts w:hint="eastAsia" w:ascii="宋体" w:hAnsi="宋体" w:eastAsia="宋体" w:cs="宋体"/>
                <w:b/>
                <w:i w:val="0"/>
                <w:caps w:val="0"/>
                <w:color w:val="000000"/>
                <w:spacing w:val="15"/>
                <w:sz w:val="24"/>
                <w:szCs w:val="24"/>
              </w:rPr>
              <w:t>任教年级、学科</w:t>
            </w:r>
          </w:p>
        </w:tc>
        <w:tc>
          <w:tcPr>
            <w:tcW w:w="14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sz w:val="21"/>
                <w:szCs w:val="21"/>
                <w:lang w:eastAsia="zh-CN"/>
              </w:rPr>
            </w:pPr>
            <w:r>
              <w:rPr>
                <w:rStyle w:val="5"/>
                <w:rFonts w:hint="eastAsia" w:ascii="宋体" w:hAnsi="宋体" w:eastAsia="宋体" w:cs="宋体"/>
                <w:b/>
                <w:i w:val="0"/>
                <w:caps w:val="0"/>
                <w:color w:val="000000"/>
                <w:spacing w:val="15"/>
                <w:sz w:val="24"/>
                <w:szCs w:val="24"/>
                <w:lang w:eastAsia="zh-CN"/>
              </w:rPr>
              <w:t>六英</w:t>
            </w:r>
          </w:p>
        </w:tc>
        <w:tc>
          <w:tcPr>
            <w:tcW w:w="14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sz w:val="21"/>
                <w:szCs w:val="21"/>
              </w:rPr>
            </w:pPr>
            <w:r>
              <w:rPr>
                <w:rStyle w:val="5"/>
                <w:rFonts w:hint="eastAsia" w:ascii="宋体" w:hAnsi="宋体" w:eastAsia="宋体" w:cs="宋体"/>
                <w:b/>
                <w:i w:val="0"/>
                <w:caps w:val="0"/>
                <w:color w:val="000000"/>
                <w:spacing w:val="15"/>
                <w:sz w:val="24"/>
                <w:szCs w:val="24"/>
              </w:rPr>
              <w:t>学习时间</w:t>
            </w:r>
          </w:p>
        </w:tc>
        <w:tc>
          <w:tcPr>
            <w:tcW w:w="13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sz w:val="21"/>
                <w:szCs w:val="21"/>
                <w:lang w:val="en-US"/>
              </w:rPr>
            </w:pPr>
            <w:r>
              <w:rPr>
                <w:rStyle w:val="5"/>
                <w:rFonts w:hint="eastAsia" w:ascii="宋体" w:hAnsi="宋体" w:eastAsia="宋体" w:cs="宋体"/>
                <w:b/>
                <w:i w:val="0"/>
                <w:caps w:val="0"/>
                <w:color w:val="000000"/>
                <w:spacing w:val="15"/>
                <w:sz w:val="24"/>
                <w:szCs w:val="24"/>
              </w:rPr>
              <w:t>20</w:t>
            </w:r>
            <w:r>
              <w:rPr>
                <w:rStyle w:val="5"/>
                <w:rFonts w:hint="eastAsia" w:ascii="宋体" w:hAnsi="宋体" w:eastAsia="宋体" w:cs="宋体"/>
                <w:b/>
                <w:i w:val="0"/>
                <w:caps w:val="0"/>
                <w:color w:val="000000"/>
                <w:spacing w:val="15"/>
                <w:sz w:val="24"/>
                <w:szCs w:val="24"/>
                <w:lang w:val="en-US" w:eastAsia="zh-CN"/>
              </w:rPr>
              <w:t>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226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sz w:val="21"/>
                <w:szCs w:val="21"/>
              </w:rPr>
            </w:pPr>
            <w:r>
              <w:rPr>
                <w:rStyle w:val="5"/>
                <w:rFonts w:hint="eastAsia" w:ascii="宋体" w:hAnsi="宋体" w:eastAsia="宋体" w:cs="宋体"/>
                <w:b/>
                <w:i w:val="0"/>
                <w:caps w:val="0"/>
                <w:color w:val="000000"/>
                <w:spacing w:val="15"/>
                <w:sz w:val="24"/>
                <w:szCs w:val="24"/>
              </w:rPr>
              <w:t>学习书籍</w:t>
            </w:r>
          </w:p>
        </w:tc>
        <w:tc>
          <w:tcPr>
            <w:tcW w:w="6210"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sz w:val="21"/>
                <w:szCs w:val="21"/>
              </w:rPr>
            </w:pPr>
            <w:r>
              <w:rPr>
                <w:rStyle w:val="5"/>
                <w:rFonts w:hint="eastAsia" w:ascii="宋体" w:hAnsi="宋体" w:eastAsia="宋体" w:cs="宋体"/>
                <w:b/>
                <w:i w:val="0"/>
                <w:caps w:val="0"/>
                <w:color w:val="000000"/>
                <w:spacing w:val="15"/>
                <w:sz w:val="24"/>
                <w:szCs w:val="24"/>
                <w:shd w:val="clear" w:fill="FFFFFF"/>
              </w:rPr>
              <w:t>《</w:t>
            </w:r>
            <w:r>
              <w:rPr>
                <w:rStyle w:val="5"/>
                <w:rFonts w:hint="eastAsia" w:ascii="宋体" w:hAnsi="宋体" w:eastAsia="宋体" w:cs="宋体"/>
                <w:b/>
                <w:i w:val="0"/>
                <w:caps w:val="0"/>
                <w:color w:val="000000"/>
                <w:spacing w:val="15"/>
                <w:sz w:val="24"/>
                <w:szCs w:val="24"/>
                <w:shd w:val="clear" w:fill="FFFFFF"/>
                <w:lang w:eastAsia="zh-CN"/>
              </w:rPr>
              <w:t>课程透视</w:t>
            </w:r>
            <w:r>
              <w:rPr>
                <w:rStyle w:val="5"/>
                <w:rFonts w:hint="eastAsia" w:ascii="宋体" w:hAnsi="宋体" w:eastAsia="宋体" w:cs="宋体"/>
                <w:b/>
                <w:i w:val="0"/>
                <w:caps w:val="0"/>
                <w:color w:val="000000"/>
                <w:spacing w:val="15"/>
                <w:sz w:val="24"/>
                <w:szCs w:val="24"/>
                <w:shd w:val="clear"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0" w:hRule="atLeast"/>
        </w:trPr>
        <w:tc>
          <w:tcPr>
            <w:tcW w:w="8475"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Style w:val="5"/>
                <w:rFonts w:hint="eastAsia" w:ascii="宋体" w:hAnsi="宋体" w:eastAsia="宋体" w:cs="宋体"/>
                <w:b/>
                <w:i w:val="0"/>
                <w:caps w:val="0"/>
                <w:color w:val="000000"/>
                <w:spacing w:val="15"/>
                <w:sz w:val="22"/>
                <w:szCs w:val="22"/>
              </w:rPr>
            </w:pPr>
            <w:r>
              <w:rPr>
                <w:rStyle w:val="5"/>
                <w:rFonts w:hint="eastAsia" w:ascii="宋体" w:hAnsi="宋体" w:eastAsia="宋体" w:cs="宋体"/>
                <w:b/>
                <w:i w:val="0"/>
                <w:caps w:val="0"/>
                <w:color w:val="000000"/>
                <w:spacing w:val="15"/>
                <w:sz w:val="24"/>
                <w:szCs w:val="24"/>
              </w:rPr>
              <w:t>内</w:t>
            </w:r>
            <w:r>
              <w:rPr>
                <w:rStyle w:val="5"/>
                <w:rFonts w:hint="eastAsia" w:ascii="宋体" w:hAnsi="宋体" w:eastAsia="宋体" w:cs="宋体"/>
                <w:b/>
                <w:i w:val="0"/>
                <w:caps w:val="0"/>
                <w:color w:val="000000"/>
                <w:spacing w:val="15"/>
                <w:sz w:val="22"/>
                <w:szCs w:val="22"/>
              </w:rPr>
              <w:t>容摘要：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540" w:firstLineChars="200"/>
              <w:jc w:val="left"/>
              <w:textAlignment w:val="auto"/>
              <w:outlineLvl w:val="9"/>
              <w:rPr>
                <w:rFonts w:hint="eastAsia" w:ascii="宋体" w:hAnsi="宋体" w:eastAsia="宋体" w:cs="宋体"/>
                <w:i w:val="0"/>
                <w:caps w:val="0"/>
                <w:color w:val="252525"/>
                <w:spacing w:val="15"/>
                <w:sz w:val="24"/>
                <w:szCs w:val="24"/>
                <w:shd w:val="clear" w:color="auto" w:fill="FFFFFF"/>
              </w:rPr>
            </w:pPr>
            <w:r>
              <w:rPr>
                <w:rFonts w:hint="eastAsia" w:ascii="宋体" w:hAnsi="宋体" w:eastAsia="宋体" w:cs="宋体"/>
                <w:i w:val="0"/>
                <w:caps w:val="0"/>
                <w:color w:val="252525"/>
                <w:spacing w:val="15"/>
                <w:sz w:val="24"/>
                <w:szCs w:val="24"/>
                <w:shd w:val="clear" w:color="auto" w:fill="FFFFFF"/>
              </w:rPr>
              <w:t>中小学教育是基础教育，所有的学科都是为了学生基本素养的培养和提高打基础的，而基本素养没有高低之分主次之别。人的素养是个结构，需要各方面素养构成合理，完善整体应当是这一结构的基本要求。互相依存，互相渗透，互相促进应当是这一结构的重要特征课程。世界是平的，所有课程是等值的，中小学的所有课程都是重要的，都是主要的，不存在谁主谁次不存在谁服从谁、谁服务谁的问题。体音美不因其课时少而被贬为副科，课改至今，教育改革至今如果还有副科的叫法，实在是一种遗憾！体音美不仅不应是副科，相反，非常重要！其价值与语数外一样影响着学生的当下学习也影响着学生的终身发展。陶行知早就明确指出：我们每天应该要问的是自己的身体有没有进步？又进步了多少？为什么要这样问？因为健康第一，没有身体一切都完了。身体是革命的本钱，这不是简简单单的一句废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0" w:hRule="atLeast"/>
        </w:trPr>
        <w:tc>
          <w:tcPr>
            <w:tcW w:w="8475"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jc w:val="left"/>
              <w:rPr>
                <w:rFonts w:ascii="宋体" w:hAnsi="宋体" w:eastAsia="宋体" w:cs="宋体"/>
                <w:sz w:val="21"/>
                <w:szCs w:val="21"/>
              </w:rPr>
            </w:pPr>
            <w:r>
              <w:rPr>
                <w:rStyle w:val="5"/>
                <w:rFonts w:hint="eastAsia" w:ascii="宋体" w:hAnsi="宋体" w:eastAsia="宋体" w:cs="宋体"/>
                <w:b/>
                <w:i w:val="0"/>
                <w:caps w:val="0"/>
                <w:color w:val="000000"/>
                <w:spacing w:val="15"/>
                <w:sz w:val="24"/>
                <w:szCs w:val="24"/>
                <w:shd w:val="clear" w:fill="FFFFFF"/>
              </w:rPr>
              <w:t>学习体会：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tLeast"/>
              <w:ind w:left="150" w:right="90" w:firstLine="480"/>
              <w:rPr>
                <w:rFonts w:ascii="宋体" w:hAnsi="宋体" w:eastAsia="宋体" w:cs="宋体"/>
                <w:sz w:val="21"/>
                <w:szCs w:val="21"/>
              </w:rPr>
            </w:pPr>
            <w:r>
              <w:rPr>
                <w:rFonts w:hint="eastAsia" w:ascii="宋体" w:hAnsi="宋体" w:eastAsia="宋体" w:cs="宋体"/>
                <w:i w:val="0"/>
                <w:caps w:val="0"/>
                <w:color w:val="252525"/>
                <w:spacing w:val="15"/>
                <w:sz w:val="24"/>
                <w:szCs w:val="24"/>
                <w:shd w:val="clear" w:color="auto" w:fill="FFFFFF"/>
              </w:rPr>
              <w:t>近年来听课时，我们发现，部分老师还是习惯于充分发挥教师的主导作用，课上讲解多，引导多，美名曰：可以节省时间、提高效率。学生表达交流可能一次不能到位，可能需要几个同学互相补充（有时还得要老师不断参与引导）才能回答到“点子”上，确实比不上教师直接讲解告知来得快。但是老师们没发现吗？这种节时高效是事倍功半的行为！可以想象如此教学的后果：老师讲得眉飞色舞，学生则是舞台下的观众或听众，入脑入心者又有几何？课上快节奏地解决了许多问题，课后稍作变式，学生又是错误百出，不得不在课外继续刷题，用题海战术来提高正确率。领导来听课了，评价结果是理念陈旧、“满堂灌”、“眼中无生”……。是的，正如成尚荣先生所说，教学的实质就是教学生学会学，自主学习，创造性学习，享受学习的快乐，并从中发展学生思维。完成了教学内容、解答了几道习题是“授之以鱼”，学生掌握了学习方法学会了学习才是“授之以渔”，学生的学习能力和思维品质得到了提高，教师的教学才是真正的高效，教师的教学水平才会逐步提高，才会越教越轻松越幸福！</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90F03"/>
    <w:rsid w:val="086A23EA"/>
    <w:rsid w:val="113C6513"/>
    <w:rsid w:val="2141581D"/>
    <w:rsid w:val="2508680D"/>
    <w:rsid w:val="25B06DDA"/>
    <w:rsid w:val="29E327E0"/>
    <w:rsid w:val="31B7469D"/>
    <w:rsid w:val="33AA2767"/>
    <w:rsid w:val="38216083"/>
    <w:rsid w:val="421B1C45"/>
    <w:rsid w:val="47BE28FF"/>
    <w:rsid w:val="5FD875D1"/>
    <w:rsid w:val="60AA5E7D"/>
    <w:rsid w:val="62130028"/>
    <w:rsid w:val="66510A6B"/>
    <w:rsid w:val="6BD85110"/>
    <w:rsid w:val="6DBE47AD"/>
    <w:rsid w:val="745F5922"/>
    <w:rsid w:val="78981D2E"/>
    <w:rsid w:val="7D100C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qzuser</cp:lastModifiedBy>
  <dcterms:modified xsi:type="dcterms:W3CDTF">2022-03-10T06:50:55Z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