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150" w:right="90" w:firstLine="231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读书交流（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  <w:lang w:eastAsia="zh-CN"/>
        </w:rPr>
        <w:t>卞丽霞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）</w:t>
      </w:r>
    </w:p>
    <w:tbl>
      <w:tblPr>
        <w:tblStyle w:val="3"/>
        <w:tblW w:w="8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学习者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卞丽霞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六英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《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课程透视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内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</w:rPr>
              <w:t>容摘要：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54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  <w:t>成尚荣先生的核心观点是：透镜将世界和未来聚焦在课程里。又放大视野，从课程出发，走向时代的地平线。我们的课程改革应该不忘初心，回到课程文化建构的目的和境界上去。聆听课改的声音，在隐喻式的思维中深层次理解课程文化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54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" w:beforeAutospacing="0" w:after="105" w:afterAutospacing="0" w:line="420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学习体会：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  <w:t>课程改革也是学习方式的改变，使我们的教育教学找到一条回家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right="90"/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  <w:t>之路教育教学首先是要学习，学习是教育的根本。研究性学习是确定.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right="90"/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  <w:t>研究学习方式，同时课改提倡多种学习方式。包括自主学习和合作学.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right="90"/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  <w:t>习当前。小学生学习主要形式是合作学习。透过学习方式，我们应该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right="90"/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  <w:t>发现和把握学习方式的内核。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90F03"/>
    <w:rsid w:val="086A23EA"/>
    <w:rsid w:val="113C6513"/>
    <w:rsid w:val="2141581D"/>
    <w:rsid w:val="2508680D"/>
    <w:rsid w:val="25B06DDA"/>
    <w:rsid w:val="29E327E0"/>
    <w:rsid w:val="31B7469D"/>
    <w:rsid w:val="33AA2767"/>
    <w:rsid w:val="38216083"/>
    <w:rsid w:val="421B1C45"/>
    <w:rsid w:val="47BE28FF"/>
    <w:rsid w:val="5DA63F09"/>
    <w:rsid w:val="5F1D78CC"/>
    <w:rsid w:val="5FD875D1"/>
    <w:rsid w:val="60AA5E7D"/>
    <w:rsid w:val="61832D4B"/>
    <w:rsid w:val="62130028"/>
    <w:rsid w:val="66510A6B"/>
    <w:rsid w:val="6BD85110"/>
    <w:rsid w:val="6DBE47AD"/>
    <w:rsid w:val="745F5922"/>
    <w:rsid w:val="78981D2E"/>
    <w:rsid w:val="7D100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qzuser</cp:lastModifiedBy>
  <dcterms:modified xsi:type="dcterms:W3CDTF">2022-06-02T04:51:00Z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