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04" w:rsidRPr="007B7104" w:rsidRDefault="007B7104" w:rsidP="007B7104">
      <w:pPr>
        <w:widowControl/>
        <w:shd w:val="clear" w:color="auto" w:fill="FFFFFF"/>
        <w:spacing w:line="435" w:lineRule="atLeast"/>
        <w:ind w:firstLine="1425"/>
        <w:jc w:val="left"/>
        <w:rPr>
          <w:rFonts w:ascii="Simsun" w:eastAsia="宋体" w:hAnsi="Simsun" w:cs="宋体" w:hint="eastAsia"/>
          <w:color w:val="000000"/>
          <w:kern w:val="0"/>
          <w:sz w:val="27"/>
          <w:szCs w:val="27"/>
        </w:rPr>
      </w:pPr>
      <w:r w:rsidRPr="007B7104">
        <w:rPr>
          <w:rFonts w:ascii="宋体" w:eastAsia="宋体" w:hAnsi="宋体" w:cs="宋体" w:hint="eastAsia"/>
          <w:b/>
          <w:bCs/>
          <w:color w:val="000000"/>
          <w:spacing w:val="15"/>
          <w:kern w:val="0"/>
          <w:sz w:val="24"/>
          <w:szCs w:val="24"/>
        </w:rPr>
        <w:t>前</w:t>
      </w:r>
      <w:proofErr w:type="gramStart"/>
      <w:r w:rsidRPr="007B7104">
        <w:rPr>
          <w:rFonts w:ascii="宋体" w:eastAsia="宋体" w:hAnsi="宋体" w:cs="宋体" w:hint="eastAsia"/>
          <w:b/>
          <w:bCs/>
          <w:color w:val="000000"/>
          <w:spacing w:val="15"/>
          <w:kern w:val="0"/>
          <w:sz w:val="24"/>
          <w:szCs w:val="24"/>
        </w:rPr>
        <w:t>黄中心</w:t>
      </w:r>
      <w:proofErr w:type="gramEnd"/>
      <w:r w:rsidRPr="007B7104">
        <w:rPr>
          <w:rFonts w:ascii="宋体" w:eastAsia="宋体" w:hAnsi="宋体" w:cs="宋体" w:hint="eastAsia"/>
          <w:b/>
          <w:bCs/>
          <w:color w:val="000000"/>
          <w:spacing w:val="15"/>
          <w:kern w:val="0"/>
          <w:sz w:val="24"/>
          <w:szCs w:val="24"/>
        </w:rPr>
        <w:t>小学教师读书交流记录表</w:t>
      </w:r>
    </w:p>
    <w:tbl>
      <w:tblPr>
        <w:tblW w:w="8475" w:type="dxa"/>
        <w:tblCellSpacing w:w="15" w:type="dxa"/>
        <w:tblCellMar>
          <w:left w:w="0" w:type="dxa"/>
          <w:right w:w="0" w:type="dxa"/>
        </w:tblCellMar>
        <w:tblLook w:val="04A0"/>
      </w:tblPr>
      <w:tblGrid>
        <w:gridCol w:w="1199"/>
        <w:gridCol w:w="1083"/>
        <w:gridCol w:w="1946"/>
        <w:gridCol w:w="1423"/>
        <w:gridCol w:w="1425"/>
        <w:gridCol w:w="1399"/>
      </w:tblGrid>
      <w:tr w:rsidR="007B7104" w:rsidRPr="007B7104" w:rsidTr="007B7104">
        <w:trPr>
          <w:trHeight w:val="630"/>
          <w:tblCellSpacing w:w="15" w:type="dxa"/>
        </w:trPr>
        <w:tc>
          <w:tcPr>
            <w:tcW w:w="1154"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学习者</w:t>
            </w:r>
          </w:p>
        </w:tc>
        <w:tc>
          <w:tcPr>
            <w:tcW w:w="105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Pr>
                <w:rFonts w:ascii="宋体" w:eastAsia="宋体" w:hAnsi="宋体" w:cs="宋体" w:hint="eastAsia"/>
                <w:b/>
                <w:bCs/>
                <w:color w:val="000000"/>
                <w:spacing w:val="15"/>
                <w:kern w:val="0"/>
                <w:sz w:val="24"/>
                <w:szCs w:val="24"/>
              </w:rPr>
              <w:t>盛雪茹</w:t>
            </w:r>
          </w:p>
        </w:tc>
        <w:tc>
          <w:tcPr>
            <w:tcW w:w="191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ind w:firstLine="210"/>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任教年级、学科</w:t>
            </w:r>
          </w:p>
        </w:tc>
        <w:tc>
          <w:tcPr>
            <w:tcW w:w="13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四年级语文</w:t>
            </w:r>
          </w:p>
        </w:tc>
        <w:tc>
          <w:tcPr>
            <w:tcW w:w="139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学习时间</w:t>
            </w:r>
          </w:p>
        </w:tc>
        <w:tc>
          <w:tcPr>
            <w:tcW w:w="1354"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2018.0</w:t>
            </w:r>
            <w:r w:rsidR="00F9081C">
              <w:rPr>
                <w:rFonts w:ascii="宋体" w:eastAsia="宋体" w:hAnsi="宋体" w:cs="宋体" w:hint="eastAsia"/>
                <w:b/>
                <w:bCs/>
                <w:color w:val="000000"/>
                <w:spacing w:val="15"/>
                <w:kern w:val="0"/>
                <w:sz w:val="24"/>
                <w:szCs w:val="24"/>
              </w:rPr>
              <w:t>5</w:t>
            </w:r>
          </w:p>
        </w:tc>
      </w:tr>
      <w:tr w:rsidR="007B7104" w:rsidRPr="007B7104" w:rsidTr="007B7104">
        <w:trPr>
          <w:trHeight w:val="630"/>
          <w:tblCellSpacing w:w="15" w:type="dxa"/>
        </w:trPr>
        <w:tc>
          <w:tcPr>
            <w:tcW w:w="2237" w:type="dxa"/>
            <w:gridSpan w:val="2"/>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学习书籍</w:t>
            </w:r>
          </w:p>
        </w:tc>
        <w:tc>
          <w:tcPr>
            <w:tcW w:w="6148" w:type="dxa"/>
            <w:gridSpan w:val="4"/>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ind w:firstLine="1245"/>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《静悄悄的革命》</w:t>
            </w:r>
          </w:p>
        </w:tc>
      </w:tr>
      <w:tr w:rsidR="007B7104" w:rsidRPr="007B7104" w:rsidTr="007B7104">
        <w:trPr>
          <w:trHeight w:val="5610"/>
          <w:tblCellSpacing w:w="15" w:type="dxa"/>
        </w:trPr>
        <w:tc>
          <w:tcPr>
            <w:tcW w:w="8415" w:type="dxa"/>
            <w:gridSpan w:val="6"/>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center"/>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内容摘要</w:t>
            </w:r>
          </w:p>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color w:val="000000"/>
                <w:spacing w:val="15"/>
                <w:kern w:val="0"/>
                <w:sz w:val="24"/>
                <w:szCs w:val="24"/>
              </w:rPr>
              <w:t>   </w:t>
            </w:r>
            <w:r w:rsidR="00F9081C" w:rsidRPr="007B7104">
              <w:rPr>
                <w:rFonts w:ascii="宋体" w:eastAsia="宋体" w:hAnsi="宋体" w:cs="宋体" w:hint="eastAsia"/>
                <w:color w:val="000000"/>
                <w:spacing w:val="15"/>
                <w:kern w:val="0"/>
                <w:sz w:val="24"/>
                <w:szCs w:val="24"/>
              </w:rPr>
              <w:t>在“参与学习”中，最重要的一点就是让家长们感受到其中的乐趣。</w:t>
            </w:r>
            <w:r w:rsidRPr="007B7104">
              <w:rPr>
                <w:rFonts w:ascii="宋体" w:eastAsia="宋体" w:hAnsi="宋体" w:cs="宋体" w:hint="eastAsia"/>
                <w:color w:val="000000"/>
                <w:spacing w:val="15"/>
                <w:kern w:val="0"/>
                <w:sz w:val="24"/>
                <w:szCs w:val="24"/>
              </w:rPr>
              <w:t> 对于“参与学习”，还是要看开一点比较明智。一开始老爱教学生怎么做的家长有了几次“参与学习”的经验之后，也会逐渐改变做法，不再急于把答案告诉学生，而是在一旁让他们自己思考。如果教师过分追求完美的授课过程，那么就有可能使家长们觉得受到拘束，也会让学生的思考变得呆板起来。所以，参与活动越轻松愉快，“参与学习”方式就越能持续发展下去。</w:t>
            </w:r>
          </w:p>
          <w:p w:rsidR="007B7104" w:rsidRPr="007B7104" w:rsidRDefault="007B7104" w:rsidP="007B7104">
            <w:pPr>
              <w:widowControl/>
              <w:spacing w:line="435" w:lineRule="atLeast"/>
              <w:ind w:firstLine="480"/>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 </w:t>
            </w:r>
          </w:p>
        </w:tc>
      </w:tr>
      <w:tr w:rsidR="007B7104" w:rsidRPr="007B7104" w:rsidTr="007B7104">
        <w:trPr>
          <w:trHeight w:val="4455"/>
          <w:tblCellSpacing w:w="15" w:type="dxa"/>
        </w:trPr>
        <w:tc>
          <w:tcPr>
            <w:tcW w:w="8415" w:type="dxa"/>
            <w:gridSpan w:val="6"/>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B7104" w:rsidRPr="007B7104" w:rsidRDefault="007B7104" w:rsidP="007B7104">
            <w:pPr>
              <w:widowControl/>
              <w:spacing w:line="435" w:lineRule="atLeast"/>
              <w:jc w:val="left"/>
              <w:rPr>
                <w:rFonts w:ascii="宋体" w:eastAsia="宋体" w:hAnsi="宋体" w:cs="宋体"/>
                <w:kern w:val="0"/>
                <w:sz w:val="24"/>
                <w:szCs w:val="24"/>
              </w:rPr>
            </w:pPr>
            <w:r w:rsidRPr="007B7104">
              <w:rPr>
                <w:rFonts w:ascii="宋体" w:eastAsia="宋体" w:hAnsi="宋体" w:cs="宋体" w:hint="eastAsia"/>
                <w:b/>
                <w:bCs/>
                <w:color w:val="000000"/>
                <w:spacing w:val="15"/>
                <w:kern w:val="0"/>
                <w:sz w:val="24"/>
                <w:szCs w:val="24"/>
              </w:rPr>
              <w:t>                         读书心得</w:t>
            </w:r>
          </w:p>
          <w:p w:rsidR="007B7104" w:rsidRPr="007B7104" w:rsidRDefault="00F9081C" w:rsidP="00F9081C">
            <w:pPr>
              <w:widowControl/>
              <w:spacing w:line="435" w:lineRule="atLeast"/>
              <w:ind w:firstLine="555"/>
              <w:jc w:val="left"/>
              <w:rPr>
                <w:rFonts w:ascii="宋体" w:eastAsia="宋体" w:hAnsi="宋体" w:cs="宋体"/>
                <w:kern w:val="0"/>
                <w:sz w:val="24"/>
                <w:szCs w:val="24"/>
              </w:rPr>
            </w:pPr>
            <w:r w:rsidRPr="007B7104">
              <w:rPr>
                <w:rFonts w:ascii="宋体" w:eastAsia="宋体" w:hAnsi="宋体" w:cs="宋体" w:hint="eastAsia"/>
                <w:color w:val="000000"/>
                <w:spacing w:val="15"/>
                <w:kern w:val="0"/>
                <w:sz w:val="24"/>
                <w:szCs w:val="24"/>
              </w:rPr>
              <w:t>早在10多年前，家长和公民作为志愿者参与授课的情形就在美国的学校里司空见惯了，然而人们认为很难实现，自从小</w:t>
            </w:r>
            <w:proofErr w:type="gramStart"/>
            <w:r w:rsidRPr="007B7104">
              <w:rPr>
                <w:rFonts w:ascii="宋体" w:eastAsia="宋体" w:hAnsi="宋体" w:cs="宋体" w:hint="eastAsia"/>
                <w:color w:val="000000"/>
                <w:spacing w:val="15"/>
                <w:kern w:val="0"/>
                <w:sz w:val="24"/>
                <w:szCs w:val="24"/>
              </w:rPr>
              <w:t>千谷小学</w:t>
            </w:r>
            <w:proofErr w:type="gramEnd"/>
            <w:r w:rsidRPr="007B7104">
              <w:rPr>
                <w:rFonts w:ascii="宋体" w:eastAsia="宋体" w:hAnsi="宋体" w:cs="宋体" w:hint="eastAsia"/>
                <w:color w:val="000000"/>
                <w:spacing w:val="15"/>
                <w:kern w:val="0"/>
                <w:sz w:val="24"/>
                <w:szCs w:val="24"/>
              </w:rPr>
              <w:t>的实践之后，全国多数的学校和教室都在引进“参与学习”的做法。</w:t>
            </w:r>
            <w:r w:rsidR="007B7104">
              <w:rPr>
                <w:rFonts w:ascii="宋体" w:eastAsia="宋体" w:hAnsi="宋体" w:cs="宋体" w:hint="eastAsia"/>
                <w:color w:val="000000"/>
                <w:spacing w:val="15"/>
                <w:kern w:val="0"/>
                <w:sz w:val="24"/>
                <w:szCs w:val="24"/>
              </w:rPr>
              <w:t>为提高教学效率，</w:t>
            </w:r>
            <w:r w:rsidR="007B7104" w:rsidRPr="007B7104">
              <w:rPr>
                <w:rFonts w:ascii="宋体" w:eastAsia="宋体" w:hAnsi="宋体" w:cs="宋体" w:hint="eastAsia"/>
                <w:color w:val="000000"/>
                <w:spacing w:val="15"/>
                <w:kern w:val="0"/>
                <w:sz w:val="24"/>
                <w:szCs w:val="24"/>
              </w:rPr>
              <w:t>教师和家长携起手来，学校就能重新成为“学习共同体”。我们决不能低估社区和家长的能力，而学校也是一个还有无数可能尚待实现的地方。</w:t>
            </w:r>
          </w:p>
        </w:tc>
      </w:tr>
    </w:tbl>
    <w:p w:rsidR="00724A5A" w:rsidRPr="007B7104" w:rsidRDefault="00724A5A"/>
    <w:sectPr w:rsidR="00724A5A" w:rsidRPr="007B7104" w:rsidSect="00724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7C" w:rsidRDefault="0047667C" w:rsidP="007B7104">
      <w:r>
        <w:separator/>
      </w:r>
    </w:p>
  </w:endnote>
  <w:endnote w:type="continuationSeparator" w:id="0">
    <w:p w:rsidR="0047667C" w:rsidRDefault="0047667C" w:rsidP="007B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7C" w:rsidRDefault="0047667C" w:rsidP="007B7104">
      <w:r>
        <w:separator/>
      </w:r>
    </w:p>
  </w:footnote>
  <w:footnote w:type="continuationSeparator" w:id="0">
    <w:p w:rsidR="0047667C" w:rsidRDefault="0047667C" w:rsidP="007B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104"/>
    <w:rsid w:val="0047667C"/>
    <w:rsid w:val="005E3A4C"/>
    <w:rsid w:val="00724A5A"/>
    <w:rsid w:val="007B7104"/>
    <w:rsid w:val="008300AB"/>
    <w:rsid w:val="00F90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7104"/>
    <w:rPr>
      <w:sz w:val="18"/>
      <w:szCs w:val="18"/>
    </w:rPr>
  </w:style>
  <w:style w:type="paragraph" w:styleId="a4">
    <w:name w:val="footer"/>
    <w:basedOn w:val="a"/>
    <w:link w:val="Char0"/>
    <w:uiPriority w:val="99"/>
    <w:semiHidden/>
    <w:unhideWhenUsed/>
    <w:rsid w:val="007B71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7104"/>
    <w:rPr>
      <w:sz w:val="18"/>
      <w:szCs w:val="18"/>
    </w:rPr>
  </w:style>
</w:styles>
</file>

<file path=word/webSettings.xml><?xml version="1.0" encoding="utf-8"?>
<w:webSettings xmlns:r="http://schemas.openxmlformats.org/officeDocument/2006/relationships" xmlns:w="http://schemas.openxmlformats.org/wordprocessingml/2006/main">
  <w:divs>
    <w:div w:id="12864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Company>微软公司</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2018-03-27T05:05:00Z</dcterms:created>
  <dcterms:modified xsi:type="dcterms:W3CDTF">2018-05-29T10:23:00Z</dcterms:modified>
</cp:coreProperties>
</file>