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rPr>
      </w:pPr>
      <w:r>
        <w:rPr>
          <w:rFonts w:hint="eastAsia"/>
          <w:b/>
          <w:sz w:val="32"/>
        </w:rPr>
        <w:t>清凉小学</w:t>
      </w:r>
      <w:r>
        <w:rPr>
          <w:rFonts w:hint="eastAsia"/>
          <w:b/>
          <w:sz w:val="32"/>
          <w:lang w:val="en-US" w:eastAsia="zh-CN"/>
        </w:rPr>
        <w:t>2023-2024</w:t>
      </w:r>
      <w:r>
        <w:rPr>
          <w:rFonts w:hint="eastAsia"/>
          <w:b/>
          <w:sz w:val="32"/>
        </w:rPr>
        <w:t>学年第</w:t>
      </w:r>
      <w:r>
        <w:rPr>
          <w:rFonts w:hint="eastAsia"/>
          <w:b/>
          <w:sz w:val="32"/>
          <w:lang w:val="en-US" w:eastAsia="zh-CN"/>
        </w:rPr>
        <w:t>二</w:t>
      </w:r>
      <w:r>
        <w:rPr>
          <w:rFonts w:hint="eastAsia"/>
          <w:b/>
          <w:sz w:val="32"/>
        </w:rPr>
        <w:t>学期数学教研组计划</w:t>
      </w:r>
    </w:p>
    <w:p>
      <w:pPr>
        <w:rPr>
          <w:rFonts w:hint="eastAsia" w:ascii="宋体" w:hAnsi="宋体"/>
          <w:sz w:val="28"/>
          <w:szCs w:val="28"/>
          <w:lang w:eastAsia="zh-CN"/>
        </w:rPr>
      </w:pPr>
      <w:r>
        <w:rPr>
          <w:rFonts w:hint="eastAsia" w:ascii="宋体" w:hAnsi="宋体"/>
          <w:sz w:val="28"/>
          <w:szCs w:val="28"/>
          <w:lang w:eastAsia="zh-CN"/>
        </w:rPr>
        <w:fldChar w:fldCharType="begin"/>
      </w:r>
      <w:r>
        <w:rPr>
          <w:rFonts w:hint="eastAsia" w:ascii="宋体" w:hAnsi="宋体"/>
          <w:sz w:val="28"/>
          <w:szCs w:val="28"/>
          <w:lang w:eastAsia="zh-CN"/>
        </w:rPr>
        <w:instrText xml:space="preserve"> HYPERLINK "http://xinxueqijiyu.unjs.com/" </w:instrText>
      </w:r>
      <w:r>
        <w:rPr>
          <w:rFonts w:hint="eastAsia" w:ascii="宋体" w:hAnsi="宋体"/>
          <w:sz w:val="28"/>
          <w:szCs w:val="28"/>
          <w:lang w:eastAsia="zh-CN"/>
        </w:rPr>
        <w:fldChar w:fldCharType="separate"/>
      </w:r>
      <w:r>
        <w:rPr>
          <w:rFonts w:hint="eastAsia" w:ascii="宋体" w:hAnsi="宋体"/>
          <w:sz w:val="28"/>
          <w:szCs w:val="28"/>
          <w:lang w:eastAsia="zh-CN"/>
        </w:rPr>
        <w:t>学期</w:t>
      </w:r>
      <w:r>
        <w:rPr>
          <w:rFonts w:hint="eastAsia" w:ascii="宋体" w:hAnsi="宋体"/>
          <w:sz w:val="28"/>
          <w:szCs w:val="28"/>
          <w:lang w:eastAsia="zh-CN"/>
        </w:rPr>
        <w:fldChar w:fldCharType="end"/>
      </w:r>
      <w:r>
        <w:rPr>
          <w:rFonts w:hint="eastAsia" w:ascii="宋体" w:hAnsi="宋体"/>
          <w:sz w:val="28"/>
          <w:szCs w:val="28"/>
          <w:lang w:eastAsia="zh-CN"/>
        </w:rPr>
        <w:t>开始了，本学期我校将继续以“</w:t>
      </w:r>
      <w:r>
        <w:rPr>
          <w:rFonts w:hint="eastAsia" w:ascii="宋体" w:hAnsi="宋体"/>
          <w:sz w:val="28"/>
          <w:szCs w:val="28"/>
          <w:lang w:val="en-US" w:eastAsia="zh-CN"/>
        </w:rPr>
        <w:t>基于数学活动设计，实现课堂教学价值</w:t>
      </w:r>
      <w:r>
        <w:rPr>
          <w:rFonts w:hint="eastAsia" w:ascii="宋体" w:hAnsi="宋体"/>
          <w:sz w:val="28"/>
          <w:szCs w:val="28"/>
          <w:lang w:eastAsia="zh-CN"/>
        </w:rPr>
        <w:t>”为核心，以《数学课程标准》为依据，以学校数学工作计划为指导，依托新课程的深化推进，积极探索教育质量的内涵发展，以备课、听课、评课、校本研修、专业发展为载体，聚焦课堂，促进教学有效性，加强教研组建设，进一步提高全体数学教师的理论素养、专业水平和教学实践能力，努力提升我组教师的整体教学水平。</w:t>
      </w:r>
    </w:p>
    <w:p>
      <w:pPr>
        <w:numPr>
          <w:ilvl w:val="0"/>
          <w:numId w:val="1"/>
        </w:numPr>
        <w:rPr>
          <w:rFonts w:hint="eastAsia" w:ascii="宋体" w:hAnsi="宋体"/>
          <w:sz w:val="28"/>
          <w:szCs w:val="28"/>
        </w:rPr>
      </w:pPr>
      <w:r>
        <w:rPr>
          <w:rFonts w:hint="eastAsia" w:ascii="宋体" w:hAnsi="宋体"/>
          <w:sz w:val="28"/>
          <w:szCs w:val="28"/>
        </w:rPr>
        <w:t>工作思路和目标。</w:t>
      </w:r>
    </w:p>
    <w:p>
      <w:pPr>
        <w:ind w:firstLine="560" w:firstLineChars="200"/>
        <w:rPr>
          <w:rFonts w:hint="eastAsia" w:ascii="宋体" w:hAnsi="宋体"/>
          <w:sz w:val="28"/>
          <w:szCs w:val="28"/>
          <w:lang w:val="en-US" w:eastAsia="zh-CN"/>
        </w:rPr>
      </w:pPr>
      <w:r>
        <w:rPr>
          <w:rFonts w:hint="eastAsia" w:ascii="宋体" w:hAnsi="宋体"/>
          <w:sz w:val="28"/>
          <w:szCs w:val="28"/>
        </w:rPr>
        <w:t>围绕本学期学校教育教学工作重点， 以课堂教学为主阵地，把</w:t>
      </w:r>
      <w:r>
        <w:rPr>
          <w:rFonts w:hint="eastAsia" w:ascii="宋体" w:hAnsi="宋体"/>
          <w:sz w:val="28"/>
          <w:szCs w:val="28"/>
          <w:lang w:eastAsia="zh-CN"/>
        </w:rPr>
        <w:t>“</w:t>
      </w:r>
      <w:r>
        <w:rPr>
          <w:rFonts w:hint="eastAsia" w:ascii="宋体" w:hAnsi="宋体"/>
          <w:sz w:val="28"/>
          <w:szCs w:val="28"/>
          <w:lang w:val="en-US" w:eastAsia="zh-CN"/>
        </w:rPr>
        <w:t>基于数学活动设计，实现课堂教学价值”</w:t>
      </w:r>
      <w:r>
        <w:rPr>
          <w:rFonts w:hint="eastAsia" w:ascii="宋体" w:hAnsi="宋体"/>
          <w:sz w:val="28"/>
          <w:szCs w:val="28"/>
        </w:rPr>
        <w:t>作为数学课堂追求的目标。</w:t>
      </w:r>
      <w:r>
        <w:rPr>
          <w:rFonts w:hint="eastAsia" w:ascii="宋体" w:hAnsi="宋体"/>
          <w:sz w:val="28"/>
          <w:szCs w:val="28"/>
          <w:lang w:val="en-US" w:eastAsia="zh-CN"/>
        </w:rPr>
        <w:t>切实做到“双减”“减量不减质”。</w:t>
      </w:r>
      <w:r>
        <w:rPr>
          <w:rFonts w:hint="eastAsia" w:ascii="宋体" w:hAnsi="宋体"/>
          <w:sz w:val="28"/>
          <w:szCs w:val="28"/>
        </w:rPr>
        <w:t>采用多种措施</w:t>
      </w:r>
      <w:r>
        <w:rPr>
          <w:rFonts w:hint="eastAsia" w:ascii="宋体" w:hAnsi="宋体"/>
          <w:sz w:val="28"/>
          <w:szCs w:val="28"/>
          <w:lang w:val="en-US" w:eastAsia="zh-CN"/>
        </w:rPr>
        <w:t>进行分层作业设计。并</w:t>
      </w:r>
      <w:r>
        <w:rPr>
          <w:rFonts w:hint="eastAsia" w:ascii="宋体" w:hAnsi="宋体"/>
          <w:sz w:val="28"/>
          <w:szCs w:val="28"/>
        </w:rPr>
        <w:t>致力于课堂教学的研究。</w:t>
      </w:r>
      <w:r>
        <w:rPr>
          <w:rFonts w:hint="eastAsia" w:ascii="宋体" w:hAnsi="宋体"/>
          <w:sz w:val="28"/>
          <w:szCs w:val="28"/>
          <w:lang w:val="en-US" w:eastAsia="zh-CN"/>
        </w:rPr>
        <w:t>转换教师角色，树立以学生为本的思想，尊重学生，建立平等民主的师生关系，营造积极、健康、和谐、宽松的教学氛围，倡导学生动手实践、自主探索与合作交流的学习方式，培养学生具有学习数学的兴趣，树立学好数学的</w:t>
      </w:r>
      <w:r>
        <w:rPr>
          <w:rFonts w:hint="eastAsia" w:ascii="宋体" w:hAnsi="宋体"/>
          <w:sz w:val="28"/>
          <w:szCs w:val="28"/>
          <w:lang w:val="en-US" w:eastAsia="zh-CN"/>
        </w:rPr>
        <w:fldChar w:fldCharType="begin"/>
      </w:r>
      <w:r>
        <w:rPr>
          <w:rFonts w:hint="eastAsia" w:ascii="宋体" w:hAnsi="宋体"/>
          <w:sz w:val="28"/>
          <w:szCs w:val="28"/>
          <w:lang w:val="en-US" w:eastAsia="zh-CN"/>
        </w:rPr>
        <w:instrText xml:space="preserve"> HYPERLINK "http://xiangxinziji.sanwen8.cn/" \t "_blank" </w:instrText>
      </w:r>
      <w:r>
        <w:rPr>
          <w:rFonts w:hint="eastAsia" w:ascii="宋体" w:hAnsi="宋体"/>
          <w:sz w:val="28"/>
          <w:szCs w:val="28"/>
          <w:lang w:val="en-US" w:eastAsia="zh-CN"/>
        </w:rPr>
        <w:fldChar w:fldCharType="separate"/>
      </w:r>
      <w:r>
        <w:rPr>
          <w:rFonts w:hint="eastAsia" w:ascii="宋体" w:hAnsi="宋体"/>
          <w:sz w:val="28"/>
          <w:szCs w:val="28"/>
          <w:lang w:val="en-US" w:eastAsia="zh-CN"/>
        </w:rPr>
        <w:t>信心</w:t>
      </w:r>
      <w:r>
        <w:rPr>
          <w:rFonts w:hint="eastAsia" w:ascii="宋体" w:hAnsi="宋体"/>
          <w:sz w:val="28"/>
          <w:szCs w:val="28"/>
          <w:lang w:val="en-US" w:eastAsia="zh-CN"/>
        </w:rPr>
        <w:fldChar w:fldCharType="end"/>
      </w:r>
      <w:r>
        <w:rPr>
          <w:rFonts w:hint="eastAsia" w:ascii="宋体" w:hAnsi="宋体"/>
          <w:sz w:val="28"/>
          <w:szCs w:val="28"/>
          <w:lang w:val="en-US" w:eastAsia="zh-CN"/>
        </w:rPr>
        <w:t>，增强学生的创新意识。</w:t>
      </w:r>
    </w:p>
    <w:p>
      <w:pPr>
        <w:rPr>
          <w:rFonts w:hint="eastAsia" w:ascii="宋体" w:hAnsi="宋体"/>
          <w:sz w:val="28"/>
          <w:szCs w:val="28"/>
          <w:lang w:val="en-US" w:eastAsia="zh-CN"/>
        </w:rPr>
      </w:pPr>
      <w:r>
        <w:rPr>
          <w:rFonts w:hint="eastAsia" w:ascii="宋体" w:hAnsi="宋体"/>
          <w:sz w:val="28"/>
          <w:szCs w:val="28"/>
          <w:lang w:val="en-US" w:eastAsia="zh-CN"/>
        </w:rPr>
        <w:t>二、工作重点：</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1. 加强集体备课。发挥骨干教师的引领示范作用，认真开展以“研读教材，优化教学”为主题的集体备课活动。通过集体研讨，统一教学进度及教学中的一些细节问题，并积极实践，使广大数学教师真正吃透、领会教材的编写意图，真正内化为自己的东西，进一步提升我组数学教师的整体素质。</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2. 做好新教师展示课工作，开展好“青蓝工程”的实施工作。</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积极开展以“推门听课”、“集体磨课”、“互动评课”为主的课堂教学研课活动及师徒结对活动，积极促进教师成长和学科整合能力的提高。通过“青蓝工程”的实施，加强对新教师的培养，使其尽快适应教学工作，并努力发挥骨干教师的示范和辐射作用。通过多形式、多渠道的互动，为我校年轻教师提供展示自己的平台，促使整个数学教研组尽快成长起来。</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3. 做好教师间的学习交流。积极创造条件，通过开展多种形式的教学交流活动（如：同课异构、一课多上、主题沙龙、读书交流等），使每位教师在教、学、研三方面都得到锻炼和提高。</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4. 做好毕业班的教学研讨工作。</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组织好毕业班前期的调研工作，做到早发现，早预防，并及时跟踪调研，对发现的问题及时采取有效的解决措施。组织好六年级的复习研讨工作，重点做好复习方法的研讨，集思广益，让教师有所收获。加强对毕业班复习课的研讨和监控，提高课堂教学效率。加强对前测分析评价的研究。加大对平时的阶段性检测的管理和分析力度，提高课堂教学效益。</w:t>
      </w:r>
    </w:p>
    <w:p>
      <w:pPr>
        <w:numPr>
          <w:ilvl w:val="0"/>
          <w:numId w:val="2"/>
        </w:numPr>
        <w:ind w:firstLine="560" w:firstLineChars="200"/>
        <w:rPr>
          <w:rFonts w:hint="eastAsia" w:ascii="宋体" w:hAnsi="宋体"/>
          <w:sz w:val="28"/>
          <w:szCs w:val="28"/>
          <w:lang w:val="en-US" w:eastAsia="zh-CN"/>
        </w:rPr>
      </w:pPr>
      <w:r>
        <w:rPr>
          <w:rFonts w:hint="eastAsia" w:ascii="宋体" w:hAnsi="宋体"/>
          <w:sz w:val="28"/>
          <w:szCs w:val="28"/>
          <w:lang w:val="en-US" w:eastAsia="zh-CN"/>
        </w:rPr>
        <w:t>狠抓教学质量。根据数学学科的特点，结合我校数学教学的实际，积极探索和总结行之有效的学科教学新模式和新策略，狠抓课堂教学有效性，重视学生分析和解决问题、发现问题和提出问题、探索和实践能力等各方面能力的培养，提升教育教学质量。</w:t>
      </w:r>
    </w:p>
    <w:p>
      <w:pPr>
        <w:numPr>
          <w:ilvl w:val="0"/>
          <w:numId w:val="2"/>
        </w:numPr>
        <w:ind w:firstLine="560" w:firstLineChars="200"/>
        <w:rPr>
          <w:rFonts w:hint="eastAsia" w:ascii="宋体" w:hAnsi="宋体"/>
          <w:sz w:val="28"/>
          <w:szCs w:val="28"/>
          <w:lang w:val="en-US" w:eastAsia="zh-CN"/>
        </w:rPr>
      </w:pPr>
      <w:r>
        <w:rPr>
          <w:rFonts w:hint="eastAsia" w:ascii="宋体" w:hAnsi="宋体"/>
          <w:sz w:val="28"/>
          <w:szCs w:val="28"/>
          <w:lang w:val="en-US" w:eastAsia="zh-CN"/>
        </w:rPr>
        <w:t>我校引进作业机管理机制，人工智能赋能作业机，形成作业规划与设计，批改与数据收集、分析与诊断、反馈与调整的全生命周期管理模式，提升作业管理效能，减轻学生过重作业负担。通过强化对人工智能数据的挖掘和分析（作业量、差错率、作业时长等），提供精准、丰富、清晰、多维度的学生学情“画像”，便于师生直观和动态了解学生的进步与不足，增强作业的诊断和激励作用，从而形成人工智能环境下师生基于作业来提升教与学素养的实践范式。总结并提炼作业管理的突出成果与典型经验，科学评估并努力提升其创新性与影响力。</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三、工作措施：</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（一）加强理论学习与校本教研活动</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1. 组织教师学习《数学课程标准》。弄清课改精神，对其中所提到的目标要求进行再研讨，进一步明确各学段的目标与任务。</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2. 发挥年级备课组的作用，扎扎实实地开展集体备课活动。以备课组为单位认真进行“研读教材，优化教学”为主题的集体备课活动。让“研读教材”成为教师业务成长的一个重要阵地。</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3. 以“研读教材，优化教学”为主题开展课堂教学研讨活动。通过听骨干教师和备课组成员的“同课异构”及组内的“一课多上”活动，引导广大数学教师进一步理解“预设与生成”，“扎实与简朴”的教学思想。通过教学反思的撰写及交流使广大数学教师明确一个好课应该具备的最基本的要素。通过数学核心概念的解读与研讨，使广大数学教师了解教材中新的教学内容所承载的教学理念。从而促使广大数学教师树立正确的课程理念和教学思想。</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4. 通过多种形式的教学交流活动（如：同课异构、一课多上、主题沙龙等），为青年教师提供展示的舞台，促使他们快速成长。通过骨干教师和学科带头人上好示范课和反思课的形式为广大数学教师展示正确的学科知识及先进的教学思想方法。促使广大教师转变教学方式与学生学习方式形成良好的学习习惯和正确的思维方式。</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5. 紧紧围绕“基于数学活动设计，实现课堂教学价值”这一核心目标，积极开展学生数学实践活动。通过开展“校科技节”、“走进数学名人”、“神奇的数学”等一系列数学活动，丰富学生的数学知识，拓宽学生的知识视野，培养学生爱学数学、用数学的热情。</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6. 通过开展“我是这样备这节课的”、“一堂课中的有效教学行为”、“怎样提高数学课堂教学有效性”等主题沙龙活动以及专家讲座等形式引领和促进教师的专业发展。</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7. 通过开展教师读书交流活动，提高教师的理论素养和教育教学理论的水平。通过开展教师论文、案例评比交流活动进一步规范数学教师的教学行为，提高广大教师的课堂教学水平。</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8. 进一步发挥课题研究的实效性。结合学校实际和学科实际，选择好研究课题，精心组织研究过程并收集整理好研究成果资料，为提高课堂教学有效性提供理论支撑与实践经验。</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（二）狠抓教学质量，推进素质教育</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1. 增强质量意识，树立强烈的忧患意识，从常规管理入手。深入课堂，优化教学，认真组织各类教学活动，踏踏实实地抓出成效，提高教学质量。</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2. 加强学生学习行为习惯的培养。制定切实可行的措施，严格要求学生将良好学习习惯的培养贯穿于教学的全过程。强化学生的课堂参与意识，促使学生主动学习并逐步使学生掌握学习方法，形成良好的学习习惯，提高学习的能力与效益。</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3. 充分挖掘教材资源，结合教学内容，适时渗透环保教育。注重节约型校园的建设，关注节能减排促进学生全面素质的发展。</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4. 改进教学方法，更新教育观念，改变传统接受式的教学方式。力求集体备课与独立思考相结合，避免“千人一面”和“照抄照搬”。在教学形式上要求创新，采用不同的风格、不同的方法进行教学，提高课堂教学有效性。</w:t>
      </w:r>
    </w:p>
    <w:p>
      <w:pPr>
        <w:ind w:firstLine="560" w:firstLineChars="200"/>
        <w:rPr>
          <w:rFonts w:hint="eastAsia" w:ascii="宋体" w:hAnsi="宋体"/>
          <w:sz w:val="28"/>
          <w:szCs w:val="28"/>
        </w:rPr>
      </w:pPr>
      <w:r>
        <w:rPr>
          <w:rFonts w:hint="eastAsia" w:ascii="宋体" w:hAnsi="宋体" w:eastAsia="宋体" w:cs="Times New Roman"/>
          <w:sz w:val="28"/>
          <w:szCs w:val="28"/>
          <w:lang w:val="en-US" w:eastAsia="zh-CN"/>
        </w:rPr>
        <w:t>总之，小学数学数学教研组工作计划旨在提高教师教学水平，完善教材和教学资源，增进师生之间的交流与合作，改进教研活动形式，为小学数学教学提供有力的支持和保障。通过组织教师教研活动、督促备课、研究教材和教学方法、开发教学资源、促进</w:t>
      </w:r>
      <w:r>
        <w:rPr>
          <w:rFonts w:hint="eastAsia" w:ascii="宋体" w:hAnsi="宋体" w:cs="Times New Roman"/>
          <w:sz w:val="28"/>
          <w:szCs w:val="28"/>
          <w:lang w:val="en-US" w:eastAsia="zh-CN"/>
        </w:rPr>
        <w:t>教师</w:t>
      </w:r>
      <w:r>
        <w:rPr>
          <w:rFonts w:hint="eastAsia" w:ascii="宋体" w:hAnsi="宋体" w:eastAsia="宋体" w:cs="Times New Roman"/>
          <w:sz w:val="28"/>
          <w:szCs w:val="28"/>
          <w:lang w:val="en-US" w:eastAsia="zh-CN"/>
        </w:rPr>
        <w:t>交流与合作等方式，不断提高教师的教学能力和专业素养，为小学数学教学的发展做出积极贡献。</w:t>
      </w:r>
      <w:r>
        <w:rPr>
          <w:rFonts w:hint="eastAsia" w:ascii="宋体" w:hAnsi="宋体" w:eastAsia="宋体" w:cs="Times New Roman"/>
          <w:sz w:val="28"/>
          <w:szCs w:val="28"/>
          <w:lang w:val="en-US" w:eastAsia="zh-CN"/>
        </w:rPr>
        <w:br w:type="textWrapping"/>
      </w:r>
      <w:r>
        <w:rPr>
          <w:rFonts w:hint="eastAsia" w:ascii="宋体" w:hAnsi="宋体"/>
          <w:sz w:val="28"/>
          <w:szCs w:val="28"/>
          <w:lang w:val="en-US" w:eastAsia="zh-CN"/>
        </w:rPr>
        <w:t>三、</w:t>
      </w:r>
      <w:r>
        <w:rPr>
          <w:rFonts w:hint="eastAsia" w:ascii="宋体" w:hAnsi="宋体"/>
          <w:sz w:val="28"/>
          <w:szCs w:val="28"/>
        </w:rPr>
        <w:t>具体安排</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二</w:t>
      </w:r>
      <w:r>
        <w:rPr>
          <w:rFonts w:hint="eastAsia" w:ascii="宋体" w:hAnsi="宋体"/>
          <w:sz w:val="28"/>
          <w:szCs w:val="28"/>
        </w:rPr>
        <w:t>月份.</w:t>
      </w:r>
    </w:p>
    <w:p>
      <w:pPr>
        <w:numPr>
          <w:ilvl w:val="0"/>
          <w:numId w:val="3"/>
        </w:numPr>
        <w:spacing w:line="360" w:lineRule="auto"/>
        <w:ind w:firstLine="560" w:firstLineChars="200"/>
        <w:rPr>
          <w:rFonts w:hint="eastAsia" w:ascii="宋体" w:hAnsi="宋体"/>
          <w:sz w:val="28"/>
          <w:szCs w:val="28"/>
        </w:rPr>
      </w:pPr>
      <w:r>
        <w:rPr>
          <w:rFonts w:hint="eastAsia" w:ascii="宋体" w:hAnsi="宋体"/>
          <w:sz w:val="28"/>
          <w:szCs w:val="28"/>
        </w:rPr>
        <w:t>各年级教材分析。</w:t>
      </w:r>
    </w:p>
    <w:p>
      <w:pPr>
        <w:numPr>
          <w:ilvl w:val="0"/>
          <w:numId w:val="3"/>
        </w:numPr>
        <w:spacing w:line="360" w:lineRule="auto"/>
        <w:ind w:firstLine="560" w:firstLineChars="200"/>
        <w:rPr>
          <w:rFonts w:hint="eastAsia" w:ascii="宋体" w:hAnsi="宋体"/>
          <w:sz w:val="28"/>
          <w:szCs w:val="28"/>
        </w:rPr>
      </w:pPr>
      <w:r>
        <w:rPr>
          <w:rFonts w:hint="eastAsia" w:ascii="宋体" w:hAnsi="宋体"/>
          <w:sz w:val="28"/>
          <w:szCs w:val="28"/>
          <w:lang w:val="en-US" w:eastAsia="zh-CN"/>
        </w:rPr>
        <w:t>期初工作安排布置</w:t>
      </w:r>
    </w:p>
    <w:p>
      <w:pPr>
        <w:numPr>
          <w:ilvl w:val="0"/>
          <w:numId w:val="3"/>
        </w:numPr>
        <w:spacing w:line="360" w:lineRule="auto"/>
        <w:ind w:firstLine="560" w:firstLineChars="200"/>
        <w:rPr>
          <w:rFonts w:hint="eastAsia" w:ascii="宋体" w:hAnsi="宋体"/>
          <w:sz w:val="28"/>
          <w:szCs w:val="28"/>
        </w:rPr>
      </w:pPr>
      <w:r>
        <w:rPr>
          <w:rFonts w:hint="eastAsia" w:ascii="宋体" w:hAnsi="宋体"/>
          <w:sz w:val="28"/>
          <w:szCs w:val="28"/>
          <w:lang w:val="en-US" w:eastAsia="zh-CN"/>
        </w:rPr>
        <w:t>基本功比赛第一轮准备工作</w:t>
      </w:r>
    </w:p>
    <w:p>
      <w:pPr>
        <w:tabs>
          <w:tab w:val="left" w:pos="3795"/>
        </w:tabs>
        <w:spacing w:line="360" w:lineRule="auto"/>
        <w:ind w:firstLine="560" w:firstLineChars="200"/>
        <w:rPr>
          <w:rFonts w:hint="eastAsia" w:ascii="宋体" w:hAnsi="宋体"/>
          <w:sz w:val="28"/>
          <w:szCs w:val="28"/>
        </w:rPr>
      </w:pPr>
      <w:r>
        <w:rPr>
          <w:rFonts w:hint="eastAsia" w:ascii="宋体" w:hAnsi="宋体"/>
          <w:sz w:val="28"/>
          <w:szCs w:val="28"/>
          <w:lang w:val="en-US" w:eastAsia="zh-CN"/>
        </w:rPr>
        <w:t>三</w:t>
      </w:r>
      <w:r>
        <w:rPr>
          <w:rFonts w:hint="eastAsia" w:ascii="宋体" w:hAnsi="宋体"/>
          <w:sz w:val="28"/>
          <w:szCs w:val="28"/>
        </w:rPr>
        <w:t>月份</w:t>
      </w:r>
    </w:p>
    <w:p>
      <w:pPr>
        <w:snapToGri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rPr>
        <w:t>、交流学校教研计划，安排公开课参与名单</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hint="eastAsia" w:ascii="宋体" w:hAnsi="宋体"/>
          <w:sz w:val="28"/>
          <w:szCs w:val="28"/>
          <w:lang w:eastAsia="zh-CN"/>
        </w:rPr>
        <w:t>“</w:t>
      </w:r>
      <w:r>
        <w:rPr>
          <w:rFonts w:hint="eastAsia" w:ascii="宋体" w:hAnsi="宋体"/>
          <w:sz w:val="28"/>
          <w:szCs w:val="28"/>
          <w:lang w:val="en-US" w:eastAsia="zh-CN"/>
        </w:rPr>
        <w:t>双减</w:t>
      </w:r>
      <w:r>
        <w:rPr>
          <w:rFonts w:hint="eastAsia" w:ascii="宋体" w:hAnsi="宋体"/>
          <w:sz w:val="28"/>
          <w:szCs w:val="28"/>
          <w:lang w:eastAsia="zh-CN"/>
        </w:rPr>
        <w:t>”</w:t>
      </w:r>
      <w:r>
        <w:rPr>
          <w:rFonts w:hint="eastAsia" w:ascii="宋体" w:hAnsi="宋体"/>
          <w:sz w:val="28"/>
          <w:szCs w:val="28"/>
          <w:lang w:val="en-US" w:eastAsia="zh-CN"/>
        </w:rPr>
        <w:t>分层作业</w:t>
      </w:r>
      <w:r>
        <w:rPr>
          <w:rFonts w:hint="eastAsia" w:ascii="宋体" w:hAnsi="宋体"/>
          <w:sz w:val="28"/>
          <w:szCs w:val="28"/>
        </w:rPr>
        <w:t>研讨活动</w:t>
      </w:r>
    </w:p>
    <w:p>
      <w:pPr>
        <w:snapToGri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w:t>
      </w:r>
      <w:r>
        <w:rPr>
          <w:rFonts w:hint="eastAsia" w:ascii="宋体" w:hAnsi="宋体"/>
          <w:sz w:val="28"/>
          <w:szCs w:val="28"/>
          <w:lang w:val="en-US" w:eastAsia="zh-CN"/>
        </w:rPr>
        <w:t>每月推门听课，</w:t>
      </w:r>
      <w:r>
        <w:rPr>
          <w:rFonts w:hint="eastAsia" w:ascii="宋体" w:hAnsi="宋体"/>
          <w:sz w:val="28"/>
          <w:szCs w:val="28"/>
        </w:rPr>
        <w:t>开始听课</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四</w:t>
      </w:r>
      <w:r>
        <w:rPr>
          <w:rFonts w:hint="eastAsia" w:ascii="宋体" w:hAnsi="宋体"/>
          <w:sz w:val="28"/>
          <w:szCs w:val="28"/>
        </w:rPr>
        <w:t>月份</w:t>
      </w:r>
    </w:p>
    <w:p>
      <w:pPr>
        <w:numPr>
          <w:ilvl w:val="0"/>
          <w:numId w:val="4"/>
        </w:numPr>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教学常规检查（期中）。（作业批改、备课情况）</w:t>
      </w:r>
    </w:p>
    <w:p>
      <w:pPr>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sz w:val="28"/>
          <w:szCs w:val="28"/>
          <w:lang w:val="en-US" w:eastAsia="zh-CN"/>
        </w:rPr>
        <w:t>2、</w:t>
      </w:r>
      <w:r>
        <w:rPr>
          <w:rFonts w:hint="eastAsia" w:ascii="宋体" w:hAnsi="宋体"/>
          <w:sz w:val="28"/>
          <w:szCs w:val="28"/>
        </w:rPr>
        <w:t>常规调研工作，加强集体备课</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五</w:t>
      </w:r>
      <w:r>
        <w:rPr>
          <w:rFonts w:hint="eastAsia" w:ascii="宋体" w:hAnsi="宋体"/>
          <w:sz w:val="28"/>
          <w:szCs w:val="28"/>
        </w:rPr>
        <w:t>月份</w:t>
      </w:r>
    </w:p>
    <w:p>
      <w:pPr>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w:t>
      </w:r>
      <w:r>
        <w:rPr>
          <w:rFonts w:hint="eastAsia" w:ascii="宋体" w:hAnsi="宋体"/>
          <w:sz w:val="28"/>
          <w:szCs w:val="28"/>
        </w:rPr>
        <w:t>常规调研工作。</w:t>
      </w:r>
    </w:p>
    <w:p>
      <w:pPr>
        <w:spacing w:line="360" w:lineRule="auto"/>
        <w:ind w:left="480"/>
        <w:rPr>
          <w:rFonts w:hint="default" w:ascii="宋体" w:hAnsi="宋体" w:eastAsia="宋体"/>
          <w:sz w:val="28"/>
          <w:szCs w:val="28"/>
          <w:lang w:val="en-US" w:eastAsia="zh-CN"/>
        </w:rPr>
      </w:pPr>
      <w:r>
        <w:rPr>
          <w:rFonts w:hint="eastAsia" w:ascii="宋体" w:hAnsi="宋体" w:eastAsia="宋体" w:cs="Times New Roman"/>
          <w:sz w:val="28"/>
          <w:szCs w:val="28"/>
          <w:lang w:val="en-US" w:eastAsia="zh-CN"/>
        </w:rPr>
        <w:t>2</w:t>
      </w:r>
      <w:r>
        <w:rPr>
          <w:rFonts w:hint="eastAsia" w:ascii="宋体" w:hAnsi="宋体" w:eastAsia="宋体" w:cs="Times New Roman"/>
          <w:sz w:val="28"/>
          <w:szCs w:val="28"/>
        </w:rPr>
        <w:t>、分段进行各年级</w:t>
      </w:r>
      <w:r>
        <w:rPr>
          <w:rFonts w:hint="eastAsia" w:ascii="宋体" w:hAnsi="宋体"/>
          <w:sz w:val="28"/>
          <w:szCs w:val="28"/>
        </w:rPr>
        <w:t>运算能力检测。</w:t>
      </w:r>
    </w:p>
    <w:p>
      <w:pPr>
        <w:spacing w:line="360" w:lineRule="auto"/>
        <w:ind w:firstLine="280" w:firstLineChars="100"/>
        <w:rPr>
          <w:rFonts w:hint="eastAsia" w:ascii="宋体" w:hAnsi="宋体"/>
          <w:sz w:val="28"/>
          <w:szCs w:val="28"/>
        </w:rPr>
      </w:pPr>
      <w:r>
        <w:rPr>
          <w:rFonts w:hint="eastAsia" w:ascii="宋体" w:hAnsi="宋体"/>
          <w:sz w:val="28"/>
          <w:szCs w:val="28"/>
          <w:lang w:val="en-US" w:eastAsia="zh-CN"/>
        </w:rPr>
        <w:t>六</w:t>
      </w:r>
      <w:r>
        <w:rPr>
          <w:rFonts w:hint="eastAsia" w:ascii="宋体" w:hAnsi="宋体"/>
          <w:sz w:val="28"/>
          <w:szCs w:val="28"/>
        </w:rPr>
        <w:t>月份</w:t>
      </w:r>
    </w:p>
    <w:p>
      <w:pPr>
        <w:spacing w:line="360" w:lineRule="auto"/>
        <w:ind w:firstLine="420" w:firstLineChars="150"/>
        <w:rPr>
          <w:rFonts w:hint="eastAsia" w:ascii="宋体" w:hAnsi="宋体"/>
          <w:sz w:val="28"/>
          <w:szCs w:val="28"/>
        </w:rPr>
      </w:pPr>
      <w:r>
        <w:rPr>
          <w:rFonts w:hint="eastAsia" w:ascii="宋体" w:hAnsi="宋体"/>
          <w:sz w:val="28"/>
          <w:szCs w:val="28"/>
        </w:rPr>
        <w:t>1、教学常规调研工作及总结；</w:t>
      </w:r>
    </w:p>
    <w:p>
      <w:pPr>
        <w:spacing w:line="360" w:lineRule="auto"/>
        <w:ind w:firstLine="560" w:firstLineChars="200"/>
        <w:rPr>
          <w:rFonts w:hint="default" w:ascii="宋体" w:hAnsi="宋体" w:eastAsia="宋体"/>
          <w:sz w:val="28"/>
          <w:szCs w:val="28"/>
          <w:lang w:val="en-US" w:eastAsia="zh-CN"/>
        </w:rPr>
      </w:pPr>
      <w:r>
        <w:rPr>
          <w:rFonts w:hint="eastAsia" w:ascii="宋体" w:hAnsi="宋体"/>
          <w:sz w:val="28"/>
          <w:szCs w:val="28"/>
          <w:lang w:val="en-US" w:eastAsia="zh-CN"/>
        </w:rPr>
        <w:t>2</w:t>
      </w:r>
      <w:r>
        <w:rPr>
          <w:rFonts w:hint="eastAsia" w:ascii="宋体" w:hAnsi="宋体"/>
          <w:sz w:val="28"/>
          <w:szCs w:val="28"/>
        </w:rPr>
        <w:t>、</w:t>
      </w:r>
      <w:r>
        <w:rPr>
          <w:rFonts w:hint="eastAsia" w:ascii="宋体" w:hAnsi="宋体"/>
          <w:sz w:val="28"/>
          <w:szCs w:val="28"/>
          <w:lang w:val="en-US" w:eastAsia="zh-CN"/>
        </w:rPr>
        <w:t>3</w:t>
      </w:r>
      <w:r>
        <w:rPr>
          <w:rFonts w:hint="eastAsia" w:ascii="宋体" w:hAnsi="宋体"/>
          <w:sz w:val="28"/>
          <w:szCs w:val="28"/>
        </w:rPr>
        <w:t>-6年级</w:t>
      </w:r>
      <w:r>
        <w:rPr>
          <w:rFonts w:hint="eastAsia" w:ascii="宋体" w:hAnsi="宋体" w:eastAsia="宋体" w:cs="Times New Roman"/>
          <w:sz w:val="28"/>
          <w:szCs w:val="28"/>
          <w:lang w:val="en-US" w:eastAsia="zh-CN"/>
        </w:rPr>
        <w:t>解决问题能力检测</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3、</w:t>
      </w:r>
      <w:r>
        <w:rPr>
          <w:rFonts w:hint="eastAsia" w:ascii="宋体" w:hAnsi="宋体" w:eastAsia="宋体" w:cs="Times New Roman"/>
          <w:sz w:val="28"/>
          <w:szCs w:val="28"/>
          <w:lang w:val="en-US" w:eastAsia="zh-CN"/>
        </w:rPr>
        <w:t>教学常规检查（期末）。（作业批改、备课情况）</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、期末结束工作。</w:t>
      </w:r>
    </w:p>
    <w:p>
      <w:pPr>
        <w:spacing w:line="360" w:lineRule="auto"/>
        <w:rPr>
          <w:rFonts w:hint="eastAsia" w:ascii="宋体" w:hAnsi="宋体"/>
          <w:sz w:val="28"/>
          <w:szCs w:val="28"/>
        </w:rPr>
      </w:pPr>
    </w:p>
    <w:p>
      <w:pPr>
        <w:spacing w:line="360" w:lineRule="auto"/>
        <w:rPr>
          <w:rFonts w:hint="default" w:ascii="宋体" w:hAnsi="宋体" w:eastAsia="宋体"/>
          <w:sz w:val="28"/>
          <w:szCs w:val="28"/>
          <w:lang w:val="en-US" w:eastAsia="zh-CN"/>
        </w:rPr>
      </w:pPr>
      <w:r>
        <w:rPr>
          <w:rFonts w:hint="eastAsia" w:ascii="宋体" w:hAnsi="宋体"/>
          <w:sz w:val="28"/>
          <w:szCs w:val="28"/>
          <w:lang w:val="en-US" w:eastAsia="zh-CN"/>
        </w:rPr>
        <w:t>具体教研活动内容、主题安排表</w:t>
      </w:r>
    </w:p>
    <w:tbl>
      <w:tblPr>
        <w:tblStyle w:val="4"/>
        <w:tblW w:w="10200" w:type="dxa"/>
        <w:tblInd w:w="-7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8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76" w:type="dxa"/>
          </w:tcPr>
          <w:p>
            <w:pPr>
              <w:spacing w:line="360" w:lineRule="auto"/>
              <w:jc w:val="center"/>
              <w:rPr>
                <w:rFonts w:hint="eastAsia" w:ascii="宋体" w:hAnsi="宋体" w:eastAsia="宋体"/>
                <w:b/>
                <w:bCs/>
                <w:sz w:val="22"/>
                <w:szCs w:val="22"/>
                <w:vertAlign w:val="baseline"/>
                <w:lang w:val="en-US" w:eastAsia="zh-CN"/>
              </w:rPr>
            </w:pPr>
            <w:r>
              <w:rPr>
                <w:rFonts w:hint="eastAsia" w:ascii="宋体" w:hAnsi="宋体"/>
                <w:b/>
                <w:bCs/>
                <w:sz w:val="22"/>
                <w:szCs w:val="22"/>
                <w:vertAlign w:val="baseline"/>
                <w:lang w:val="en-US" w:eastAsia="zh-CN"/>
              </w:rPr>
              <w:t>时间</w:t>
            </w:r>
          </w:p>
        </w:tc>
        <w:tc>
          <w:tcPr>
            <w:tcW w:w="8724" w:type="dxa"/>
          </w:tcPr>
          <w:p>
            <w:pPr>
              <w:spacing w:line="360" w:lineRule="auto"/>
              <w:jc w:val="center"/>
              <w:rPr>
                <w:rFonts w:hint="default" w:ascii="宋体" w:hAnsi="宋体" w:eastAsia="宋体"/>
                <w:b/>
                <w:bCs/>
                <w:sz w:val="22"/>
                <w:szCs w:val="22"/>
                <w:vertAlign w:val="baseline"/>
                <w:lang w:val="en-US" w:eastAsia="zh-CN"/>
              </w:rPr>
            </w:pPr>
            <w:r>
              <w:rPr>
                <w:rFonts w:hint="eastAsia" w:ascii="宋体" w:hAnsi="宋体"/>
                <w:b/>
                <w:bCs/>
                <w:sz w:val="22"/>
                <w:szCs w:val="22"/>
                <w:vertAlign w:val="baseline"/>
                <w:lang w:val="en-US" w:eastAsia="zh-CN"/>
              </w:rPr>
              <w:t>内容、研究主题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2024.2.27</w:t>
            </w:r>
          </w:p>
        </w:tc>
        <w:tc>
          <w:tcPr>
            <w:tcW w:w="8724" w:type="dxa"/>
          </w:tcPr>
          <w:p>
            <w:pPr>
              <w:tabs>
                <w:tab w:val="left" w:pos="5880"/>
              </w:tabs>
              <w:spacing w:line="360" w:lineRule="auto"/>
              <w:ind w:right="107" w:rightChars="51"/>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期末质量分析暨期初工作布置。</w:t>
            </w:r>
            <w:r>
              <w:rPr>
                <w:rFonts w:ascii="宋体" w:hAnsi="宋体" w:eastAsia="宋体" w:cs="宋体"/>
                <w:kern w:val="0"/>
                <w:sz w:val="22"/>
                <w:szCs w:val="22"/>
                <w:lang w:val="en-US" w:eastAsia="zh-CN" w:bidi="ar"/>
              </w:rPr>
              <w:t>确定</w:t>
            </w:r>
            <w:r>
              <w:rPr>
                <w:rFonts w:hint="eastAsia" w:ascii="宋体" w:hAnsi="宋体" w:cs="宋体"/>
                <w:kern w:val="0"/>
                <w:sz w:val="22"/>
                <w:szCs w:val="22"/>
                <w:lang w:val="en-US" w:eastAsia="zh-CN" w:bidi="ar"/>
              </w:rPr>
              <w:t>本学期</w:t>
            </w:r>
            <w:r>
              <w:rPr>
                <w:rFonts w:ascii="宋体" w:hAnsi="宋体" w:eastAsia="宋体" w:cs="宋体"/>
                <w:kern w:val="0"/>
                <w:sz w:val="22"/>
                <w:szCs w:val="22"/>
                <w:lang w:val="en-US" w:eastAsia="zh-CN" w:bidi="ar"/>
              </w:rPr>
              <w:t>研究主题和目标。通过集体讨论和协商，确定本学期的研究主题为“</w:t>
            </w:r>
            <w:r>
              <w:rPr>
                <w:rFonts w:hint="eastAsia" w:ascii="宋体" w:hAnsi="宋体" w:eastAsia="宋体" w:cs="宋体"/>
                <w:kern w:val="0"/>
                <w:sz w:val="22"/>
                <w:szCs w:val="22"/>
                <w:lang w:val="en-US" w:eastAsia="zh-CN" w:bidi="ar"/>
              </w:rPr>
              <w:t>基于数学活动设计，实现课堂教学价值</w:t>
            </w:r>
            <w:r>
              <w:rPr>
                <w:rFonts w:ascii="宋体" w:hAnsi="宋体" w:eastAsia="宋体" w:cs="宋体"/>
                <w:kern w:val="0"/>
                <w:sz w:val="22"/>
                <w:szCs w:val="22"/>
                <w:lang w:val="en-US" w:eastAsia="zh-CN" w:bidi="ar"/>
              </w:rPr>
              <w:t>”。同时，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2024.3.5</w:t>
            </w:r>
          </w:p>
        </w:tc>
        <w:tc>
          <w:tcPr>
            <w:tcW w:w="8724" w:type="dxa"/>
          </w:tcPr>
          <w:p>
            <w:pPr>
              <w:spacing w:line="360" w:lineRule="auto"/>
              <w:rPr>
                <w:rFonts w:hint="default" w:ascii="宋体" w:hAnsi="宋体" w:eastAsia="宋体"/>
                <w:sz w:val="22"/>
                <w:szCs w:val="22"/>
                <w:vertAlign w:val="baseline"/>
                <w:lang w:val="en-US" w:eastAsia="zh-CN"/>
              </w:rPr>
            </w:pPr>
            <w:r>
              <w:rPr>
                <w:rFonts w:hint="eastAsia" w:ascii="宋体" w:hAnsi="宋体" w:cs="宋体"/>
                <w:kern w:val="0"/>
                <w:sz w:val="22"/>
                <w:szCs w:val="22"/>
                <w:lang w:val="en-US" w:eastAsia="zh-CN" w:bidi="ar"/>
              </w:rPr>
              <w:t>围绕</w:t>
            </w:r>
            <w:r>
              <w:rPr>
                <w:rFonts w:ascii="宋体" w:hAnsi="宋体" w:eastAsia="宋体" w:cs="宋体"/>
                <w:kern w:val="0"/>
                <w:sz w:val="22"/>
                <w:szCs w:val="22"/>
                <w:lang w:val="en-US" w:eastAsia="zh-CN" w:bidi="ar"/>
              </w:rPr>
              <w:t>本学期的研究主题“</w:t>
            </w:r>
            <w:r>
              <w:rPr>
                <w:rFonts w:hint="eastAsia" w:ascii="宋体" w:hAnsi="宋体" w:eastAsia="宋体" w:cs="宋体"/>
                <w:kern w:val="0"/>
                <w:sz w:val="22"/>
                <w:szCs w:val="22"/>
                <w:lang w:val="en-US" w:eastAsia="zh-CN" w:bidi="ar"/>
              </w:rPr>
              <w:t>基于数学活动设计，实现课堂教学价值</w:t>
            </w:r>
            <w:r>
              <w:rPr>
                <w:rFonts w:ascii="宋体" w:hAnsi="宋体" w:eastAsia="宋体" w:cs="宋体"/>
                <w:kern w:val="0"/>
                <w:sz w:val="22"/>
                <w:szCs w:val="22"/>
                <w:lang w:val="en-US" w:eastAsia="zh-CN" w:bidi="ar"/>
              </w:rPr>
              <w:t>”</w:t>
            </w:r>
            <w:r>
              <w:rPr>
                <w:rFonts w:hint="eastAsia" w:ascii="宋体" w:hAnsi="宋体" w:cs="宋体"/>
                <w:kern w:val="0"/>
                <w:sz w:val="22"/>
                <w:szCs w:val="22"/>
                <w:lang w:val="en-US" w:eastAsia="zh-CN" w:bidi="ar"/>
              </w:rPr>
              <w:t>，</w:t>
            </w:r>
            <w:r>
              <w:rPr>
                <w:rFonts w:ascii="宋体" w:hAnsi="宋体" w:eastAsia="宋体" w:cs="宋体"/>
                <w:kern w:val="0"/>
                <w:sz w:val="22"/>
                <w:szCs w:val="22"/>
                <w:lang w:val="en-US" w:eastAsia="zh-CN" w:bidi="ar"/>
              </w:rPr>
              <w:t>制定详细的研究计划和目标，明确研究方法和预期成果。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2024.3.12</w:t>
            </w:r>
          </w:p>
        </w:tc>
        <w:tc>
          <w:tcPr>
            <w:tcW w:w="8724" w:type="dxa"/>
          </w:tcPr>
          <w:p>
            <w:pPr>
              <w:spacing w:line="360" w:lineRule="auto"/>
              <w:rPr>
                <w:rFonts w:hint="default" w:ascii="宋体" w:hAnsi="宋体" w:eastAsia="宋体" w:cs="宋体"/>
                <w:kern w:val="0"/>
                <w:sz w:val="22"/>
                <w:szCs w:val="22"/>
                <w:lang w:val="en-US" w:eastAsia="zh-CN" w:bidi="ar"/>
              </w:rPr>
            </w:pPr>
            <w:r>
              <w:rPr>
                <w:rFonts w:ascii="宋体" w:hAnsi="宋体" w:eastAsia="宋体" w:cs="宋体"/>
                <w:kern w:val="0"/>
                <w:sz w:val="22"/>
                <w:szCs w:val="22"/>
                <w:lang w:val="en-US" w:eastAsia="zh-CN" w:bidi="ar"/>
              </w:rPr>
              <w:t>深入学习和研究。组织教师学习相关理论知识和研究方法，收集和整理相关资料。同时，针对研究主题，开展教学设计和实践，探索有效的解决方法。在此期间，</w:t>
            </w:r>
            <w:r>
              <w:rPr>
                <w:rFonts w:hint="eastAsia" w:ascii="宋体" w:hAnsi="宋体" w:cs="宋体"/>
                <w:kern w:val="0"/>
                <w:sz w:val="22"/>
                <w:szCs w:val="22"/>
                <w:lang w:val="en-US" w:eastAsia="zh-CN" w:bidi="ar"/>
              </w:rPr>
              <w:t>分年级</w:t>
            </w:r>
            <w:r>
              <w:rPr>
                <w:rFonts w:ascii="宋体" w:hAnsi="宋体" w:eastAsia="宋体" w:cs="宋体"/>
                <w:kern w:val="0"/>
                <w:sz w:val="22"/>
                <w:szCs w:val="22"/>
                <w:lang w:val="en-US" w:eastAsia="zh-CN" w:bidi="ar"/>
              </w:rPr>
              <w:t>每周安排一次集体研讨，分享教学心得和经验，共同解决问题。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2024.3.19</w:t>
            </w:r>
          </w:p>
        </w:tc>
        <w:tc>
          <w:tcPr>
            <w:tcW w:w="8724" w:type="dxa"/>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一年级课堂展示活动，</w:t>
            </w:r>
            <w:r>
              <w:rPr>
                <w:rFonts w:ascii="宋体" w:hAnsi="宋体" w:eastAsia="宋体" w:cs="宋体"/>
                <w:kern w:val="0"/>
                <w:sz w:val="22"/>
                <w:szCs w:val="22"/>
                <w:lang w:val="en-US" w:eastAsia="zh-CN" w:bidi="ar"/>
              </w:rPr>
              <w:t>通过集体展示和交流，分享研究成果和教学经验，互相学习和借鉴，进一步深化对研究主题的理解和认识。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2024.3.26</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二年级课堂展示活动，</w:t>
            </w:r>
            <w:r>
              <w:rPr>
                <w:rFonts w:ascii="宋体" w:hAnsi="宋体" w:eastAsia="宋体" w:cs="宋体"/>
                <w:kern w:val="0"/>
                <w:sz w:val="22"/>
                <w:szCs w:val="22"/>
                <w:lang w:val="en-US" w:eastAsia="zh-CN" w:bidi="ar"/>
              </w:rPr>
              <w:t>通过集体展示和交流，分享研究成果和教学经验，互相学习和借鉴，进一步深化对研究主题的理解和认识。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2024.4.2</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三年级课堂展示活动，</w:t>
            </w:r>
            <w:r>
              <w:rPr>
                <w:rFonts w:ascii="宋体" w:hAnsi="宋体" w:eastAsia="宋体" w:cs="宋体"/>
                <w:kern w:val="0"/>
                <w:sz w:val="22"/>
                <w:szCs w:val="22"/>
                <w:lang w:val="en-US" w:eastAsia="zh-CN" w:bidi="ar"/>
              </w:rPr>
              <w:t>通过集体展示和交流，分享研究成果和教学经验，互相学习和借鉴，进一步深化对研究主题的理解和认识。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2024.4.9</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四年级课堂展示活动，</w:t>
            </w:r>
            <w:r>
              <w:rPr>
                <w:rFonts w:ascii="宋体" w:hAnsi="宋体" w:eastAsia="宋体" w:cs="宋体"/>
                <w:kern w:val="0"/>
                <w:sz w:val="22"/>
                <w:szCs w:val="22"/>
                <w:lang w:val="en-US" w:eastAsia="zh-CN" w:bidi="ar"/>
              </w:rPr>
              <w:t>通过集体展示和交流，分享研究成果和教学经验，互相学习和借鉴，进一步深化对研究主题的理解和认识。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sz w:val="22"/>
                <w:szCs w:val="22"/>
                <w:vertAlign w:val="baseline"/>
                <w:lang w:val="en-US" w:eastAsia="zh-CN"/>
              </w:rPr>
            </w:pPr>
            <w:r>
              <w:rPr>
                <w:rFonts w:hint="eastAsia" w:ascii="宋体" w:hAnsi="宋体"/>
                <w:sz w:val="22"/>
                <w:szCs w:val="22"/>
                <w:vertAlign w:val="baseline"/>
                <w:lang w:val="en-US" w:eastAsia="zh-CN"/>
              </w:rPr>
              <w:t>2024.4.16</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五年级课堂展示活动，</w:t>
            </w:r>
            <w:r>
              <w:rPr>
                <w:rFonts w:ascii="宋体" w:hAnsi="宋体" w:eastAsia="宋体" w:cs="宋体"/>
                <w:kern w:val="0"/>
                <w:sz w:val="22"/>
                <w:szCs w:val="22"/>
                <w:lang w:val="en-US" w:eastAsia="zh-CN" w:bidi="ar"/>
              </w:rPr>
              <w:t>通过集体展示和交流，分享研究成果和教学经验，互相学习和借鉴，进一步深化对研究主题的理解和认识。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sz w:val="22"/>
                <w:szCs w:val="22"/>
                <w:vertAlign w:val="baseline"/>
                <w:lang w:val="en-US" w:eastAsia="zh-CN"/>
              </w:rPr>
            </w:pPr>
            <w:r>
              <w:rPr>
                <w:rFonts w:hint="eastAsia" w:ascii="宋体" w:hAnsi="宋体"/>
                <w:sz w:val="22"/>
                <w:szCs w:val="22"/>
                <w:vertAlign w:val="baseline"/>
                <w:lang w:val="en-US" w:eastAsia="zh-CN"/>
              </w:rPr>
              <w:t>2024.4.23</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六年级课堂展示活动，</w:t>
            </w:r>
            <w:r>
              <w:rPr>
                <w:rFonts w:ascii="宋体" w:hAnsi="宋体" w:eastAsia="宋体" w:cs="宋体"/>
                <w:kern w:val="0"/>
                <w:sz w:val="22"/>
                <w:szCs w:val="22"/>
                <w:lang w:val="en-US" w:eastAsia="zh-CN" w:bidi="ar"/>
              </w:rPr>
              <w:t>通过集体展示和交流，分享研究成果和教学经验，互相学习和借鉴，进一步深化对研究主题的理解和认识。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2024.4.30</w:t>
            </w:r>
          </w:p>
        </w:tc>
        <w:tc>
          <w:tcPr>
            <w:tcW w:w="8724" w:type="dxa"/>
          </w:tcPr>
          <w:p>
            <w:pPr>
              <w:rPr>
                <w:rFonts w:hint="default" w:ascii="宋体" w:hAnsi="宋体" w:cs="宋体"/>
                <w:kern w:val="0"/>
                <w:sz w:val="22"/>
                <w:szCs w:val="22"/>
                <w:lang w:val="en-US" w:eastAsia="zh-CN" w:bidi="ar"/>
              </w:rPr>
            </w:pPr>
            <w:r>
              <w:rPr>
                <w:rFonts w:hint="eastAsia" w:ascii="宋体" w:hAnsi="宋体" w:cs="宋体"/>
                <w:kern w:val="0"/>
                <w:sz w:val="22"/>
                <w:szCs w:val="22"/>
                <w:lang w:val="en-US" w:eastAsia="zh-CN" w:bidi="ar"/>
              </w:rPr>
              <w:t>低年段进行同课异构教学展示活动，力求集体备课与独立思考相结合，避免“千人一面”和“照抄照搬”。围绕研究主题，在教学形式上要求创新，采用不同的风格、不同的方法进行教学，提高课堂教学有效性。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eastAsia"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2024.5.7</w:t>
            </w:r>
          </w:p>
        </w:tc>
        <w:tc>
          <w:tcPr>
            <w:tcW w:w="8724" w:type="dxa"/>
          </w:tcPr>
          <w:p>
            <w:pPr>
              <w:spacing w:line="360" w:lineRule="auto"/>
              <w:rPr>
                <w:rFonts w:hint="eastAsia"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中年段进行同课异构教学展示活动，围绕研究主题，在教学形式上要求创新，采用不同的风格、不同的方法进行教学，提高课堂教学有效性。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2024.5.14</w:t>
            </w:r>
          </w:p>
        </w:tc>
        <w:tc>
          <w:tcPr>
            <w:tcW w:w="8724" w:type="dxa"/>
          </w:tcPr>
          <w:p>
            <w:pPr>
              <w:spacing w:line="360" w:lineRule="auto"/>
              <w:rPr>
                <w:rFonts w:hint="eastAsia"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高年段进行同课异构教学展示活动，围绕研究主题，在教学形式上要求创新，采用不同的风格、不同的方法进行教学，提高课堂教学有效性。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2024.5.21</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教学应用和实践。将研究成果应用到实际教学中，通过实践检验研究成果的有效性和可操作性。同时，收集学生的反馈意见，对教学效果进行评估和反思。在此期间，继续开展集体研讨和交流，探讨如何进一步改进教学方法和提高教学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2024.5.28</w:t>
            </w:r>
          </w:p>
        </w:tc>
        <w:tc>
          <w:tcPr>
            <w:tcW w:w="8724" w:type="dxa"/>
            <w:vAlign w:val="top"/>
          </w:tcPr>
          <w:p>
            <w:pPr>
              <w:spacing w:line="360" w:lineRule="auto"/>
              <w:rPr>
                <w:rFonts w:hint="eastAsia"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对本学期的研究成果进行总结和归纳，形成一套行之有效的教学方法和管理机制。同时，对整个研究过程进行反思和评估，总结经验教训，为今后的教研活动提供借鉴和参考。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eastAsia"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2024.6.4</w:t>
            </w:r>
          </w:p>
        </w:tc>
        <w:tc>
          <w:tcPr>
            <w:tcW w:w="8724" w:type="dxa"/>
          </w:tcPr>
          <w:p>
            <w:pPr>
              <w:spacing w:line="360" w:lineRule="auto"/>
              <w:rPr>
                <w:rFonts w:hint="default" w:ascii="宋体" w:hAnsi="宋体" w:cs="宋体"/>
                <w:kern w:val="0"/>
                <w:sz w:val="22"/>
                <w:szCs w:val="22"/>
                <w:lang w:val="en-US" w:eastAsia="zh-CN" w:bidi="ar"/>
              </w:rPr>
            </w:pPr>
            <w:r>
              <w:rPr>
                <w:rFonts w:hint="eastAsia" w:ascii="宋体" w:hAnsi="宋体" w:cs="宋体"/>
                <w:kern w:val="0"/>
                <w:sz w:val="22"/>
                <w:szCs w:val="22"/>
                <w:lang w:val="en-US" w:eastAsia="zh-CN" w:bidi="ar"/>
              </w:rPr>
              <w:t>对前一段时间的教研活动进行总结，并对未来的教研活动进行展望和规划并根据总结和反思的情况，制定下一学期的研究计划和目标。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2024.6.11</w:t>
            </w:r>
          </w:p>
        </w:tc>
        <w:tc>
          <w:tcPr>
            <w:tcW w:w="8724" w:type="dxa"/>
            <w:vAlign w:val="center"/>
          </w:tcPr>
          <w:p>
            <w:pPr>
              <w:spacing w:line="360" w:lineRule="auto"/>
              <w:rPr>
                <w:rFonts w:hint="default" w:ascii="宋体" w:hAnsi="宋体" w:cs="宋体"/>
                <w:kern w:val="0"/>
                <w:sz w:val="22"/>
                <w:szCs w:val="22"/>
                <w:lang w:val="en-US" w:eastAsia="zh-CN" w:bidi="ar"/>
              </w:rPr>
            </w:pPr>
            <w:r>
              <w:rPr>
                <w:rFonts w:hint="eastAsia" w:ascii="宋体" w:hAnsi="宋体" w:cs="宋体"/>
                <w:kern w:val="0"/>
                <w:sz w:val="22"/>
                <w:szCs w:val="22"/>
                <w:lang w:val="en-US" w:eastAsia="zh-CN" w:bidi="ar"/>
              </w:rPr>
              <w:t>讨</w:t>
            </w:r>
            <w:bookmarkStart w:id="0" w:name="_GoBack"/>
            <w:bookmarkEnd w:id="0"/>
            <w:r>
              <w:rPr>
                <w:rFonts w:hint="eastAsia" w:ascii="宋体" w:hAnsi="宋体" w:cs="宋体"/>
                <w:kern w:val="0"/>
                <w:sz w:val="22"/>
                <w:szCs w:val="22"/>
                <w:lang w:val="en-US" w:eastAsia="zh-CN" w:bidi="ar"/>
              </w:rPr>
              <w:t>论期末复习策略，如何帮助学生系统复习数学知识，提高教学质量。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2024.6.18</w:t>
            </w:r>
          </w:p>
        </w:tc>
        <w:tc>
          <w:tcPr>
            <w:tcW w:w="8724" w:type="dxa"/>
          </w:tcPr>
          <w:p>
            <w:pPr>
              <w:spacing w:line="360" w:lineRule="auto"/>
              <w:rPr>
                <w:rFonts w:hint="default" w:ascii="宋体" w:hAnsi="宋体" w:cs="宋体"/>
                <w:kern w:val="0"/>
                <w:sz w:val="22"/>
                <w:szCs w:val="22"/>
                <w:lang w:val="en-US" w:eastAsia="zh-CN" w:bidi="ar"/>
              </w:rPr>
            </w:pPr>
            <w:r>
              <w:rPr>
                <w:rFonts w:hint="eastAsia" w:ascii="宋体" w:hAnsi="宋体" w:cs="宋体"/>
                <w:kern w:val="0"/>
                <w:sz w:val="22"/>
                <w:szCs w:val="22"/>
                <w:lang w:val="en-US" w:eastAsia="zh-CN" w:bidi="ar"/>
              </w:rPr>
              <w:t>期末工作安排，上交相关资料。</w:t>
            </w:r>
          </w:p>
        </w:tc>
      </w:tr>
    </w:tbl>
    <w:p>
      <w:pPr>
        <w:spacing w:line="360" w:lineRule="auto"/>
        <w:rPr>
          <w:rFonts w:ascii="宋体" w:hAnsi="宋体" w:cs="Tahoma"/>
          <w:sz w:val="24"/>
        </w:rPr>
      </w:pPr>
    </w:p>
    <w:p>
      <w:pPr>
        <w:spacing w:line="360" w:lineRule="auto"/>
        <w:rPr>
          <w:rFonts w:ascii="宋体" w:hAnsi="宋体" w:cs="Tahoma"/>
          <w:sz w:val="24"/>
        </w:rPr>
      </w:pPr>
    </w:p>
    <w:p>
      <w:pPr>
        <w:spacing w:line="360" w:lineRule="auto"/>
        <w:rPr>
          <w:rFonts w:ascii="宋体" w:hAnsi="宋体" w:cs="Tahoma"/>
          <w:sz w:val="24"/>
        </w:rPr>
      </w:pPr>
    </w:p>
    <w:p>
      <w:pPr>
        <w:spacing w:line="360" w:lineRule="auto"/>
        <w:rPr>
          <w:rFonts w:hint="default" w:ascii="宋体" w:hAnsi="宋体" w:eastAsia="宋体" w:cs="Tahoma"/>
          <w:sz w:val="24"/>
          <w:lang w:val="en-US" w:eastAsia="zh-CN"/>
        </w:rPr>
      </w:pPr>
      <w:r>
        <w:rPr>
          <w:rFonts w:hint="eastAsia" w:ascii="宋体" w:hAnsi="宋体" w:cs="Tahoma"/>
          <w:sz w:val="24"/>
          <w:lang w:val="en-US" w:eastAsia="zh-CN"/>
        </w:rPr>
        <w:t>老师配班表</w:t>
      </w:r>
    </w:p>
    <w:tbl>
      <w:tblPr>
        <w:tblStyle w:val="3"/>
        <w:tblpPr w:leftFromText="180" w:rightFromText="180" w:vertAnchor="text" w:horzAnchor="page" w:tblpX="1681" w:tblpY="16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16"/>
        <w:gridCol w:w="1216"/>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noWrap w:val="0"/>
            <w:vAlign w:val="center"/>
          </w:tcPr>
          <w:p>
            <w:pPr>
              <w:spacing w:line="360" w:lineRule="auto"/>
              <w:jc w:val="center"/>
              <w:rPr>
                <w:rFonts w:ascii="宋体" w:hAnsi="宋体"/>
                <w:sz w:val="28"/>
                <w:szCs w:val="28"/>
              </w:rPr>
            </w:pPr>
          </w:p>
        </w:tc>
        <w:tc>
          <w:tcPr>
            <w:tcW w:w="1216" w:type="dxa"/>
            <w:noWrap w:val="0"/>
            <w:vAlign w:val="center"/>
          </w:tcPr>
          <w:p>
            <w:pPr>
              <w:spacing w:line="360" w:lineRule="auto"/>
              <w:jc w:val="center"/>
              <w:rPr>
                <w:rFonts w:ascii="宋体" w:hAnsi="宋体"/>
                <w:sz w:val="28"/>
                <w:szCs w:val="28"/>
              </w:rPr>
            </w:pPr>
            <w:r>
              <w:rPr>
                <w:rFonts w:hint="eastAsia" w:ascii="宋体" w:hAnsi="宋体"/>
                <w:sz w:val="28"/>
                <w:szCs w:val="28"/>
              </w:rPr>
              <w:t>一班</w:t>
            </w:r>
          </w:p>
        </w:tc>
        <w:tc>
          <w:tcPr>
            <w:tcW w:w="1216" w:type="dxa"/>
            <w:noWrap w:val="0"/>
            <w:vAlign w:val="center"/>
          </w:tcPr>
          <w:p>
            <w:pPr>
              <w:spacing w:line="360" w:lineRule="auto"/>
              <w:jc w:val="center"/>
              <w:rPr>
                <w:rFonts w:ascii="宋体" w:hAnsi="宋体"/>
                <w:sz w:val="28"/>
                <w:szCs w:val="28"/>
              </w:rPr>
            </w:pPr>
            <w:r>
              <w:rPr>
                <w:rFonts w:hint="eastAsia" w:ascii="宋体" w:hAnsi="宋体"/>
                <w:sz w:val="28"/>
                <w:szCs w:val="28"/>
              </w:rPr>
              <w:t>二班</w:t>
            </w:r>
          </w:p>
        </w:tc>
        <w:tc>
          <w:tcPr>
            <w:tcW w:w="1217" w:type="dxa"/>
            <w:noWrap w:val="0"/>
            <w:vAlign w:val="center"/>
          </w:tcPr>
          <w:p>
            <w:pPr>
              <w:spacing w:line="360" w:lineRule="auto"/>
              <w:jc w:val="center"/>
              <w:rPr>
                <w:rFonts w:ascii="宋体" w:hAnsi="宋体"/>
                <w:sz w:val="28"/>
                <w:szCs w:val="28"/>
              </w:rPr>
            </w:pPr>
            <w:r>
              <w:rPr>
                <w:rFonts w:hint="eastAsia" w:ascii="宋体" w:hAnsi="宋体"/>
                <w:sz w:val="28"/>
                <w:szCs w:val="28"/>
              </w:rPr>
              <w:t>三班</w:t>
            </w:r>
          </w:p>
        </w:tc>
        <w:tc>
          <w:tcPr>
            <w:tcW w:w="1217" w:type="dxa"/>
            <w:noWrap w:val="0"/>
            <w:vAlign w:val="center"/>
          </w:tcPr>
          <w:p>
            <w:pPr>
              <w:spacing w:line="360" w:lineRule="auto"/>
              <w:jc w:val="center"/>
              <w:rPr>
                <w:rFonts w:ascii="宋体" w:hAnsi="宋体"/>
                <w:sz w:val="28"/>
                <w:szCs w:val="28"/>
              </w:rPr>
            </w:pPr>
            <w:r>
              <w:rPr>
                <w:rFonts w:hint="eastAsia" w:ascii="宋体" w:hAnsi="宋体"/>
                <w:sz w:val="28"/>
                <w:szCs w:val="28"/>
              </w:rPr>
              <w:t>四班</w:t>
            </w:r>
          </w:p>
        </w:tc>
        <w:tc>
          <w:tcPr>
            <w:tcW w:w="1217" w:type="dxa"/>
            <w:noWrap w:val="0"/>
            <w:vAlign w:val="center"/>
          </w:tcPr>
          <w:p>
            <w:pPr>
              <w:spacing w:line="360" w:lineRule="auto"/>
              <w:jc w:val="center"/>
              <w:rPr>
                <w:rFonts w:hint="eastAsia" w:ascii="宋体" w:hAnsi="宋体" w:eastAsia="宋体"/>
                <w:sz w:val="28"/>
                <w:szCs w:val="28"/>
                <w:lang w:val="en-US" w:eastAsia="zh-CN"/>
              </w:rPr>
            </w:pPr>
            <w:r>
              <w:rPr>
                <w:rFonts w:hint="eastAsia" w:ascii="宋体" w:hAnsi="宋体"/>
                <w:sz w:val="28"/>
                <w:szCs w:val="28"/>
                <w:lang w:val="en-US" w:eastAsia="zh-CN"/>
              </w:rPr>
              <w:t>五班</w:t>
            </w:r>
          </w:p>
        </w:tc>
        <w:tc>
          <w:tcPr>
            <w:tcW w:w="1217" w:type="dxa"/>
            <w:noWrap w:val="0"/>
            <w:vAlign w:val="center"/>
          </w:tcPr>
          <w:p>
            <w:pPr>
              <w:spacing w:line="360" w:lineRule="auto"/>
              <w:jc w:val="center"/>
              <w:rPr>
                <w:rFonts w:hint="eastAsia" w:ascii="宋体" w:hAnsi="宋体" w:eastAsia="宋体"/>
                <w:sz w:val="28"/>
                <w:szCs w:val="28"/>
                <w:lang w:val="en-US" w:eastAsia="zh-CN"/>
              </w:rPr>
            </w:pPr>
            <w:r>
              <w:rPr>
                <w:rFonts w:hint="eastAsia" w:ascii="宋体" w:hAnsi="宋体"/>
                <w:sz w:val="28"/>
                <w:szCs w:val="28"/>
                <w:lang w:val="en-US" w:eastAsia="zh-CN"/>
              </w:rPr>
              <w:t>六班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noWrap w:val="0"/>
            <w:vAlign w:val="center"/>
          </w:tcPr>
          <w:p>
            <w:pPr>
              <w:spacing w:line="360" w:lineRule="auto"/>
              <w:jc w:val="center"/>
              <w:rPr>
                <w:rFonts w:ascii="宋体" w:hAnsi="宋体"/>
                <w:sz w:val="28"/>
                <w:szCs w:val="28"/>
              </w:rPr>
            </w:pPr>
            <w:r>
              <w:rPr>
                <w:rFonts w:hint="eastAsia" w:ascii="宋体" w:hAnsi="宋体"/>
                <w:sz w:val="28"/>
                <w:szCs w:val="28"/>
              </w:rPr>
              <w:t>一年级</w:t>
            </w:r>
          </w:p>
        </w:tc>
        <w:tc>
          <w:tcPr>
            <w:tcW w:w="1216" w:type="dxa"/>
            <w:noWrap w:val="0"/>
            <w:vAlign w:val="center"/>
          </w:tcPr>
          <w:p>
            <w:pPr>
              <w:spacing w:line="360" w:lineRule="auto"/>
              <w:jc w:val="center"/>
              <w:rPr>
                <w:rFonts w:hint="default" w:ascii="宋体" w:hAnsi="宋体" w:eastAsia="宋体"/>
                <w:b/>
                <w:sz w:val="28"/>
                <w:szCs w:val="28"/>
                <w:lang w:val="en-US" w:eastAsia="zh-CN"/>
              </w:rPr>
            </w:pPr>
            <w:r>
              <w:rPr>
                <w:rFonts w:hint="eastAsia" w:ascii="宋体" w:hAnsi="宋体"/>
                <w:b/>
                <w:sz w:val="28"/>
                <w:szCs w:val="28"/>
                <w:lang w:val="en-US" w:eastAsia="zh-CN"/>
              </w:rPr>
              <w:t>李雅丽</w:t>
            </w:r>
          </w:p>
        </w:tc>
        <w:tc>
          <w:tcPr>
            <w:tcW w:w="1216" w:type="dxa"/>
            <w:noWrap w:val="0"/>
            <w:vAlign w:val="center"/>
          </w:tcPr>
          <w:p>
            <w:pPr>
              <w:spacing w:line="360" w:lineRule="auto"/>
              <w:jc w:val="center"/>
              <w:rPr>
                <w:rFonts w:hint="default" w:ascii="宋体" w:hAnsi="宋体" w:eastAsia="宋体"/>
                <w:b/>
                <w:sz w:val="28"/>
                <w:szCs w:val="28"/>
                <w:lang w:val="en-US" w:eastAsia="zh-CN"/>
              </w:rPr>
            </w:pPr>
            <w:r>
              <w:rPr>
                <w:rFonts w:hint="eastAsia" w:ascii="宋体" w:hAnsi="宋体"/>
                <w:b/>
                <w:sz w:val="28"/>
                <w:szCs w:val="28"/>
                <w:lang w:val="en-US" w:eastAsia="zh-CN"/>
              </w:rPr>
              <w:t>李雅丽</w:t>
            </w:r>
          </w:p>
        </w:tc>
        <w:tc>
          <w:tcPr>
            <w:tcW w:w="1217" w:type="dxa"/>
            <w:noWrap w:val="0"/>
            <w:vAlign w:val="center"/>
          </w:tcPr>
          <w:p>
            <w:pPr>
              <w:spacing w:line="360" w:lineRule="auto"/>
              <w:jc w:val="center"/>
              <w:rPr>
                <w:rFonts w:hint="default" w:ascii="宋体" w:hAnsi="宋体" w:eastAsia="宋体"/>
                <w:b/>
                <w:sz w:val="28"/>
                <w:szCs w:val="28"/>
                <w:lang w:val="en-US" w:eastAsia="zh-CN"/>
              </w:rPr>
            </w:pPr>
            <w:r>
              <w:rPr>
                <w:rFonts w:hint="eastAsia" w:ascii="宋体" w:hAnsi="宋体"/>
                <w:b/>
                <w:sz w:val="28"/>
                <w:szCs w:val="28"/>
                <w:lang w:val="en-US" w:eastAsia="zh-CN"/>
              </w:rPr>
              <w:t>徐萍萍</w:t>
            </w:r>
          </w:p>
        </w:tc>
        <w:tc>
          <w:tcPr>
            <w:tcW w:w="1217" w:type="dxa"/>
            <w:noWrap w:val="0"/>
            <w:vAlign w:val="center"/>
          </w:tcPr>
          <w:p>
            <w:pPr>
              <w:spacing w:line="360" w:lineRule="auto"/>
              <w:jc w:val="center"/>
              <w:rPr>
                <w:rFonts w:hint="default" w:ascii="宋体" w:hAnsi="宋体" w:eastAsia="宋体"/>
                <w:b/>
                <w:sz w:val="28"/>
                <w:szCs w:val="28"/>
                <w:lang w:val="en-US" w:eastAsia="zh-CN"/>
              </w:rPr>
            </w:pPr>
            <w:r>
              <w:rPr>
                <w:rFonts w:hint="eastAsia" w:ascii="宋体" w:hAnsi="宋体"/>
                <w:b/>
                <w:sz w:val="28"/>
                <w:szCs w:val="28"/>
                <w:lang w:val="en-US" w:eastAsia="zh-CN"/>
              </w:rPr>
              <w:t>徐萍萍</w:t>
            </w:r>
          </w:p>
        </w:tc>
        <w:tc>
          <w:tcPr>
            <w:tcW w:w="1217" w:type="dxa"/>
            <w:noWrap w:val="0"/>
            <w:vAlign w:val="center"/>
          </w:tcPr>
          <w:p>
            <w:pPr>
              <w:spacing w:line="360" w:lineRule="auto"/>
              <w:jc w:val="center"/>
              <w:rPr>
                <w:rFonts w:hint="default" w:ascii="宋体" w:hAnsi="宋体" w:eastAsia="宋体"/>
                <w:b/>
                <w:sz w:val="28"/>
                <w:szCs w:val="28"/>
                <w:lang w:val="en-US" w:eastAsia="zh-CN"/>
              </w:rPr>
            </w:pPr>
          </w:p>
        </w:tc>
        <w:tc>
          <w:tcPr>
            <w:tcW w:w="1217" w:type="dxa"/>
            <w:noWrap w:val="0"/>
            <w:vAlign w:val="center"/>
          </w:tcPr>
          <w:p>
            <w:pPr>
              <w:spacing w:line="360" w:lineRule="auto"/>
              <w:jc w:val="center"/>
              <w:rPr>
                <w:rFonts w:hint="default" w:ascii="宋体" w:hAnsi="宋体" w:eastAsia="宋体"/>
                <w:b/>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noWrap w:val="0"/>
            <w:vAlign w:val="center"/>
          </w:tcPr>
          <w:p>
            <w:pPr>
              <w:spacing w:line="360" w:lineRule="auto"/>
              <w:jc w:val="center"/>
              <w:rPr>
                <w:rFonts w:ascii="宋体" w:hAnsi="宋体"/>
                <w:sz w:val="28"/>
                <w:szCs w:val="28"/>
              </w:rPr>
            </w:pPr>
            <w:r>
              <w:rPr>
                <w:rFonts w:hint="eastAsia" w:ascii="宋体" w:hAnsi="宋体"/>
                <w:sz w:val="28"/>
                <w:szCs w:val="28"/>
              </w:rPr>
              <w:t>二年级</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谢芝千</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谢芝千</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殷美莲</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殷美莲</w:t>
            </w:r>
          </w:p>
        </w:tc>
        <w:tc>
          <w:tcPr>
            <w:tcW w:w="1217" w:type="dxa"/>
            <w:noWrap w:val="0"/>
            <w:vAlign w:val="top"/>
          </w:tcPr>
          <w:p>
            <w:pPr>
              <w:spacing w:line="360" w:lineRule="auto"/>
              <w:jc w:val="center"/>
              <w:rPr>
                <w:rFonts w:hint="eastAsia" w:ascii="宋体" w:hAnsi="宋体" w:eastAsia="宋体" w:cs="Times New Roman"/>
                <w:b/>
                <w:sz w:val="28"/>
                <w:szCs w:val="28"/>
                <w:lang w:val="en-US" w:eastAsia="zh-CN"/>
              </w:rPr>
            </w:pPr>
          </w:p>
        </w:tc>
        <w:tc>
          <w:tcPr>
            <w:tcW w:w="1217" w:type="dxa"/>
            <w:noWrap w:val="0"/>
            <w:vAlign w:val="top"/>
          </w:tcPr>
          <w:p>
            <w:pPr>
              <w:spacing w:line="360" w:lineRule="auto"/>
              <w:jc w:val="center"/>
              <w:rPr>
                <w:rFonts w:hint="eastAsia" w:ascii="宋体" w:hAnsi="宋体" w:eastAsia="宋体" w:cs="Times New Roman"/>
                <w:b/>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noWrap w:val="0"/>
            <w:vAlign w:val="center"/>
          </w:tcPr>
          <w:p>
            <w:pPr>
              <w:spacing w:line="360" w:lineRule="auto"/>
              <w:jc w:val="center"/>
              <w:rPr>
                <w:rFonts w:ascii="宋体" w:hAnsi="宋体"/>
                <w:sz w:val="28"/>
                <w:szCs w:val="28"/>
              </w:rPr>
            </w:pPr>
            <w:r>
              <w:rPr>
                <w:rFonts w:hint="eastAsia" w:ascii="宋体" w:hAnsi="宋体"/>
                <w:sz w:val="28"/>
                <w:szCs w:val="28"/>
              </w:rPr>
              <w:t>三年级</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高紫薇</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高紫薇</w:t>
            </w:r>
          </w:p>
        </w:tc>
        <w:tc>
          <w:tcPr>
            <w:tcW w:w="1217" w:type="dxa"/>
            <w:noWrap w:val="0"/>
            <w:vAlign w:val="top"/>
          </w:tcPr>
          <w:p>
            <w:pPr>
              <w:spacing w:line="360" w:lineRule="auto"/>
              <w:jc w:val="both"/>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陆茹芬</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顾娴</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顾娴</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仇国强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noWrap w:val="0"/>
            <w:vAlign w:val="center"/>
          </w:tcPr>
          <w:p>
            <w:pPr>
              <w:spacing w:line="360" w:lineRule="auto"/>
              <w:jc w:val="center"/>
              <w:rPr>
                <w:rFonts w:ascii="宋体" w:hAnsi="宋体"/>
                <w:sz w:val="28"/>
                <w:szCs w:val="28"/>
              </w:rPr>
            </w:pPr>
            <w:r>
              <w:rPr>
                <w:rFonts w:hint="eastAsia" w:ascii="宋体" w:hAnsi="宋体"/>
                <w:sz w:val="28"/>
                <w:szCs w:val="28"/>
              </w:rPr>
              <w:t>四年级</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瞿雯洁</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周蕾</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瞿雯洁</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周蕾</w:t>
            </w:r>
          </w:p>
        </w:tc>
        <w:tc>
          <w:tcPr>
            <w:tcW w:w="1217" w:type="dxa"/>
            <w:noWrap w:val="0"/>
            <w:vAlign w:val="top"/>
          </w:tcPr>
          <w:p>
            <w:pPr>
              <w:spacing w:line="360" w:lineRule="auto"/>
              <w:jc w:val="center"/>
              <w:rPr>
                <w:rFonts w:hint="eastAsia" w:ascii="宋体" w:hAnsi="宋体" w:eastAsia="宋体" w:cs="Times New Roman"/>
                <w:b/>
                <w:sz w:val="28"/>
                <w:szCs w:val="28"/>
                <w:lang w:val="en-US" w:eastAsia="zh-CN"/>
              </w:rPr>
            </w:pPr>
          </w:p>
        </w:tc>
        <w:tc>
          <w:tcPr>
            <w:tcW w:w="1217" w:type="dxa"/>
            <w:noWrap w:val="0"/>
            <w:vAlign w:val="top"/>
          </w:tcPr>
          <w:p>
            <w:pPr>
              <w:spacing w:line="360" w:lineRule="auto"/>
              <w:jc w:val="center"/>
              <w:rPr>
                <w:rFonts w:hint="eastAsia" w:ascii="宋体" w:hAnsi="宋体" w:eastAsia="宋体" w:cs="Times New Roman"/>
                <w:b/>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noWrap w:val="0"/>
            <w:vAlign w:val="center"/>
          </w:tcPr>
          <w:p>
            <w:pPr>
              <w:spacing w:line="360" w:lineRule="auto"/>
              <w:jc w:val="center"/>
              <w:rPr>
                <w:rFonts w:ascii="宋体" w:hAnsi="宋体"/>
                <w:sz w:val="28"/>
                <w:szCs w:val="28"/>
              </w:rPr>
            </w:pPr>
            <w:r>
              <w:rPr>
                <w:rFonts w:hint="eastAsia" w:ascii="宋体" w:hAnsi="宋体"/>
                <w:sz w:val="28"/>
                <w:szCs w:val="28"/>
              </w:rPr>
              <w:t>五年级</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余玉丽</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余玉丽</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沈雅静</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沈雅静</w:t>
            </w:r>
          </w:p>
        </w:tc>
        <w:tc>
          <w:tcPr>
            <w:tcW w:w="1217" w:type="dxa"/>
            <w:noWrap w:val="0"/>
            <w:vAlign w:val="top"/>
          </w:tcPr>
          <w:p>
            <w:pPr>
              <w:spacing w:line="360" w:lineRule="auto"/>
              <w:jc w:val="center"/>
              <w:rPr>
                <w:rFonts w:hint="eastAsia" w:ascii="宋体" w:hAnsi="宋体" w:eastAsia="宋体" w:cs="Times New Roman"/>
                <w:b/>
                <w:sz w:val="28"/>
                <w:szCs w:val="28"/>
                <w:lang w:val="en-US" w:eastAsia="zh-CN"/>
              </w:rPr>
            </w:pPr>
          </w:p>
        </w:tc>
        <w:tc>
          <w:tcPr>
            <w:tcW w:w="1217" w:type="dxa"/>
            <w:noWrap w:val="0"/>
            <w:vAlign w:val="top"/>
          </w:tcPr>
          <w:p>
            <w:pPr>
              <w:spacing w:line="360" w:lineRule="auto"/>
              <w:jc w:val="center"/>
              <w:rPr>
                <w:rFonts w:hint="eastAsia" w:ascii="宋体" w:hAnsi="宋体" w:eastAsia="宋体" w:cs="Times New Roman"/>
                <w:b/>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noWrap w:val="0"/>
            <w:vAlign w:val="center"/>
          </w:tcPr>
          <w:p>
            <w:pPr>
              <w:spacing w:line="360" w:lineRule="auto"/>
              <w:jc w:val="center"/>
              <w:rPr>
                <w:rFonts w:ascii="宋体" w:hAnsi="宋体"/>
                <w:sz w:val="28"/>
                <w:szCs w:val="28"/>
              </w:rPr>
            </w:pPr>
            <w:r>
              <w:rPr>
                <w:rFonts w:hint="eastAsia" w:ascii="宋体" w:hAnsi="宋体"/>
                <w:sz w:val="28"/>
                <w:szCs w:val="28"/>
              </w:rPr>
              <w:t>六年级</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谢红萍</w:t>
            </w:r>
          </w:p>
        </w:tc>
        <w:tc>
          <w:tcPr>
            <w:tcW w:w="1216"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谢红萍</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谈丽萍</w:t>
            </w:r>
          </w:p>
        </w:tc>
        <w:tc>
          <w:tcPr>
            <w:tcW w:w="1217" w:type="dxa"/>
            <w:noWrap w:val="0"/>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谈丽萍</w:t>
            </w:r>
          </w:p>
        </w:tc>
        <w:tc>
          <w:tcPr>
            <w:tcW w:w="1217" w:type="dxa"/>
            <w:noWrap w:val="0"/>
            <w:vAlign w:val="top"/>
          </w:tcPr>
          <w:p>
            <w:pPr>
              <w:spacing w:line="360" w:lineRule="auto"/>
              <w:jc w:val="center"/>
              <w:rPr>
                <w:rFonts w:hint="eastAsia" w:ascii="宋体" w:hAnsi="宋体" w:eastAsia="宋体" w:cs="Times New Roman"/>
                <w:b/>
                <w:sz w:val="28"/>
                <w:szCs w:val="28"/>
                <w:lang w:val="en-US" w:eastAsia="zh-CN"/>
              </w:rPr>
            </w:pPr>
          </w:p>
        </w:tc>
        <w:tc>
          <w:tcPr>
            <w:tcW w:w="1217" w:type="dxa"/>
            <w:noWrap w:val="0"/>
            <w:vAlign w:val="top"/>
          </w:tcPr>
          <w:p>
            <w:pPr>
              <w:spacing w:line="360" w:lineRule="auto"/>
              <w:jc w:val="center"/>
              <w:rPr>
                <w:rFonts w:hint="eastAsia" w:ascii="宋体" w:hAnsi="宋体" w:eastAsia="宋体" w:cs="Times New Roman"/>
                <w:b/>
                <w:sz w:val="28"/>
                <w:szCs w:val="28"/>
                <w:lang w:val="en-US" w:eastAsia="zh-CN"/>
              </w:rPr>
            </w:pP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16FCC0"/>
    <w:multiLevelType w:val="singleLevel"/>
    <w:tmpl w:val="CC16FCC0"/>
    <w:lvl w:ilvl="0" w:tentative="0">
      <w:start w:val="1"/>
      <w:numFmt w:val="decimal"/>
      <w:suff w:val="nothing"/>
      <w:lvlText w:val="%1、"/>
      <w:lvlJc w:val="left"/>
    </w:lvl>
  </w:abstractNum>
  <w:abstractNum w:abstractNumId="1">
    <w:nsid w:val="D0F79FCF"/>
    <w:multiLevelType w:val="singleLevel"/>
    <w:tmpl w:val="D0F79FCF"/>
    <w:lvl w:ilvl="0" w:tentative="0">
      <w:start w:val="5"/>
      <w:numFmt w:val="decimal"/>
      <w:suff w:val="space"/>
      <w:lvlText w:val="%1."/>
      <w:lvlJc w:val="left"/>
    </w:lvl>
  </w:abstractNum>
  <w:abstractNum w:abstractNumId="2">
    <w:nsid w:val="DABADDF7"/>
    <w:multiLevelType w:val="singleLevel"/>
    <w:tmpl w:val="DABADDF7"/>
    <w:lvl w:ilvl="0" w:tentative="0">
      <w:start w:val="1"/>
      <w:numFmt w:val="decimal"/>
      <w:suff w:val="nothing"/>
      <w:lvlText w:val="%1、"/>
      <w:lvlJc w:val="left"/>
    </w:lvl>
  </w:abstractNum>
  <w:abstractNum w:abstractNumId="3">
    <w:nsid w:val="60FC5FD7"/>
    <w:multiLevelType w:val="multilevel"/>
    <w:tmpl w:val="60FC5FD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3YmMwNjVjOGUyMjFkYmE2OTliMjMzZjYxODNiMTQifQ=="/>
  </w:docVars>
  <w:rsids>
    <w:rsidRoot w:val="41243CF4"/>
    <w:rsid w:val="042D1B50"/>
    <w:rsid w:val="14126C89"/>
    <w:rsid w:val="14D134BA"/>
    <w:rsid w:val="16D305BD"/>
    <w:rsid w:val="1B9A3496"/>
    <w:rsid w:val="2F1D63D5"/>
    <w:rsid w:val="368E5402"/>
    <w:rsid w:val="38211DDE"/>
    <w:rsid w:val="398E17FC"/>
    <w:rsid w:val="41243CF4"/>
    <w:rsid w:val="59B33FAF"/>
    <w:rsid w:val="5BEB36B6"/>
    <w:rsid w:val="63F16572"/>
    <w:rsid w:val="64C01C2C"/>
    <w:rsid w:val="6B9A3E6A"/>
    <w:rsid w:val="6EA71D65"/>
    <w:rsid w:val="727E69BE"/>
    <w:rsid w:val="7370206C"/>
    <w:rsid w:val="756E3266"/>
    <w:rsid w:val="7FAE2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autoRedefine/>
    <w:qFormat/>
    <w:uiPriority w:val="0"/>
    <w:rPr>
      <w:b/>
    </w:rPr>
  </w:style>
  <w:style w:type="paragraph" w:styleId="7">
    <w:name w:val="List Paragraph"/>
    <w:basedOn w:val="1"/>
    <w:autoRedefine/>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1824</Words>
  <Characters>1998</Characters>
  <Lines>0</Lines>
  <Paragraphs>0</Paragraphs>
  <TotalTime>1</TotalTime>
  <ScaleCrop>false</ScaleCrop>
  <LinksUpToDate>false</LinksUpToDate>
  <CharactersWithSpaces>2006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2023-08-28T14:13:00Z</dcterms:created>
  <dc:creator>Administrator</dc:creator>
  <cp:lastModifiedBy>猫咪宝贝</cp:lastModifiedBy>
  <dcterms:modified xsi:type="dcterms:W3CDTF">2024-02-26T11:56:42Z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9D5BAC175AA642849FA98A3587C41450</vt:lpwstr>
  </property>
</Properties>
</file>