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200"/>
        <w:jc w:val="center"/>
        <w:rPr>
          <w:rFonts w:hint="eastAsia" w:ascii="黑体" w:hAnsi="黑体" w:eastAsia="黑体"/>
          <w:sz w:val="36"/>
          <w:szCs w:val="36"/>
        </w:rPr>
      </w:pPr>
      <w:r>
        <w:rPr>
          <w:rFonts w:hint="eastAsia" w:ascii="黑体" w:hAnsi="黑体" w:eastAsia="黑体"/>
          <w:sz w:val="36"/>
          <w:szCs w:val="36"/>
        </w:rPr>
        <w:t>常州市解放路小学202</w:t>
      </w:r>
      <w:r>
        <w:rPr>
          <w:rFonts w:hint="eastAsia" w:ascii="黑体" w:hAnsi="黑体" w:eastAsia="黑体"/>
          <w:sz w:val="36"/>
          <w:szCs w:val="36"/>
          <w:lang w:val="en-US" w:eastAsia="zh-CN"/>
        </w:rPr>
        <w:t>3</w:t>
      </w:r>
      <w:r>
        <w:rPr>
          <w:rFonts w:hint="eastAsia" w:ascii="黑体" w:hAnsi="黑体" w:eastAsia="黑体"/>
          <w:sz w:val="36"/>
          <w:szCs w:val="36"/>
        </w:rPr>
        <w:t>-202</w:t>
      </w:r>
      <w:r>
        <w:rPr>
          <w:rFonts w:hint="eastAsia" w:ascii="黑体" w:hAnsi="黑体" w:eastAsia="黑体"/>
          <w:sz w:val="36"/>
          <w:szCs w:val="36"/>
          <w:lang w:val="en-US" w:eastAsia="zh-CN"/>
        </w:rPr>
        <w:t>4</w:t>
      </w:r>
      <w:r>
        <w:rPr>
          <w:rFonts w:hint="eastAsia" w:ascii="黑体" w:hAnsi="黑体" w:eastAsia="黑体"/>
          <w:sz w:val="36"/>
          <w:szCs w:val="36"/>
        </w:rPr>
        <w:t>学年第</w:t>
      </w:r>
      <w:r>
        <w:rPr>
          <w:rFonts w:hint="eastAsia" w:ascii="黑体" w:hAnsi="黑体" w:eastAsia="黑体"/>
          <w:sz w:val="36"/>
          <w:szCs w:val="36"/>
          <w:lang w:val="en-US" w:eastAsia="zh-CN"/>
        </w:rPr>
        <w:t>二</w:t>
      </w:r>
      <w:r>
        <w:rPr>
          <w:rFonts w:hint="eastAsia" w:ascii="黑体" w:hAnsi="黑体" w:eastAsia="黑体"/>
          <w:sz w:val="36"/>
          <w:szCs w:val="36"/>
        </w:rPr>
        <w:t>学期</w:t>
      </w:r>
    </w:p>
    <w:p>
      <w:pPr>
        <w:ind w:firstLine="720" w:firstLineChars="200"/>
        <w:jc w:val="center"/>
        <w:rPr>
          <w:rFonts w:hint="eastAsia" w:ascii="黑体" w:hAnsi="黑体" w:eastAsia="黑体"/>
          <w:sz w:val="36"/>
          <w:szCs w:val="36"/>
        </w:rPr>
      </w:pPr>
      <w:r>
        <w:rPr>
          <w:rFonts w:hint="eastAsia" w:ascii="黑体" w:hAnsi="黑体" w:eastAsia="黑体"/>
          <w:sz w:val="36"/>
          <w:szCs w:val="36"/>
        </w:rPr>
        <w:t>数学教研组工作计划</w:t>
      </w:r>
    </w:p>
    <w:p>
      <w:pPr>
        <w:pStyle w:val="7"/>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Hans"/>
        </w:rPr>
        <w:t>一、</w:t>
      </w:r>
      <w:r>
        <w:rPr>
          <w:rFonts w:hint="eastAsia" w:ascii="宋体" w:hAnsi="宋体" w:eastAsia="宋体" w:cs="宋体"/>
          <w:b/>
          <w:bCs/>
          <w:sz w:val="24"/>
          <w:szCs w:val="24"/>
        </w:rPr>
        <w:t>指导思想</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本学期</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我校数学学科工作将继续围绕“双减”工作，以《</w:t>
      </w:r>
      <w:r>
        <w:rPr>
          <w:rFonts w:hint="eastAsia" w:ascii="宋体" w:hAnsi="宋体" w:eastAsia="宋体" w:cs="宋体"/>
          <w:color w:val="000000"/>
          <w:sz w:val="24"/>
          <w:szCs w:val="24"/>
        </w:rPr>
        <w:t>中共中央国务院关于深化教育教学改革全面提高义务教育质量的意见》为指导，</w:t>
      </w:r>
      <w:r>
        <w:rPr>
          <w:rFonts w:hint="eastAsia" w:ascii="宋体" w:hAnsi="宋体" w:eastAsia="宋体" w:cs="宋体"/>
          <w:color w:val="000000"/>
          <w:sz w:val="24"/>
          <w:szCs w:val="24"/>
          <w:lang w:val="en-US" w:eastAsia="zh-CN"/>
        </w:rPr>
        <w:t>进一步</w:t>
      </w:r>
      <w:r>
        <w:rPr>
          <w:rFonts w:hint="eastAsia" w:ascii="宋体" w:hAnsi="宋体" w:eastAsia="宋体" w:cs="宋体"/>
          <w:color w:val="000000"/>
          <w:sz w:val="24"/>
          <w:szCs w:val="24"/>
        </w:rPr>
        <w:t>学习与落实《义务教育数学课程标准（2022版）》对教学的要求，围绕《常州市小学数学“十四五”发展规划（2021年—2025年）》</w:t>
      </w:r>
      <w:r>
        <w:rPr>
          <w:rFonts w:hint="eastAsia" w:ascii="宋体" w:hAnsi="宋体" w:eastAsia="宋体" w:cs="宋体"/>
          <w:color w:val="000000"/>
          <w:sz w:val="24"/>
          <w:szCs w:val="24"/>
          <w:lang w:val="en-US" w:eastAsia="zh-CN"/>
        </w:rPr>
        <w:t>和</w:t>
      </w:r>
      <w:r>
        <w:rPr>
          <w:rFonts w:hint="eastAsia" w:ascii="宋体" w:hAnsi="宋体" w:eastAsia="宋体" w:cs="宋体"/>
          <w:color w:val="000000"/>
          <w:sz w:val="24"/>
          <w:szCs w:val="24"/>
        </w:rPr>
        <w:t>常州市小数提出的“创造适合每一个孩子的数学教育”的学科发展追求，</w:t>
      </w:r>
      <w:r>
        <w:rPr>
          <w:rFonts w:hint="eastAsia" w:ascii="宋体" w:hAnsi="宋体" w:eastAsia="宋体" w:cs="宋体"/>
          <w:color w:val="000000"/>
          <w:sz w:val="24"/>
          <w:szCs w:val="24"/>
          <w:lang w:val="en-US" w:eastAsia="zh-CN"/>
        </w:rPr>
        <w:t>结合《天宁区小学数学三年发展规划（2023年-2026年）》与我校实际，</w:t>
      </w:r>
      <w:r>
        <w:rPr>
          <w:rFonts w:hint="eastAsia" w:ascii="宋体" w:hAnsi="宋体" w:eastAsia="宋体" w:cs="宋体"/>
          <w:color w:val="000000"/>
          <w:sz w:val="24"/>
          <w:szCs w:val="24"/>
        </w:rPr>
        <w:t>聚焦于“教师团队发展”、“课堂生态优化”、“学生素养</w:t>
      </w:r>
      <w:r>
        <w:rPr>
          <w:rFonts w:hint="eastAsia" w:ascii="宋体" w:hAnsi="宋体" w:eastAsia="宋体" w:cs="宋体"/>
          <w:color w:val="000000"/>
          <w:sz w:val="24"/>
          <w:szCs w:val="24"/>
          <w:lang w:val="en-US" w:eastAsia="zh-CN"/>
        </w:rPr>
        <w:t>培育</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学业质量提升</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四</w:t>
      </w:r>
      <w:r>
        <w:rPr>
          <w:rFonts w:hint="eastAsia" w:ascii="宋体" w:hAnsi="宋体" w:eastAsia="宋体" w:cs="宋体"/>
          <w:color w:val="000000"/>
          <w:sz w:val="24"/>
          <w:szCs w:val="24"/>
        </w:rPr>
        <w:t>大目标</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以日常研训活动为平台，以</w:t>
      </w:r>
      <w:r>
        <w:rPr>
          <w:rFonts w:hint="eastAsia" w:ascii="宋体" w:hAnsi="宋体" w:eastAsia="宋体" w:cs="宋体"/>
          <w:color w:val="000000"/>
          <w:sz w:val="24"/>
          <w:szCs w:val="24"/>
          <w:lang w:val="en-US" w:eastAsia="zh-CN"/>
        </w:rPr>
        <w:t>课题、</w:t>
      </w:r>
      <w:r>
        <w:rPr>
          <w:rFonts w:hint="eastAsia" w:ascii="宋体" w:hAnsi="宋体" w:eastAsia="宋体" w:cs="宋体"/>
          <w:color w:val="000000"/>
          <w:sz w:val="24"/>
          <w:szCs w:val="24"/>
        </w:rPr>
        <w:t>项目</w:t>
      </w:r>
      <w:r>
        <w:rPr>
          <w:rFonts w:hint="eastAsia" w:ascii="宋体" w:hAnsi="宋体" w:eastAsia="宋体" w:cs="宋体"/>
          <w:color w:val="000000"/>
          <w:sz w:val="24"/>
          <w:szCs w:val="24"/>
          <w:lang w:val="en-US" w:eastAsia="zh-CN"/>
        </w:rPr>
        <w:t>研究</w:t>
      </w:r>
      <w:r>
        <w:rPr>
          <w:rFonts w:hint="eastAsia" w:ascii="宋体" w:hAnsi="宋体" w:eastAsia="宋体" w:cs="宋体"/>
          <w:color w:val="000000"/>
          <w:sz w:val="24"/>
          <w:szCs w:val="24"/>
        </w:rPr>
        <w:t>为抓手，推进学校</w:t>
      </w:r>
      <w:r>
        <w:rPr>
          <w:rFonts w:hint="eastAsia" w:ascii="宋体" w:hAnsi="宋体" w:eastAsia="宋体" w:cs="宋体"/>
          <w:color w:val="000000"/>
          <w:sz w:val="24"/>
          <w:szCs w:val="24"/>
          <w:lang w:val="en-US" w:eastAsia="zh-CN"/>
        </w:rPr>
        <w:t>数学</w:t>
      </w:r>
      <w:r>
        <w:rPr>
          <w:rFonts w:hint="eastAsia" w:ascii="宋体" w:hAnsi="宋体" w:eastAsia="宋体" w:cs="宋体"/>
          <w:color w:val="000000"/>
          <w:sz w:val="24"/>
          <w:szCs w:val="24"/>
        </w:rPr>
        <w:t>教研组建设，提升教师研究力，</w:t>
      </w:r>
      <w:r>
        <w:rPr>
          <w:rFonts w:hint="eastAsia" w:ascii="宋体" w:hAnsi="宋体" w:eastAsia="宋体" w:cs="宋体"/>
          <w:color w:val="000000"/>
          <w:sz w:val="24"/>
          <w:szCs w:val="24"/>
          <w:lang w:val="en-US" w:eastAsia="zh-CN"/>
        </w:rPr>
        <w:t>开展学科特色活动，</w:t>
      </w:r>
      <w:r>
        <w:rPr>
          <w:rFonts w:hint="eastAsia" w:ascii="宋体" w:hAnsi="宋体" w:eastAsia="宋体" w:cs="宋体"/>
          <w:color w:val="000000"/>
          <w:sz w:val="24"/>
          <w:szCs w:val="24"/>
        </w:rPr>
        <w:t>发展学生</w:t>
      </w:r>
      <w:r>
        <w:rPr>
          <w:rFonts w:hint="eastAsia" w:ascii="宋体" w:hAnsi="宋体" w:eastAsia="宋体" w:cs="宋体"/>
          <w:color w:val="000000"/>
          <w:sz w:val="24"/>
          <w:szCs w:val="24"/>
          <w:lang w:val="en-US" w:eastAsia="zh-CN"/>
        </w:rPr>
        <w:t>综合素养</w:t>
      </w:r>
      <w:r>
        <w:rPr>
          <w:rFonts w:hint="eastAsia" w:ascii="宋体" w:hAnsi="宋体" w:eastAsia="宋体" w:cs="宋体"/>
          <w:color w:val="000000"/>
          <w:sz w:val="24"/>
          <w:szCs w:val="24"/>
        </w:rPr>
        <w:t>，实现师生共成长。</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二、工作目标</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课标引领。本学期组织教师继续研读《</w:t>
      </w:r>
      <w:r>
        <w:rPr>
          <w:rFonts w:hint="eastAsia" w:ascii="宋体" w:hAnsi="宋体" w:eastAsia="宋体" w:cs="宋体"/>
          <w:color w:val="000000"/>
          <w:sz w:val="24"/>
          <w:szCs w:val="24"/>
        </w:rPr>
        <w:t>义务教育课程方案和课程标准（2022年版</w:t>
      </w:r>
      <w:r>
        <w:rPr>
          <w:rFonts w:hint="eastAsia" w:ascii="宋体" w:hAnsi="宋体" w:eastAsia="宋体" w:cs="宋体"/>
          <w:color w:val="000000"/>
          <w:sz w:val="24"/>
          <w:szCs w:val="24"/>
          <w:lang w:val="en-US" w:eastAsia="zh-CN"/>
        </w:rPr>
        <w:t>》，内化理论，将新课标教育教学理念转化为教学行为，促进教学观念与教学方式的转变。</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坚守常规。严格</w:t>
      </w:r>
      <w:r>
        <w:rPr>
          <w:rFonts w:hint="eastAsia" w:ascii="宋体" w:hAnsi="宋体" w:eastAsia="宋体" w:cs="宋体"/>
          <w:color w:val="000000"/>
          <w:sz w:val="24"/>
          <w:szCs w:val="24"/>
        </w:rPr>
        <w:t>落实教学常规管理，</w:t>
      </w:r>
      <w:r>
        <w:rPr>
          <w:rFonts w:hint="eastAsia" w:ascii="宋体" w:hAnsi="宋体" w:eastAsia="宋体" w:cs="宋体"/>
          <w:color w:val="000000"/>
          <w:sz w:val="24"/>
          <w:szCs w:val="24"/>
          <w:lang w:val="en-US" w:eastAsia="zh-CN"/>
        </w:rPr>
        <w:t>以《常州中小学教学建议》（小学数学）以及市区教学常规督导内容为标准，</w:t>
      </w:r>
      <w:r>
        <w:rPr>
          <w:rFonts w:hint="eastAsia" w:ascii="宋体" w:hAnsi="宋体" w:eastAsia="宋体" w:cs="宋体"/>
          <w:color w:val="000000"/>
          <w:sz w:val="24"/>
          <w:szCs w:val="24"/>
        </w:rPr>
        <w:t>培养学生良好的学习习惯</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规范</w:t>
      </w:r>
      <w:r>
        <w:rPr>
          <w:rFonts w:hint="eastAsia" w:ascii="宋体" w:hAnsi="宋体" w:eastAsia="宋体" w:cs="宋体"/>
          <w:color w:val="000000"/>
          <w:sz w:val="24"/>
          <w:szCs w:val="24"/>
          <w:lang w:val="en-US" w:eastAsia="zh-CN"/>
        </w:rPr>
        <w:t>日常</w:t>
      </w:r>
      <w:r>
        <w:rPr>
          <w:rFonts w:hint="eastAsia" w:ascii="宋体" w:hAnsi="宋体" w:eastAsia="宋体" w:cs="宋体"/>
          <w:color w:val="000000"/>
          <w:sz w:val="24"/>
          <w:szCs w:val="24"/>
        </w:rPr>
        <w:t>教学行为，</w:t>
      </w:r>
      <w:r>
        <w:rPr>
          <w:rFonts w:hint="eastAsia" w:ascii="宋体" w:hAnsi="宋体" w:eastAsia="宋体" w:cs="宋体"/>
          <w:color w:val="000000"/>
          <w:sz w:val="24"/>
          <w:szCs w:val="24"/>
          <w:lang w:val="en-US" w:eastAsia="zh-CN"/>
        </w:rPr>
        <w:t>扎实数学学科发展基础</w:t>
      </w:r>
      <w:r>
        <w:rPr>
          <w:rFonts w:hint="eastAsia" w:ascii="宋体" w:hAnsi="宋体" w:eastAsia="宋体" w:cs="宋体"/>
          <w:color w:val="000000"/>
          <w:sz w:val="24"/>
          <w:szCs w:val="24"/>
        </w:rPr>
        <w:t>。</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3.质量提升。继续聚焦学业质量提升工程，加强作业设计与过程性管理，加强“常态作业”“摘星作业”及“过程性学业质量监测工具”的研究，提升常态学业监测工具质量。</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4.课堂探索。继续推进解小</w:t>
      </w:r>
      <w:r>
        <w:rPr>
          <w:rFonts w:hint="eastAsia" w:ascii="宋体" w:hAnsi="宋体" w:eastAsia="宋体" w:cs="宋体"/>
          <w:color w:val="000000"/>
          <w:sz w:val="24"/>
          <w:szCs w:val="24"/>
          <w:lang w:val="en-US" w:eastAsia="zh-Hans"/>
        </w:rPr>
        <w:t>“慧</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Hans"/>
        </w:rPr>
        <w:t>创”课堂</w:t>
      </w:r>
      <w:r>
        <w:rPr>
          <w:rFonts w:hint="eastAsia" w:ascii="宋体" w:hAnsi="宋体" w:eastAsia="宋体" w:cs="宋体"/>
          <w:color w:val="000000"/>
          <w:sz w:val="24"/>
          <w:szCs w:val="24"/>
          <w:lang w:val="en-US" w:eastAsia="zh-CN"/>
        </w:rPr>
        <w:t>建设项目的实施，研制</w:t>
      </w:r>
      <w:r>
        <w:rPr>
          <w:rFonts w:hint="eastAsia" w:ascii="宋体" w:hAnsi="宋体" w:eastAsia="宋体" w:cs="宋体"/>
          <w:color w:val="000000"/>
          <w:sz w:val="24"/>
          <w:szCs w:val="24"/>
          <w:lang w:val="en-US" w:eastAsia="zh-Hans"/>
        </w:rPr>
        <w:t>素养导向下“慧</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Hans"/>
        </w:rPr>
        <w:t>创”课堂的</w:t>
      </w:r>
      <w:r>
        <w:rPr>
          <w:rFonts w:hint="eastAsia" w:ascii="宋体" w:hAnsi="宋体" w:eastAsia="宋体" w:cs="宋体"/>
          <w:color w:val="000000"/>
          <w:sz w:val="24"/>
          <w:szCs w:val="24"/>
          <w:lang w:val="en-US" w:eastAsia="zh-CN"/>
        </w:rPr>
        <w:t>“四慧”支架学习工具</w:t>
      </w:r>
      <w:r>
        <w:rPr>
          <w:rFonts w:hint="eastAsia" w:ascii="宋体" w:hAnsi="宋体" w:eastAsia="宋体" w:cs="宋体"/>
          <w:color w:val="000000"/>
          <w:sz w:val="24"/>
          <w:szCs w:val="24"/>
          <w:lang w:val="en-US" w:eastAsia="zh-Hans"/>
        </w:rPr>
        <w:t>。</w:t>
      </w:r>
      <w:r>
        <w:rPr>
          <w:rFonts w:hint="eastAsia" w:ascii="宋体" w:hAnsi="宋体" w:eastAsia="宋体" w:cs="宋体"/>
          <w:color w:val="000000"/>
          <w:sz w:val="24"/>
          <w:szCs w:val="24"/>
          <w:lang w:val="en-US" w:eastAsia="zh-CN"/>
        </w:rPr>
        <w:t>同时开展小初衔接研究，聚焦衔接问题，通过实践研究，提升对九年义务教育阶段数学核心素养发展的认识，提升教师自身素养与教学能力，促进教师队伍发展。</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人才培养。进一步探索“拔尖人才”培养策略及学困生帮扶措施，改进培养方式，通过提优补差，促进学生整体素质提升。开展数学学科特色活动与学科素养调研，</w:t>
      </w:r>
      <w:r>
        <w:rPr>
          <w:rFonts w:hint="eastAsia" w:ascii="宋体" w:hAnsi="宋体" w:eastAsia="宋体" w:cs="宋体"/>
          <w:color w:val="000000"/>
          <w:sz w:val="24"/>
          <w:szCs w:val="24"/>
        </w:rPr>
        <w:t>提高学生的数学学习兴趣，</w:t>
      </w:r>
      <w:r>
        <w:rPr>
          <w:rFonts w:hint="eastAsia" w:ascii="宋体" w:hAnsi="宋体" w:eastAsia="宋体" w:cs="宋体"/>
          <w:color w:val="000000"/>
          <w:sz w:val="24"/>
          <w:szCs w:val="24"/>
          <w:lang w:val="en-US" w:eastAsia="zh-CN"/>
        </w:rPr>
        <w:t>丰富学生的数学学习，发展学生综合素养</w:t>
      </w:r>
      <w:r>
        <w:rPr>
          <w:rFonts w:hint="eastAsia" w:ascii="宋体" w:hAnsi="宋体" w:eastAsia="宋体" w:cs="宋体"/>
          <w:color w:val="000000"/>
          <w:sz w:val="24"/>
          <w:szCs w:val="24"/>
        </w:rPr>
        <w:t>。</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三</w:t>
      </w:r>
      <w:r>
        <w:rPr>
          <w:rFonts w:hint="eastAsia" w:ascii="宋体" w:hAnsi="宋体" w:eastAsia="宋体" w:cs="宋体"/>
          <w:b/>
          <w:bCs/>
          <w:color w:val="000000"/>
          <w:sz w:val="24"/>
          <w:szCs w:val="24"/>
          <w:lang w:val="en-US" w:eastAsia="zh-Hans"/>
        </w:rPr>
        <w:t>、主要工作</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（一）加强理论学习，践行新课标</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加强研读《义务教育课程方案和课程标</w:t>
      </w:r>
      <w:r>
        <w:rPr>
          <w:rFonts w:hint="eastAsia" w:ascii="宋体" w:hAnsi="宋体" w:eastAsia="宋体" w:cs="宋体"/>
          <w:color w:val="000000"/>
          <w:sz w:val="24"/>
          <w:szCs w:val="24"/>
        </w:rPr>
        <w:t>准（2022年版</w:t>
      </w:r>
      <w:r>
        <w:rPr>
          <w:rFonts w:hint="eastAsia" w:ascii="宋体" w:hAnsi="宋体" w:eastAsia="宋体" w:cs="宋体"/>
          <w:color w:val="000000"/>
          <w:sz w:val="24"/>
          <w:szCs w:val="24"/>
          <w:lang w:val="en-US" w:eastAsia="zh-CN"/>
        </w:rPr>
        <w:t>》，学科教研组邀请专家进行课标解读、教研组长导读、备课组教师共读的形式，采用集中学习与自主学习的方式，开展主题式学习，让教师进一步把握新课标方向、理解新课标理念、明晰新课标目标、践行新课标建议，明确数学新课标的修订背景与要点、核心素养理解与表述、内容变化与教学建议，内化新课标理念。</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1.自学课标</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全体教师自学2022版《新课标》，结合《新课标解读》进行啃读式学习，每位教师在《新课标》读本中要有研读痕迹，对重点进行圈画批注，做好读书笔记，要读深，读透，读有所思，读有所感。教研组评选出若干最美课标学习批注。</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2.读有所获</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每位教师联系自己的教育教学实践，至少完成一篇读书心得，或教学反思，或教育随笔等，要求原创，电子稿，不少于800字。</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3.分享提升</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三月底开展一次读书分享会，交流心得体会，分享读书摘抄或读书笔记，互相学习，互生智慧，共同提升。分享会后上交读书心得。具体形式如下：</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（1）由教研组长进行课标导读。（结合思维导图或ppt，时间不超过8分钟）</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（2）每个备课组1名教师分享读书心得，可以从读书心得、问题探讨、经验分享等方面与大家交流。（结合思维导图或ppt，时间不超过5分钟）</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（3）交换点评，总结提升。</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Hans"/>
        </w:rPr>
        <w:t>（</w:t>
      </w:r>
      <w:r>
        <w:rPr>
          <w:rFonts w:hint="eastAsia" w:ascii="宋体" w:hAnsi="宋体" w:eastAsia="宋体" w:cs="宋体"/>
          <w:b/>
          <w:bCs/>
          <w:color w:val="000000"/>
          <w:sz w:val="24"/>
          <w:szCs w:val="24"/>
          <w:lang w:val="en-US" w:eastAsia="zh-CN"/>
        </w:rPr>
        <w:t>二</w:t>
      </w:r>
      <w:r>
        <w:rPr>
          <w:rFonts w:hint="eastAsia" w:ascii="宋体" w:hAnsi="宋体" w:eastAsia="宋体" w:cs="宋体"/>
          <w:b/>
          <w:bCs/>
          <w:color w:val="000000"/>
          <w:sz w:val="24"/>
          <w:szCs w:val="24"/>
          <w:lang w:val="en-US" w:eastAsia="zh-Hans"/>
        </w:rPr>
        <w:t>）</w:t>
      </w:r>
      <w:r>
        <w:rPr>
          <w:rFonts w:hint="eastAsia" w:ascii="宋体" w:hAnsi="宋体" w:eastAsia="宋体" w:cs="宋体"/>
          <w:b/>
          <w:bCs/>
          <w:color w:val="000000"/>
          <w:sz w:val="24"/>
          <w:szCs w:val="24"/>
          <w:lang w:val="en-US" w:eastAsia="zh-CN"/>
        </w:rPr>
        <w:t>加强常规管理，形成新常态</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教学工作是学校的中心工作，教学质量是学校的生命线。教学常规是教学过程的最基本要求，对课堂教学和教学质量的提升起到非常重要的作用，落实教学常规是学校教学得以正常有序进行的根本保证，只有常规内容人人晓，条条落实个个行，每个老师都能做好规定动作，才能确保学校教学质量稳步提升。</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1.重温常规管理制度</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学学科教研组期初第一次教研活动中将重温学校《520教师教学常规管理制度》《136教师日常行为规范》以及市区教学常规督导要点，促使教师牢记规范管理要求，将常规落到实处，用认真严谨的态度对待常规工作。根据《天宁区作业设计与批改建议》，完善本校数学学科作业设计与批改要求，突出作业设计的基础性、拓展性、层次性，严控作业量，追求作业质的提升，规范学生各项作业，培养学生良好学习习惯，切实减轻学生作业负担。</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2.落实周二调研日制度</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Hans"/>
        </w:rPr>
        <w:t>本学期，数学组将继续推行周二调研日制度。从开学第一课的调研，一直持续到学期末，每月</w:t>
      </w:r>
      <w:r>
        <w:rPr>
          <w:rFonts w:hint="eastAsia" w:ascii="宋体" w:hAnsi="宋体" w:eastAsia="宋体" w:cs="宋体"/>
          <w:color w:val="000000"/>
          <w:sz w:val="24"/>
          <w:szCs w:val="24"/>
          <w:lang w:val="en-US" w:eastAsia="zh-CN"/>
        </w:rPr>
        <w:t>周二</w:t>
      </w:r>
      <w:r>
        <w:rPr>
          <w:rFonts w:hint="eastAsia" w:ascii="宋体" w:hAnsi="宋体" w:eastAsia="宋体" w:cs="宋体"/>
          <w:color w:val="000000"/>
          <w:sz w:val="24"/>
          <w:szCs w:val="24"/>
          <w:lang w:val="en-US" w:eastAsia="zh-Hans"/>
        </w:rPr>
        <w:t>都会随机听取几位数学老师的随堂课，引领每一位教师时时处处关注自身日常教育教学行为，促进教师关注每一堂课，关注每一个学生，做到备好每节课，上好每节课，</w:t>
      </w:r>
      <w:r>
        <w:rPr>
          <w:rFonts w:hint="eastAsia" w:ascii="宋体" w:hAnsi="宋体" w:eastAsia="宋体" w:cs="宋体"/>
          <w:color w:val="000000"/>
          <w:sz w:val="24"/>
          <w:szCs w:val="24"/>
          <w:lang w:val="en-US" w:eastAsia="zh-CN"/>
        </w:rPr>
        <w:t>尤其是关注教师备教一致，严防课前课中教学设计两张皮，关注学生在课堂中表现出的学科素养以及学习常规，及时诊断反馈，帮助青年教师分析改进教学，</w:t>
      </w:r>
      <w:r>
        <w:rPr>
          <w:rFonts w:hint="eastAsia" w:ascii="宋体" w:hAnsi="宋体" w:eastAsia="宋体" w:cs="宋体"/>
          <w:color w:val="000000"/>
          <w:sz w:val="24"/>
          <w:szCs w:val="24"/>
          <w:lang w:val="en-US" w:eastAsia="zh-Hans"/>
        </w:rPr>
        <w:t>促进执教教师自我反思、自我改善、自我进步。</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3.落实“三本”检查制度</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Hans"/>
        </w:rPr>
        <w:t>教学质量的有效提升需要各项常规性工作的有效落实。</w:t>
      </w:r>
      <w:r>
        <w:rPr>
          <w:rFonts w:hint="eastAsia" w:ascii="宋体" w:hAnsi="宋体" w:eastAsia="宋体" w:cs="宋体"/>
          <w:color w:val="000000"/>
          <w:sz w:val="24"/>
          <w:szCs w:val="24"/>
          <w:lang w:val="en-US" w:eastAsia="zh-CN"/>
        </w:rPr>
        <w:t>除每周二课堂调研外，</w:t>
      </w:r>
      <w:r>
        <w:rPr>
          <w:rFonts w:hint="eastAsia" w:ascii="宋体" w:hAnsi="宋体" w:eastAsia="宋体" w:cs="宋体"/>
          <w:color w:val="000000"/>
          <w:sz w:val="24"/>
          <w:szCs w:val="24"/>
          <w:lang w:val="en-US" w:eastAsia="zh-Hans"/>
        </w:rPr>
        <w:t>每月常规检查</w:t>
      </w:r>
      <w:r>
        <w:rPr>
          <w:rFonts w:hint="eastAsia" w:ascii="宋体" w:hAnsi="宋体" w:eastAsia="宋体" w:cs="宋体"/>
          <w:color w:val="000000"/>
          <w:sz w:val="24"/>
          <w:szCs w:val="24"/>
          <w:lang w:val="en-US" w:eastAsia="zh-CN"/>
        </w:rPr>
        <w:t>还会</w:t>
      </w:r>
      <w:r>
        <w:rPr>
          <w:rFonts w:hint="eastAsia" w:ascii="宋体" w:hAnsi="宋体" w:eastAsia="宋体" w:cs="宋体"/>
          <w:color w:val="000000"/>
          <w:sz w:val="24"/>
          <w:szCs w:val="24"/>
          <w:lang w:val="en-US" w:eastAsia="zh-Hans"/>
        </w:rPr>
        <w:t>重点落在“三本”（备课本、作业本、听课本）上</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Hans"/>
        </w:rPr>
        <w:t>通过不定时地抽查调研，促进“三本”落实规范，将常规工作进一步做实做细。</w:t>
      </w:r>
      <w:r>
        <w:rPr>
          <w:rFonts w:hint="eastAsia" w:ascii="宋体" w:hAnsi="宋体" w:eastAsia="宋体" w:cs="宋体"/>
          <w:color w:val="000000"/>
          <w:sz w:val="24"/>
          <w:szCs w:val="24"/>
          <w:lang w:val="en-US" w:eastAsia="zh-CN"/>
        </w:rPr>
        <w:t>我们将分月进行相关检查：2月——寒假作业批改情况检查；3月——备课本、作业本检查；4月——听课本、集体备课本检查；5月——作业量调研和作业访谈；6月——备课本、作业本，复习计划抽查。通过调研，发现问题，及时反馈并整改，规范教师教学行为。</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加强队伍建设，促进专业成长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Hans"/>
        </w:rPr>
      </w:pPr>
      <w:r>
        <w:rPr>
          <w:rFonts w:hint="eastAsia" w:ascii="宋体" w:hAnsi="宋体" w:eastAsia="宋体" w:cs="宋体"/>
          <w:b/>
          <w:bCs/>
          <w:kern w:val="2"/>
          <w:sz w:val="24"/>
          <w:szCs w:val="24"/>
          <w:lang w:val="en-US" w:eastAsia="zh-CN" w:bidi="ar-SA"/>
        </w:rPr>
        <w:t>1.比赛团队。</w:t>
      </w:r>
      <w:r>
        <w:rPr>
          <w:rFonts w:hint="eastAsia" w:ascii="宋体" w:hAnsi="宋体" w:eastAsia="宋体" w:cs="宋体"/>
          <w:color w:val="000000"/>
          <w:sz w:val="24"/>
          <w:szCs w:val="24"/>
          <w:lang w:val="en-US" w:eastAsia="zh-Hans"/>
        </w:rPr>
        <w:t>组建练兵团队与指导团队，将“研、训、赛”结合起来抱团发展，定时、定人形成规划，制定练兵计划（理论+粉笔字+即兴演讲+课堂教学），提升青年教师</w:t>
      </w:r>
      <w:r>
        <w:rPr>
          <w:rFonts w:hint="eastAsia" w:ascii="宋体" w:hAnsi="宋体" w:eastAsia="宋体" w:cs="宋体"/>
          <w:color w:val="000000"/>
          <w:sz w:val="24"/>
          <w:szCs w:val="24"/>
          <w:lang w:val="en-US" w:eastAsia="zh-CN"/>
        </w:rPr>
        <w:t>基本功，促进教师梯队发展</w:t>
      </w:r>
      <w:r>
        <w:rPr>
          <w:rFonts w:hint="eastAsia" w:ascii="宋体" w:hAnsi="宋体" w:eastAsia="宋体" w:cs="宋体"/>
          <w:color w:val="000000"/>
          <w:sz w:val="24"/>
          <w:szCs w:val="24"/>
          <w:lang w:val="en-US" w:eastAsia="zh-Hans"/>
        </w:rPr>
        <w:t>。</w:t>
      </w:r>
    </w:p>
    <w:p>
      <w:pPr>
        <w:spacing w:line="360" w:lineRule="auto"/>
        <w:ind w:firstLine="480" w:firstLineChars="200"/>
        <w:rPr>
          <w:rFonts w:hint="default" w:ascii="宋体" w:hAnsi="宋体" w:eastAsiaTheme="minorEastAsia"/>
          <w:sz w:val="24"/>
          <w:szCs w:val="24"/>
          <w:lang w:val="en-US" w:eastAsia="zh-CN"/>
        </w:rPr>
      </w:pPr>
      <w:r>
        <w:rPr>
          <w:rFonts w:hint="eastAsia" w:ascii="宋体" w:hAnsi="宋体"/>
          <w:b/>
          <w:bCs/>
          <w:sz w:val="24"/>
          <w:szCs w:val="24"/>
          <w:lang w:val="en-US" w:eastAsia="zh-CN"/>
        </w:rPr>
        <w:t>2.课题研究组。</w:t>
      </w:r>
      <w:r>
        <w:rPr>
          <w:rFonts w:hint="eastAsia" w:ascii="宋体" w:hAnsi="宋体"/>
          <w:sz w:val="24"/>
          <w:szCs w:val="24"/>
          <w:lang w:val="en-US" w:eastAsia="zh-CN"/>
        </w:rPr>
        <w:t>本学期教研组活动结合杨丽老师主持的</w:t>
      </w:r>
      <w:r>
        <w:rPr>
          <w:rFonts w:hint="eastAsia" w:ascii="宋体" w:hAnsi="宋体"/>
          <w:sz w:val="24"/>
          <w:szCs w:val="24"/>
          <w:lang w:val="en-US" w:eastAsia="zh-Hans"/>
        </w:rPr>
        <w:t>课题《</w:t>
      </w:r>
      <w:r>
        <w:rPr>
          <w:rFonts w:hint="eastAsia" w:ascii="宋体" w:hAnsi="宋体"/>
          <w:sz w:val="24"/>
          <w:szCs w:val="24"/>
          <w:lang w:val="en-US" w:eastAsia="zh-CN"/>
        </w:rPr>
        <w:t>创新素养导向下小学数学跨学科主题学习的实践研究</w:t>
      </w:r>
      <w:r>
        <w:rPr>
          <w:rFonts w:hint="eastAsia" w:ascii="宋体" w:hAnsi="宋体"/>
          <w:sz w:val="24"/>
          <w:szCs w:val="24"/>
          <w:lang w:val="en-US" w:eastAsia="zh-Hans"/>
        </w:rPr>
        <w:t>》</w:t>
      </w:r>
      <w:r>
        <w:rPr>
          <w:rFonts w:hint="eastAsia" w:ascii="宋体" w:hAnsi="宋体"/>
          <w:sz w:val="24"/>
          <w:szCs w:val="24"/>
          <w:lang w:val="en-US" w:eastAsia="zh-CN"/>
        </w:rPr>
        <w:t>开展主题教研，加强课题过程性管理，抓实教育科研，丰富教科研成果。</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Hans"/>
        </w:rPr>
      </w:pPr>
      <w:r>
        <w:rPr>
          <w:rFonts w:hint="eastAsia" w:ascii="宋体" w:hAnsi="宋体"/>
          <w:b/>
          <w:bCs/>
          <w:sz w:val="24"/>
          <w:szCs w:val="24"/>
          <w:lang w:val="en-US" w:eastAsia="zh-CN"/>
        </w:rPr>
        <w:t>3.论文协作组。</w:t>
      </w:r>
      <w:r>
        <w:rPr>
          <w:rFonts w:hint="eastAsia" w:ascii="宋体" w:hAnsi="宋体"/>
          <w:sz w:val="24"/>
          <w:szCs w:val="24"/>
        </w:rPr>
        <w:t>本学期将</w:t>
      </w:r>
      <w:r>
        <w:rPr>
          <w:rFonts w:hint="eastAsia" w:ascii="宋体" w:hAnsi="宋体"/>
          <w:sz w:val="24"/>
          <w:szCs w:val="24"/>
          <w:lang w:val="en-US" w:eastAsia="zh-Hans"/>
        </w:rPr>
        <w:t>以各级各类论文评比</w:t>
      </w:r>
      <w:r>
        <w:rPr>
          <w:rFonts w:hint="eastAsia" w:ascii="宋体" w:hAnsi="宋体"/>
          <w:sz w:val="24"/>
          <w:szCs w:val="24"/>
        </w:rPr>
        <w:t>活动为契机，</w:t>
      </w:r>
      <w:r>
        <w:rPr>
          <w:rFonts w:hint="eastAsia" w:ascii="宋体" w:hAnsi="宋体"/>
          <w:sz w:val="24"/>
          <w:szCs w:val="24"/>
          <w:lang w:val="en-US" w:eastAsia="zh-CN"/>
        </w:rPr>
        <w:t>组织教师</w:t>
      </w:r>
      <w:r>
        <w:rPr>
          <w:rFonts w:hint="eastAsia" w:ascii="宋体" w:hAnsi="宋体"/>
          <w:sz w:val="24"/>
          <w:szCs w:val="24"/>
        </w:rPr>
        <w:t>加强理论学习、依托课例撰写高质量教学案例、教学论文</w:t>
      </w:r>
      <w:r>
        <w:rPr>
          <w:rFonts w:hint="eastAsia" w:ascii="宋体" w:hAnsi="宋体"/>
          <w:sz w:val="24"/>
          <w:szCs w:val="24"/>
          <w:lang w:eastAsia="zh-Hans"/>
        </w:rPr>
        <w:t>、</w:t>
      </w:r>
      <w:r>
        <w:rPr>
          <w:rFonts w:hint="eastAsia" w:ascii="宋体" w:hAnsi="宋体"/>
          <w:sz w:val="24"/>
          <w:szCs w:val="24"/>
          <w:lang w:eastAsia="zh-CN"/>
        </w:rPr>
        <w:t>“</w:t>
      </w:r>
      <w:r>
        <w:rPr>
          <w:rFonts w:hint="eastAsia" w:ascii="宋体" w:hAnsi="宋体"/>
          <w:sz w:val="24"/>
          <w:szCs w:val="24"/>
          <w:lang w:val="en-US" w:eastAsia="zh-CN"/>
        </w:rPr>
        <w:t>双减”</w:t>
      </w:r>
      <w:r>
        <w:rPr>
          <w:rFonts w:hint="eastAsia" w:ascii="宋体" w:hAnsi="宋体"/>
          <w:sz w:val="24"/>
          <w:szCs w:val="24"/>
          <w:lang w:val="en-US" w:eastAsia="zh-Hans"/>
        </w:rPr>
        <w:t>案例</w:t>
      </w:r>
      <w:r>
        <w:rPr>
          <w:rFonts w:hint="eastAsia" w:ascii="宋体" w:hAnsi="宋体"/>
          <w:sz w:val="24"/>
          <w:szCs w:val="24"/>
        </w:rPr>
        <w:t>，</w:t>
      </w:r>
      <w:r>
        <w:rPr>
          <w:rFonts w:hint="eastAsia" w:ascii="宋体" w:hAnsi="宋体"/>
          <w:sz w:val="24"/>
          <w:szCs w:val="24"/>
          <w:lang w:val="en-US" w:eastAsia="zh-CN"/>
        </w:rPr>
        <w:t>做好“教海探航”论文评比的各项准备工作，</w:t>
      </w:r>
      <w:r>
        <w:rPr>
          <w:rFonts w:hint="eastAsia" w:ascii="宋体" w:hAnsi="宋体" w:eastAsia="宋体" w:cs="宋体"/>
          <w:color w:val="000000"/>
          <w:sz w:val="24"/>
          <w:szCs w:val="24"/>
          <w:lang w:val="en-US" w:eastAsia="zh-Hans"/>
        </w:rPr>
        <w:t>学科组教学论文于</w:t>
      </w:r>
      <w:r>
        <w:rPr>
          <w:rFonts w:hint="eastAsia" w:ascii="宋体" w:hAnsi="宋体" w:eastAsia="宋体" w:cs="宋体"/>
          <w:color w:val="000000"/>
          <w:sz w:val="24"/>
          <w:szCs w:val="24"/>
          <w:lang w:val="en-US" w:eastAsia="zh-CN"/>
        </w:rPr>
        <w:t>4初</w:t>
      </w:r>
      <w:r>
        <w:rPr>
          <w:rFonts w:hint="eastAsia" w:ascii="宋体" w:hAnsi="宋体" w:eastAsia="宋体" w:cs="宋体"/>
          <w:color w:val="000000"/>
          <w:sz w:val="24"/>
          <w:szCs w:val="24"/>
          <w:lang w:val="en-US" w:eastAsia="zh-Hans"/>
        </w:rPr>
        <w:t>完成初稿，聘请专家进行指导、修改，通过撰写论文，学习如何将成果进行物化，从而提升教师的研究能力，转换思维视角，切实转型课堂实践。</w:t>
      </w:r>
    </w:p>
    <w:p>
      <w:pPr>
        <w:pStyle w:val="8"/>
        <w:keepNext w:val="0"/>
        <w:keepLines w:val="0"/>
        <w:pageBreakBefore w:val="0"/>
        <w:widowControl w:val="0"/>
        <w:tabs>
          <w:tab w:val="left" w:pos="33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（四）加强教学研究，推进</w:t>
      </w:r>
      <w:r>
        <w:rPr>
          <w:rFonts w:hint="eastAsia" w:ascii="宋体" w:hAnsi="宋体" w:eastAsia="宋体" w:cs="宋体"/>
          <w:b/>
          <w:bCs/>
          <w:color w:val="000000"/>
          <w:sz w:val="24"/>
          <w:szCs w:val="24"/>
          <w:lang w:val="en-US" w:eastAsia="zh-Hans"/>
        </w:rPr>
        <w:t>课堂</w:t>
      </w:r>
      <w:r>
        <w:rPr>
          <w:rFonts w:hint="eastAsia" w:ascii="宋体" w:hAnsi="宋体" w:eastAsia="宋体" w:cs="宋体"/>
          <w:b/>
          <w:bCs/>
          <w:color w:val="000000"/>
          <w:sz w:val="24"/>
          <w:szCs w:val="24"/>
          <w:lang w:val="en-US" w:eastAsia="zh-CN"/>
        </w:rPr>
        <w:t>转型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rPr>
          <w:rFonts w:hint="default" w:ascii="宋体" w:hAnsi="宋体" w:eastAsiaTheme="minorEastAsia"/>
          <w:color w:val="000000"/>
          <w:sz w:val="24"/>
          <w:szCs w:val="24"/>
          <w:lang w:val="en-US" w:eastAsia="zh-CN"/>
        </w:rPr>
      </w:pPr>
      <w:r>
        <w:rPr>
          <w:rFonts w:hint="eastAsia" w:ascii="宋体" w:hAnsi="宋体" w:eastAsia="宋体" w:cs="宋体"/>
          <w:b w:val="0"/>
          <w:color w:val="000000"/>
          <w:sz w:val="24"/>
          <w:szCs w:val="24"/>
          <w:lang w:val="en-US" w:eastAsia="zh-CN"/>
        </w:rPr>
        <w:t>本学期</w:t>
      </w:r>
      <w:r>
        <w:rPr>
          <w:rFonts w:hint="eastAsia" w:ascii="宋体" w:hAnsi="宋体" w:eastAsia="宋体" w:cs="宋体"/>
          <w:b w:val="0"/>
          <w:color w:val="000000"/>
          <w:sz w:val="24"/>
          <w:szCs w:val="24"/>
          <w:lang w:val="en-US" w:eastAsia="zh-Hans"/>
        </w:rPr>
        <w:t>学科教研组</w:t>
      </w:r>
      <w:r>
        <w:rPr>
          <w:rFonts w:hint="eastAsia" w:ascii="宋体" w:hAnsi="宋体" w:eastAsia="宋体" w:cs="宋体"/>
          <w:b w:val="0"/>
          <w:color w:val="000000"/>
          <w:sz w:val="24"/>
          <w:szCs w:val="24"/>
          <w:lang w:val="en-US" w:eastAsia="zh-CN"/>
        </w:rPr>
        <w:t>继续</w:t>
      </w:r>
      <w:r>
        <w:rPr>
          <w:rFonts w:hint="eastAsia" w:ascii="宋体" w:hAnsi="宋体" w:eastAsia="宋体" w:cs="宋体"/>
          <w:b w:val="0"/>
          <w:color w:val="000000"/>
          <w:sz w:val="24"/>
          <w:szCs w:val="24"/>
          <w:lang w:val="en-US" w:eastAsia="zh-Hans"/>
        </w:rPr>
        <w:t>聚焦“慧创”课堂</w:t>
      </w:r>
      <w:r>
        <w:rPr>
          <w:rFonts w:hint="eastAsia" w:ascii="宋体" w:hAnsi="宋体" w:eastAsia="宋体" w:cs="宋体"/>
          <w:b w:val="0"/>
          <w:color w:val="000000"/>
          <w:sz w:val="24"/>
          <w:szCs w:val="24"/>
          <w:lang w:val="en-US" w:eastAsia="zh-CN"/>
        </w:rPr>
        <w:t>研究，</w:t>
      </w:r>
      <w:r>
        <w:rPr>
          <w:rFonts w:hint="eastAsia" w:ascii="宋体" w:hAnsi="宋体"/>
          <w:color w:val="000000"/>
          <w:sz w:val="24"/>
          <w:szCs w:val="24"/>
          <w:lang w:val="en-US" w:eastAsia="zh-Hans"/>
        </w:rPr>
        <w:t>策划并启动教学研究月活动</w:t>
      </w:r>
      <w:r>
        <w:rPr>
          <w:rFonts w:hint="default" w:ascii="宋体" w:hAnsi="宋体"/>
          <w:color w:val="000000"/>
          <w:sz w:val="24"/>
          <w:szCs w:val="24"/>
          <w:lang w:eastAsia="zh-Hans"/>
        </w:rPr>
        <w:t>，</w:t>
      </w:r>
      <w:r>
        <w:rPr>
          <w:rFonts w:hint="eastAsia" w:ascii="宋体" w:hAnsi="宋体"/>
          <w:color w:val="000000"/>
          <w:sz w:val="24"/>
          <w:szCs w:val="24"/>
          <w:lang w:val="en-US" w:eastAsia="zh-Hans"/>
        </w:rPr>
        <w:t>开展课堂教学研究</w:t>
      </w:r>
      <w:r>
        <w:rPr>
          <w:rFonts w:hint="default" w:ascii="宋体" w:hAnsi="宋体"/>
          <w:color w:val="000000"/>
          <w:sz w:val="24"/>
          <w:szCs w:val="24"/>
          <w:lang w:eastAsia="zh-Hans"/>
        </w:rPr>
        <w:t>，</w:t>
      </w:r>
      <w:r>
        <w:rPr>
          <w:rFonts w:hint="eastAsia" w:ascii="宋体" w:hAnsi="宋体"/>
          <w:color w:val="000000"/>
          <w:sz w:val="24"/>
          <w:szCs w:val="24"/>
          <w:lang w:val="en-US" w:eastAsia="zh-CN"/>
        </w:rPr>
        <w:t>围绕</w:t>
      </w:r>
      <w:r>
        <w:rPr>
          <w:rFonts w:hint="eastAsia" w:ascii="宋体" w:hAnsi="宋体"/>
          <w:color w:val="000000"/>
          <w:sz w:val="24"/>
          <w:szCs w:val="24"/>
          <w:lang w:val="en-US" w:eastAsia="zh-Hans"/>
        </w:rPr>
        <w:t>慧创课堂中“四慧”学习支架工具的研制</w:t>
      </w:r>
      <w:r>
        <w:rPr>
          <w:rFonts w:hint="eastAsia" w:ascii="宋体" w:hAnsi="宋体"/>
          <w:color w:val="000000"/>
          <w:sz w:val="24"/>
          <w:szCs w:val="24"/>
          <w:lang w:val="en-US" w:eastAsia="zh-CN"/>
        </w:rPr>
        <w:t>、小初衔接问题、图形与几何领域内容展开教学研究，学科教研</w:t>
      </w:r>
      <w:r>
        <w:rPr>
          <w:rFonts w:hint="eastAsia" w:ascii="宋体" w:hAnsi="宋体"/>
          <w:color w:val="000000"/>
          <w:sz w:val="24"/>
          <w:szCs w:val="24"/>
          <w:lang w:val="en-US" w:eastAsia="zh-Hans"/>
        </w:rPr>
        <w:t>组</w:t>
      </w:r>
      <w:r>
        <w:rPr>
          <w:rFonts w:hint="eastAsia" w:ascii="宋体" w:hAnsi="宋体"/>
          <w:color w:val="000000"/>
          <w:sz w:val="24"/>
          <w:szCs w:val="24"/>
          <w:lang w:val="en-US" w:eastAsia="zh-CN"/>
        </w:rPr>
        <w:t>以“常态课”为抓手，</w:t>
      </w:r>
      <w:r>
        <w:rPr>
          <w:rFonts w:hint="eastAsia" w:ascii="宋体" w:hAnsi="宋体"/>
          <w:color w:val="000000"/>
          <w:sz w:val="24"/>
          <w:szCs w:val="24"/>
          <w:lang w:val="en-US" w:eastAsia="zh-Hans"/>
        </w:rPr>
        <w:t>以“人人一堂公开课”为载体</w:t>
      </w:r>
      <w:r>
        <w:rPr>
          <w:rFonts w:hint="default" w:ascii="宋体" w:hAnsi="宋体"/>
          <w:color w:val="000000"/>
          <w:sz w:val="24"/>
          <w:szCs w:val="24"/>
          <w:lang w:eastAsia="zh-Hans"/>
        </w:rPr>
        <w:t>，</w:t>
      </w:r>
      <w:r>
        <w:rPr>
          <w:rFonts w:hint="eastAsia" w:ascii="宋体" w:hAnsi="宋体"/>
          <w:color w:val="000000"/>
          <w:sz w:val="24"/>
          <w:szCs w:val="24"/>
          <w:lang w:val="en-US" w:eastAsia="zh-CN"/>
        </w:rPr>
        <w:t>以“每节课都是优质课”为目标，夯实校本教研，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lang w:val="en-US" w:eastAsia="zh-CN"/>
        </w:rPr>
      </w:pPr>
      <w:r>
        <w:rPr>
          <w:rFonts w:hint="eastAsia" w:ascii="宋体" w:hAnsi="宋体"/>
          <w:color w:val="000000"/>
          <w:sz w:val="24"/>
          <w:szCs w:val="24"/>
          <w:lang w:val="en-US" w:eastAsia="zh-Hans"/>
        </w:rPr>
        <w:t>学科</w:t>
      </w:r>
      <w:r>
        <w:rPr>
          <w:rFonts w:hint="eastAsia" w:ascii="宋体" w:hAnsi="宋体"/>
          <w:color w:val="000000"/>
          <w:sz w:val="24"/>
          <w:szCs w:val="24"/>
          <w:lang w:val="en-US" w:eastAsia="zh-CN"/>
        </w:rPr>
        <w:t>组将</w:t>
      </w:r>
      <w:r>
        <w:rPr>
          <w:rFonts w:hint="eastAsia" w:ascii="宋体" w:hAnsi="宋体"/>
          <w:color w:val="000000"/>
          <w:sz w:val="24"/>
          <w:szCs w:val="24"/>
          <w:lang w:val="en-US" w:eastAsia="zh-Hans"/>
        </w:rPr>
        <w:t>围绕</w:t>
      </w:r>
      <w:r>
        <w:rPr>
          <w:rFonts w:hint="eastAsia" w:ascii="宋体" w:hAnsi="宋体"/>
          <w:color w:val="000000"/>
          <w:sz w:val="24"/>
          <w:szCs w:val="24"/>
          <w:lang w:val="en-US" w:eastAsia="zh-CN"/>
        </w:rPr>
        <w:t>“慧”倾听，</w:t>
      </w:r>
      <w:r>
        <w:rPr>
          <w:rFonts w:hint="eastAsia" w:ascii="宋体" w:hAnsi="宋体"/>
          <w:color w:val="000000"/>
          <w:sz w:val="24"/>
          <w:szCs w:val="24"/>
          <w:lang w:val="en-US" w:eastAsia="zh-Hans"/>
        </w:rPr>
        <w:t>“慧”表达，“慧”质疑、“慧”合作研讨支架工具，形成一套支架语言范式或要求。</w:t>
      </w:r>
      <w:r>
        <w:rPr>
          <w:rFonts w:hint="eastAsia" w:ascii="宋体" w:hAnsi="宋体"/>
          <w:color w:val="000000"/>
          <w:sz w:val="24"/>
          <w:szCs w:val="24"/>
          <w:lang w:val="en-US" w:eastAsia="zh-CN"/>
        </w:rPr>
        <w:t>同时开展</w:t>
      </w:r>
      <w:r>
        <w:rPr>
          <w:rFonts w:hint="eastAsia" w:ascii="宋体" w:hAnsi="宋体"/>
          <w:color w:val="000000"/>
          <w:sz w:val="24"/>
          <w:szCs w:val="24"/>
          <w:lang w:val="en-US" w:eastAsia="zh-Hans"/>
        </w:rPr>
        <w:t>“慧·创”课例探索</w:t>
      </w:r>
      <w:r>
        <w:rPr>
          <w:rFonts w:hint="eastAsia" w:ascii="宋体" w:hAnsi="宋体"/>
          <w:color w:val="000000"/>
          <w:sz w:val="24"/>
          <w:szCs w:val="24"/>
          <w:lang w:val="en-US" w:eastAsia="zh-CN"/>
        </w:rPr>
        <w:t>，</w:t>
      </w:r>
      <w:r>
        <w:rPr>
          <w:rFonts w:hint="eastAsia" w:ascii="宋体" w:hAnsi="宋体"/>
          <w:color w:val="000000"/>
          <w:sz w:val="24"/>
          <w:szCs w:val="24"/>
          <w:lang w:val="en-US" w:eastAsia="zh-Hans"/>
        </w:rPr>
        <w:t>学科组开展“人人一堂公开课”活动，40周岁以下老师展示一节教研组公开课，40周岁及以上老师展示一节备课组公开课。要求：备课组公开课活动中，除本备课组全体成员外，分管校长、学科责任人、教研组长至少有一人参加。每次活动结束均要上交教学设计，一组活动照片（上课、听课、议课或评课），1篇新闻报道。</w:t>
      </w:r>
      <w:r>
        <w:rPr>
          <w:rFonts w:hint="eastAsia" w:ascii="宋体" w:hAnsi="宋体"/>
          <w:color w:val="000000"/>
          <w:sz w:val="24"/>
          <w:szCs w:val="24"/>
          <w:lang w:val="en-US" w:eastAsia="zh-CN"/>
        </w:rPr>
        <w:t>通过研究至少形成一节</w:t>
      </w:r>
      <w:r>
        <w:rPr>
          <w:rFonts w:hint="eastAsia" w:ascii="宋体" w:hAnsi="宋体"/>
          <w:color w:val="000000"/>
          <w:sz w:val="24"/>
          <w:szCs w:val="24"/>
          <w:lang w:val="en-US" w:eastAsia="zh-Hans"/>
        </w:rPr>
        <w:t>精品课例示范</w:t>
      </w:r>
      <w:r>
        <w:rPr>
          <w:rFonts w:hint="eastAsia" w:ascii="宋体" w:hAnsi="宋体"/>
          <w:color w:val="000000"/>
          <w:sz w:val="24"/>
          <w:szCs w:val="24"/>
          <w:lang w:val="en-US" w:eastAsia="zh-CN"/>
        </w:rPr>
        <w:t>。</w:t>
      </w:r>
      <w:r>
        <w:rPr>
          <w:rFonts w:hint="eastAsia" w:ascii="宋体" w:hAnsi="宋体"/>
          <w:color w:val="000000"/>
          <w:sz w:val="24"/>
          <w:szCs w:val="24"/>
          <w:lang w:val="en-US" w:eastAsia="zh-Hans"/>
        </w:rPr>
        <w:t>（1）视频录制：学科组至少打磨一节精品“慧·创”课，并录制。（2）组织学习：学科组组织成员学习四个学科的精品课例，学科间互相借鉴（1.学习支架的使用情况及改进建议；2.最满意的一个学习活动设计与实施）</w:t>
      </w:r>
    </w:p>
    <w:p>
      <w:pPr>
        <w:pStyle w:val="8"/>
        <w:keepNext w:val="0"/>
        <w:keepLines w:val="0"/>
        <w:pageBreakBefore w:val="0"/>
        <w:widowControl w:val="0"/>
        <w:tabs>
          <w:tab w:val="left" w:pos="33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（五）加强质量监控，提升学业水平</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组建命题导师组。每个备课组采用1+1组团方式，选出1名导师（命题经验丰富的教师）+1名徒弟（青年教师），围绕数学抽象、逻辑推理、直观想象、数学运算、数学建模、数据分析六大数学学科核心素养，开展常态化的命题研究，负责各类练习的收集与整理，包括单元练习、专项练习、基础过关练习（口算、笔算、操作）等，逐步形成解小作业资源库。负责每个学期摘星作业的命题、审查、印发等常规工作。经验丰富的教师带动、提升</w:t>
      </w:r>
      <w:r>
        <w:rPr>
          <w:rFonts w:hint="eastAsia" w:ascii="宋体" w:hAnsi="宋体" w:eastAsia="宋体" w:cs="宋体"/>
          <w:color w:val="000000"/>
          <w:sz w:val="24"/>
          <w:szCs w:val="24"/>
          <w:lang w:val="en-US" w:eastAsia="zh-Hans"/>
        </w:rPr>
        <w:t>青年教师命题能力</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Hans"/>
        </w:rPr>
        <w:t>我们将以备课组为单位，以新课标为准绳，每个级部每个月至少设计一份单元</w:t>
      </w:r>
      <w:r>
        <w:rPr>
          <w:rFonts w:hint="eastAsia" w:ascii="宋体" w:hAnsi="宋体" w:eastAsia="宋体" w:cs="宋体"/>
          <w:color w:val="000000"/>
          <w:sz w:val="24"/>
          <w:szCs w:val="24"/>
          <w:lang w:val="en-US" w:eastAsia="zh-CN"/>
        </w:rPr>
        <w:t>摘星</w:t>
      </w:r>
      <w:r>
        <w:rPr>
          <w:rFonts w:hint="eastAsia" w:ascii="宋体" w:hAnsi="宋体" w:eastAsia="宋体" w:cs="宋体"/>
          <w:color w:val="000000"/>
          <w:sz w:val="24"/>
          <w:szCs w:val="24"/>
          <w:lang w:val="en-US" w:eastAsia="zh-Hans"/>
        </w:rPr>
        <w:t>作业，以及计算、操作等</w:t>
      </w:r>
      <w:r>
        <w:rPr>
          <w:rFonts w:hint="eastAsia" w:ascii="宋体" w:hAnsi="宋体" w:eastAsia="宋体" w:cs="宋体"/>
          <w:color w:val="000000"/>
          <w:sz w:val="24"/>
          <w:szCs w:val="24"/>
          <w:lang w:val="en-US" w:eastAsia="zh-CN"/>
        </w:rPr>
        <w:t>基础过关</w:t>
      </w:r>
      <w:r>
        <w:rPr>
          <w:rFonts w:hint="eastAsia" w:ascii="宋体" w:hAnsi="宋体" w:eastAsia="宋体" w:cs="宋体"/>
          <w:color w:val="000000"/>
          <w:sz w:val="24"/>
          <w:szCs w:val="24"/>
          <w:lang w:val="en-US" w:eastAsia="zh-Hans"/>
        </w:rPr>
        <w:t>练习</w:t>
      </w:r>
      <w:r>
        <w:rPr>
          <w:rFonts w:hint="eastAsia" w:ascii="宋体" w:hAnsi="宋体" w:eastAsia="宋体" w:cs="宋体"/>
          <w:color w:val="000000"/>
          <w:sz w:val="24"/>
          <w:szCs w:val="24"/>
          <w:lang w:val="en-US" w:eastAsia="zh-CN"/>
        </w:rPr>
        <w:t>。通过每月一次的摘星作业与基础过关练习（本学期重点进行口算过关，结合调研数据，完善解小学生口算能力标准），强化学业质量的过程性监控，提升学生学业水平。</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Hans"/>
        </w:rPr>
      </w:pPr>
      <w:r>
        <w:rPr>
          <w:rFonts w:hint="eastAsia" w:ascii="宋体" w:hAnsi="宋体" w:eastAsia="宋体" w:cs="宋体"/>
          <w:b/>
          <w:bCs/>
          <w:color w:val="000000"/>
          <w:sz w:val="24"/>
          <w:szCs w:val="24"/>
          <w:lang w:val="en-US" w:eastAsia="zh-Hans"/>
        </w:rPr>
        <w:t>（</w:t>
      </w:r>
      <w:r>
        <w:rPr>
          <w:rFonts w:hint="eastAsia" w:ascii="宋体" w:hAnsi="宋体" w:eastAsia="宋体" w:cs="宋体"/>
          <w:b/>
          <w:bCs/>
          <w:color w:val="000000"/>
          <w:sz w:val="24"/>
          <w:szCs w:val="24"/>
          <w:lang w:val="en-US" w:eastAsia="zh-CN"/>
        </w:rPr>
        <w:t>六</w:t>
      </w:r>
      <w:r>
        <w:rPr>
          <w:rFonts w:hint="eastAsia" w:ascii="宋体" w:hAnsi="宋体" w:eastAsia="宋体" w:cs="宋体"/>
          <w:b/>
          <w:bCs/>
          <w:color w:val="000000"/>
          <w:sz w:val="24"/>
          <w:szCs w:val="24"/>
          <w:lang w:val="en-US" w:eastAsia="zh-Hans"/>
        </w:rPr>
        <w:t>）</w:t>
      </w:r>
      <w:r>
        <w:rPr>
          <w:rFonts w:hint="eastAsia" w:ascii="宋体" w:hAnsi="宋体" w:eastAsia="宋体" w:cs="宋体"/>
          <w:b/>
          <w:bCs/>
          <w:color w:val="000000"/>
          <w:sz w:val="24"/>
          <w:szCs w:val="24"/>
          <w:lang w:val="en-US" w:eastAsia="zh-CN"/>
        </w:rPr>
        <w:t>开展学科特色活动</w:t>
      </w:r>
      <w:r>
        <w:rPr>
          <w:rFonts w:hint="eastAsia" w:ascii="宋体" w:hAnsi="宋体" w:eastAsia="宋体" w:cs="宋体"/>
          <w:b/>
          <w:bCs/>
          <w:color w:val="000000"/>
          <w:sz w:val="24"/>
          <w:szCs w:val="24"/>
          <w:lang w:val="en-US" w:eastAsia="zh-Hans"/>
        </w:rPr>
        <w:t>，丰盈学生素养</w:t>
      </w:r>
    </w:p>
    <w:p>
      <w:pPr>
        <w:keepNext w:val="0"/>
        <w:keepLines w:val="0"/>
        <w:pageBreakBefore w:val="0"/>
        <w:widowControl w:val="0"/>
        <w:tabs>
          <w:tab w:val="left" w:pos="2232"/>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1.开展</w:t>
      </w:r>
      <w:r>
        <w:rPr>
          <w:rFonts w:hint="eastAsia" w:ascii="宋体" w:hAnsi="宋体" w:eastAsia="宋体" w:cs="宋体"/>
          <w:b/>
          <w:bCs/>
          <w:color w:val="auto"/>
          <w:sz w:val="24"/>
          <w:szCs w:val="24"/>
          <w:lang w:val="en-US" w:eastAsia="zh-CN"/>
        </w:rPr>
        <w:t>“菲尔兹”</w:t>
      </w:r>
      <w:r>
        <w:rPr>
          <w:rFonts w:hint="eastAsia" w:ascii="宋体" w:hAnsi="宋体" w:eastAsia="宋体" w:cs="宋体"/>
          <w:b/>
          <w:bCs/>
          <w:color w:val="000000"/>
          <w:sz w:val="24"/>
          <w:szCs w:val="24"/>
          <w:lang w:val="en-US" w:eastAsia="zh-CN"/>
        </w:rPr>
        <w:t>活动</w:t>
      </w:r>
    </w:p>
    <w:p>
      <w:pPr>
        <w:spacing w:line="360" w:lineRule="auto"/>
        <w:ind w:firstLine="480" w:firstLineChars="200"/>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本学期将开展</w:t>
      </w:r>
      <w:r>
        <w:rPr>
          <w:rFonts w:hint="eastAsia" w:ascii="宋体" w:hAnsi="宋体" w:eastAsia="宋体" w:cs="宋体"/>
          <w:b w:val="0"/>
          <w:color w:val="000000"/>
          <w:sz w:val="24"/>
          <w:szCs w:val="24"/>
          <w:lang w:eastAsia="zh-Hans"/>
        </w:rPr>
        <w:t>“</w:t>
      </w:r>
      <w:r>
        <w:rPr>
          <w:rFonts w:hint="eastAsia" w:ascii="宋体" w:hAnsi="宋体" w:eastAsia="宋体" w:cs="宋体"/>
          <w:b w:val="0"/>
          <w:color w:val="000000"/>
          <w:sz w:val="24"/>
          <w:szCs w:val="24"/>
        </w:rPr>
        <w:t>菲尔兹</w:t>
      </w:r>
      <w:r>
        <w:rPr>
          <w:rFonts w:hint="eastAsia" w:ascii="宋体" w:hAnsi="宋体" w:eastAsia="宋体" w:cs="宋体"/>
          <w:b w:val="0"/>
          <w:color w:val="000000"/>
          <w:sz w:val="24"/>
          <w:szCs w:val="24"/>
          <w:lang w:val="en-US" w:eastAsia="zh-Hans"/>
        </w:rPr>
        <w:t>七巧板画展”</w:t>
      </w:r>
      <w:r>
        <w:rPr>
          <w:rFonts w:hint="eastAsia" w:ascii="宋体" w:hAnsi="宋体" w:eastAsia="宋体" w:cs="宋体"/>
          <w:b w:val="0"/>
          <w:color w:val="000000"/>
          <w:sz w:val="24"/>
          <w:szCs w:val="24"/>
          <w:lang w:eastAsia="zh-Hans"/>
        </w:rPr>
        <w:t>“</w:t>
      </w:r>
      <w:r>
        <w:rPr>
          <w:rFonts w:hint="eastAsia" w:ascii="宋体" w:hAnsi="宋体" w:eastAsia="宋体" w:cs="宋体"/>
          <w:b w:val="0"/>
          <w:color w:val="000000"/>
          <w:sz w:val="24"/>
          <w:szCs w:val="24"/>
        </w:rPr>
        <w:t>菲尔兹</w:t>
      </w:r>
      <w:r>
        <w:rPr>
          <w:rFonts w:hint="eastAsia" w:ascii="宋体" w:hAnsi="宋体" w:eastAsia="宋体" w:cs="宋体"/>
          <w:b w:val="0"/>
          <w:color w:val="000000"/>
          <w:sz w:val="24"/>
          <w:szCs w:val="24"/>
          <w:lang w:val="en-US" w:eastAsia="zh-Hans"/>
        </w:rPr>
        <w:t>魔方达人秀</w:t>
      </w:r>
      <w:r>
        <w:rPr>
          <w:rFonts w:hint="eastAsia" w:ascii="宋体" w:hAnsi="宋体" w:eastAsia="宋体" w:cs="宋体"/>
          <w:b w:val="0"/>
          <w:color w:val="000000"/>
          <w:sz w:val="24"/>
          <w:szCs w:val="24"/>
          <w:lang w:eastAsia="zh-Hans"/>
        </w:rPr>
        <w:t>”</w:t>
      </w:r>
      <w:r>
        <w:rPr>
          <w:rFonts w:hint="eastAsia" w:ascii="宋体" w:hAnsi="宋体" w:eastAsia="宋体" w:cs="宋体"/>
          <w:b w:val="0"/>
          <w:color w:val="000000"/>
          <w:sz w:val="24"/>
          <w:szCs w:val="24"/>
        </w:rPr>
        <w:t>等数学菲尔兹系列活动，</w:t>
      </w:r>
      <w:r>
        <w:rPr>
          <w:rFonts w:hint="eastAsia" w:ascii="宋体" w:hAnsi="宋体" w:eastAsia="宋体" w:cs="宋体"/>
          <w:b w:val="0"/>
          <w:color w:val="000000"/>
          <w:sz w:val="24"/>
          <w:szCs w:val="24"/>
          <w:lang w:val="en-US" w:eastAsia="zh-Hans"/>
        </w:rPr>
        <w:t>教研组将</w:t>
      </w:r>
      <w:r>
        <w:rPr>
          <w:rFonts w:hint="eastAsia" w:ascii="宋体" w:hAnsi="宋体" w:eastAsia="宋体" w:cs="宋体"/>
          <w:b w:val="0"/>
          <w:color w:val="000000"/>
          <w:sz w:val="24"/>
          <w:szCs w:val="24"/>
        </w:rPr>
        <w:t>立足学生的现实基础，设计利于学生发展的活动方案，以学生喜欢的形式开展活动。</w:t>
      </w:r>
    </w:p>
    <w:p>
      <w:pPr>
        <w:keepNext w:val="0"/>
        <w:keepLines w:val="0"/>
        <w:pageBreakBefore w:val="0"/>
        <w:widowControl w:val="0"/>
        <w:tabs>
          <w:tab w:val="left" w:pos="2232"/>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2.“七小”思维大挑战</w:t>
      </w:r>
    </w:p>
    <w:p>
      <w:pPr>
        <w:spacing w:line="360" w:lineRule="auto"/>
        <w:ind w:firstLine="480" w:firstLineChars="200"/>
        <w:rPr>
          <w:rFonts w:hint="default" w:ascii="宋体" w:hAnsi="宋体" w:eastAsia="宋体" w:cs="宋体"/>
          <w:b w:val="0"/>
          <w:color w:val="000000"/>
          <w:sz w:val="24"/>
          <w:szCs w:val="24"/>
          <w:lang w:eastAsia="zh-Hans"/>
        </w:rPr>
      </w:pPr>
      <w:r>
        <w:rPr>
          <w:rFonts w:hint="eastAsia" w:ascii="宋体" w:hAnsi="宋体" w:eastAsia="宋体" w:cs="宋体"/>
          <w:b w:val="0"/>
          <w:color w:val="000000"/>
          <w:sz w:val="24"/>
          <w:szCs w:val="24"/>
          <w:lang w:val="en-US" w:eastAsia="zh-CN"/>
        </w:rPr>
        <w:t>解小集团牵头策划学生数学思维能力竞赛活动，集团成员校共同参与，扩大活动辐射面，激发解小集团学生学习、钻研数学知识的兴趣，使学生逐步形成勇于实践、敢于创新的思维和良好品质，拓展学生的知识面，提高学生的数学素养，发展学生的个性特长。</w:t>
      </w:r>
    </w:p>
    <w:p>
      <w:pPr>
        <w:keepNext w:val="0"/>
        <w:keepLines w:val="0"/>
        <w:pageBreakBefore w:val="0"/>
        <w:widowControl w:val="0"/>
        <w:tabs>
          <w:tab w:val="left" w:pos="2232"/>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3.开设多样社团活动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立足不同学段的学生学情与需求，依托校</w:t>
      </w:r>
      <w:r>
        <w:rPr>
          <w:rFonts w:hint="eastAsia" w:ascii="宋体" w:hAnsi="宋体" w:eastAsia="宋体" w:cs="宋体"/>
          <w:color w:val="000000"/>
          <w:sz w:val="24"/>
          <w:szCs w:val="24"/>
          <w:lang w:eastAsia="zh-Hans"/>
        </w:rPr>
        <w:t>解放研究</w:t>
      </w:r>
      <w:r>
        <w:rPr>
          <w:rFonts w:hint="eastAsia" w:ascii="宋体" w:hAnsi="宋体" w:eastAsia="宋体" w:cs="宋体"/>
          <w:color w:val="000000"/>
          <w:sz w:val="24"/>
          <w:szCs w:val="24"/>
          <w:lang w:val="en-US" w:eastAsia="zh-CN"/>
        </w:rPr>
        <w:t>院、</w:t>
      </w:r>
      <w:r>
        <w:rPr>
          <w:rFonts w:hint="eastAsia" w:ascii="宋体" w:hAnsi="宋体" w:eastAsia="宋体" w:cs="宋体"/>
          <w:color w:val="000000"/>
          <w:sz w:val="24"/>
          <w:szCs w:val="24"/>
          <w:lang w:eastAsia="zh-Hans"/>
        </w:rPr>
        <w:t>课后服务时间</w:t>
      </w:r>
      <w:r>
        <w:rPr>
          <w:rFonts w:hint="eastAsia" w:ascii="宋体" w:hAnsi="宋体" w:eastAsia="宋体" w:cs="宋体"/>
          <w:color w:val="000000"/>
          <w:sz w:val="24"/>
          <w:szCs w:val="24"/>
          <w:lang w:val="en-US" w:eastAsia="zh-CN"/>
        </w:rPr>
        <w:t>等开展多元化的</w:t>
      </w:r>
      <w:r>
        <w:rPr>
          <w:rFonts w:hint="eastAsia" w:ascii="宋体" w:hAnsi="宋体" w:eastAsia="宋体" w:cs="宋体"/>
          <w:color w:val="000000"/>
          <w:sz w:val="24"/>
          <w:szCs w:val="24"/>
          <w:lang w:eastAsia="zh-Hans"/>
        </w:rPr>
        <w:t>数学学科社团活动</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多维度多途径地为儿童创造走进数学、感受数学魅力的机会，有效发挥社团育人价值，培养与提升儿童数学探究能力与学科素养</w:t>
      </w:r>
      <w:r>
        <w:rPr>
          <w:rFonts w:hint="eastAsia" w:ascii="宋体" w:hAnsi="宋体" w:eastAsia="宋体" w:cs="宋体"/>
          <w:color w:val="000000"/>
          <w:sz w:val="24"/>
          <w:szCs w:val="24"/>
          <w:lang w:val="en-US" w:eastAsia="zh-Hans"/>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left"/>
        <w:textAlignment w:val="auto"/>
        <w:rPr>
          <w:rFonts w:hint="default"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4.扎实提优补差</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加大“拔尖生”的培养力度，结合上学期拔尖生学习情况与能力表现，根据考核结果，本学期再次精选出3~6年级在数学与科学学科能力较强的学生，继续参与“小博士成长团”的培训，促进拔尖生拓展数学视野，提升数学思维。同时本学期加强对学困生的辅导工作，建立学困生学业水平跟踪档案，促使教师开展针对性辅导措施。</w:t>
      </w:r>
    </w:p>
    <w:p>
      <w:pPr>
        <w:keepNext w:val="0"/>
        <w:keepLines w:val="0"/>
        <w:pageBreakBefore w:val="0"/>
        <w:widowControl w:val="0"/>
        <w:numPr>
          <w:ilvl w:val="0"/>
          <w:numId w:val="2"/>
        </w:numPr>
        <w:tabs>
          <w:tab w:val="left" w:pos="2232"/>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Hans"/>
        </w:rPr>
      </w:pPr>
      <w:r>
        <w:rPr>
          <w:rFonts w:hint="eastAsia" w:ascii="宋体" w:hAnsi="宋体" w:eastAsia="宋体" w:cs="宋体"/>
          <w:b/>
          <w:bCs/>
          <w:color w:val="000000"/>
          <w:sz w:val="24"/>
          <w:szCs w:val="24"/>
          <w:lang w:val="en-US" w:eastAsia="zh-Hans"/>
        </w:rPr>
        <w:t>具体工作</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二月份：</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1.市小学数学教材分析线上培训活动，学科教研组长主题培训活动。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2.期初数学学科责任人会议暨区学业质量检测分析会（各校数学学科第一责任人、教研组长）。</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3.制订完成本学期学科组教研工作计划。</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b/>
          <w:bCs/>
          <w:color w:val="000000"/>
          <w:sz w:val="24"/>
          <w:szCs w:val="24"/>
          <w:lang w:val="en-US" w:eastAsia="zh-CN"/>
        </w:rPr>
        <w:t>三月份：</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1.市小学阶段学业质量常规抽测工作区域常态准备活动。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2.天宁区小学数学教师基本功比赛。</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3.区级集团联盟校校本教研交流展示活动（一）。</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4.教学研究月——课标学习。</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5.3月“人人一堂公开课”展示。</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6.慧创课堂研讨——研制支持学生倾听与表达的课堂支架工具（召集教研组长、备课组长及骨干教师研讨会）。</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7.周二教学常规调研。</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8.单元摘星作业设计与实施。</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b/>
          <w:bCs/>
          <w:color w:val="000000"/>
          <w:sz w:val="24"/>
          <w:szCs w:val="24"/>
          <w:lang w:val="en-US" w:eastAsia="zh-CN"/>
        </w:rPr>
        <w:t>四月份：</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1.聚焦新课标 赋能新课堂—“综合与实践”大单元整体教学研究暨智慧天宁数字化学习展示活动，参加市“同题异构”联校教研活动暨优秀校本教研交流观摩活动。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2.参加聚焦新课标 赋能新课堂—“图形与几何”领域大单元整体教学研讨活动。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3.区学业质量常态监测活动。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4.4月“人人一堂公开课”展示。</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5.周二教学常规调研。</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6.单元摘星作业设计与实施。</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7.七小数学思维大挑战活动。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五月份：</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1.聚焦新课标 赋能新课堂—常州市小升初衔接教学研讨活动（解放路小学）。</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2.区学业质量常态分析反馈活动。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3.市小学阶段学业质量常规抽测工作。</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4.区级集团联盟校校本教研交流展示活动（二）。</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5.5月“人人一堂公开课”展示.</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5.周二教学常规调研。</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6.单元摘星作业设计与实施。</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7.“菲尔兹”数学学科学生活动。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六月份：</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1.新教师课堂教学展示活动。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2.毕业卷编制工作。</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3.期末结束相关工作。</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eastAsiaTheme="minorEastAsia"/>
          <w:color w:val="000000"/>
          <w:sz w:val="24"/>
          <w:szCs w:val="24"/>
          <w:lang w:val="en-US" w:eastAsia="zh-CN"/>
        </w:rPr>
      </w:pPr>
      <w:r>
        <w:rPr>
          <w:rFonts w:hint="eastAsia" w:ascii="宋体" w:hAnsi="宋体" w:eastAsia="宋体" w:cs="宋体"/>
          <w:color w:val="000000"/>
          <w:sz w:val="24"/>
          <w:szCs w:val="24"/>
          <w:lang w:val="en-US" w:eastAsia="zh-CN"/>
        </w:rPr>
        <w:t>4.6月“人人一堂公开课”展示。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rPr>
      </w:pPr>
      <w:r>
        <w:rPr>
          <w:rFonts w:hint="eastAsia" w:ascii="宋体" w:hAnsi="宋体"/>
          <w:b/>
          <w:sz w:val="28"/>
          <w:szCs w:val="28"/>
        </w:rPr>
        <w:t>常州市解放路小学202</w:t>
      </w:r>
      <w:r>
        <w:rPr>
          <w:rFonts w:hint="eastAsia" w:ascii="宋体" w:hAnsi="宋体"/>
          <w:b/>
          <w:sz w:val="28"/>
          <w:szCs w:val="28"/>
          <w:lang w:val="en-US" w:eastAsia="zh-CN"/>
        </w:rPr>
        <w:t>3</w:t>
      </w:r>
      <w:r>
        <w:rPr>
          <w:rFonts w:hint="eastAsia" w:ascii="宋体" w:hAnsi="宋体"/>
          <w:b/>
          <w:sz w:val="28"/>
          <w:szCs w:val="28"/>
        </w:rPr>
        <w:t>～202</w:t>
      </w:r>
      <w:r>
        <w:rPr>
          <w:rFonts w:hint="eastAsia" w:ascii="宋体" w:hAnsi="宋体"/>
          <w:b/>
          <w:sz w:val="28"/>
          <w:szCs w:val="28"/>
          <w:lang w:val="en-US" w:eastAsia="zh-CN"/>
        </w:rPr>
        <w:t>4</w:t>
      </w:r>
      <w:r>
        <w:rPr>
          <w:rFonts w:hint="eastAsia" w:ascii="宋体" w:hAnsi="宋体"/>
          <w:b/>
          <w:sz w:val="28"/>
          <w:szCs w:val="28"/>
        </w:rPr>
        <w:t>学年第</w:t>
      </w:r>
      <w:r>
        <w:rPr>
          <w:rFonts w:hint="eastAsia" w:ascii="宋体" w:hAnsi="宋体"/>
          <w:b/>
          <w:sz w:val="28"/>
          <w:szCs w:val="28"/>
          <w:lang w:val="en-US" w:eastAsia="zh-CN"/>
        </w:rPr>
        <w:t>二</w:t>
      </w:r>
      <w:r>
        <w:rPr>
          <w:rFonts w:hint="eastAsia" w:ascii="宋体" w:hAnsi="宋体"/>
          <w:b/>
          <w:sz w:val="28"/>
          <w:szCs w:val="28"/>
        </w:rPr>
        <w:t>学期教研组校本培训安排</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bCs/>
          <w:sz w:val="28"/>
          <w:szCs w:val="28"/>
        </w:rPr>
      </w:pPr>
      <w:r>
        <w:rPr>
          <w:rFonts w:hint="eastAsia" w:ascii="宋体" w:hAnsi="宋体"/>
          <w:b/>
          <w:bCs/>
          <w:sz w:val="28"/>
          <w:szCs w:val="28"/>
          <w:u w:val="single"/>
          <w:lang w:val="en-US" w:eastAsia="zh-CN"/>
        </w:rPr>
        <w:t xml:space="preserve"> </w:t>
      </w:r>
      <w:r>
        <w:rPr>
          <w:rFonts w:hint="eastAsia" w:ascii="宋体" w:hAnsi="宋体"/>
          <w:b/>
          <w:bCs/>
          <w:sz w:val="28"/>
          <w:szCs w:val="28"/>
          <w:u w:val="single"/>
          <w:lang w:val="en-US" w:eastAsia="zh-Hans"/>
        </w:rPr>
        <w:t>数学</w:t>
      </w:r>
      <w:r>
        <w:rPr>
          <w:rFonts w:hint="eastAsia" w:ascii="宋体" w:hAnsi="宋体"/>
          <w:b/>
          <w:bCs/>
          <w:sz w:val="28"/>
          <w:szCs w:val="28"/>
          <w:u w:val="single"/>
          <w:lang w:val="en-US" w:eastAsia="zh-CN"/>
        </w:rPr>
        <w:t xml:space="preserve"> </w:t>
      </w:r>
      <w:r>
        <w:rPr>
          <w:rFonts w:hint="eastAsia" w:ascii="宋体" w:hAnsi="宋体"/>
          <w:b/>
          <w:bCs/>
          <w:sz w:val="28"/>
          <w:szCs w:val="28"/>
        </w:rPr>
        <w:t>教研组</w:t>
      </w:r>
      <w:bookmarkStart w:id="0" w:name="_GoBack"/>
      <w:bookmarkEnd w:id="0"/>
      <w:r>
        <w:rPr>
          <w:rFonts w:hint="eastAsia" w:ascii="宋体" w:hAnsi="宋体"/>
          <w:b/>
          <w:bCs/>
          <w:sz w:val="28"/>
          <w:szCs w:val="28"/>
        </w:rPr>
        <w:t>校本教研活动安排</w:t>
      </w:r>
    </w:p>
    <w:tbl>
      <w:tblPr>
        <w:tblStyle w:val="5"/>
        <w:tblW w:w="9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5586"/>
        <w:gridCol w:w="1296"/>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sz w:val="24"/>
                <w:szCs w:val="24"/>
              </w:rPr>
            </w:pPr>
            <w:r>
              <w:rPr>
                <w:rFonts w:hint="eastAsia"/>
                <w:b/>
                <w:sz w:val="24"/>
                <w:szCs w:val="24"/>
              </w:rPr>
              <w:t>时间</w:t>
            </w:r>
          </w:p>
        </w:tc>
        <w:tc>
          <w:tcPr>
            <w:tcW w:w="558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sz w:val="24"/>
                <w:szCs w:val="24"/>
              </w:rPr>
            </w:pPr>
            <w:r>
              <w:rPr>
                <w:rFonts w:hint="eastAsia"/>
                <w:b/>
                <w:sz w:val="24"/>
                <w:szCs w:val="24"/>
              </w:rPr>
              <w:t>主题</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sz w:val="24"/>
                <w:szCs w:val="24"/>
              </w:rPr>
            </w:pPr>
            <w:r>
              <w:rPr>
                <w:rFonts w:hint="eastAsia"/>
                <w:b/>
                <w:sz w:val="24"/>
                <w:szCs w:val="24"/>
              </w:rPr>
              <w:t>新闻撰稿</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Times New Roman"/>
                <w:b/>
                <w:sz w:val="24"/>
                <w:szCs w:val="24"/>
                <w:lang w:val="en-US" w:eastAsia="zh-Hans"/>
              </w:rPr>
            </w:pPr>
            <w:r>
              <w:rPr>
                <w:rFonts w:hint="eastAsia"/>
                <w:b/>
                <w:sz w:val="24"/>
                <w:szCs w:val="24"/>
                <w:lang w:val="en-US" w:eastAsia="zh-Hans"/>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eastAsia="zh-Hans"/>
              </w:rPr>
              <w:t>）</w:t>
            </w:r>
            <w:r>
              <w:rPr>
                <w:rFonts w:hint="eastAsia" w:ascii="宋体" w:hAnsi="宋体"/>
                <w:sz w:val="18"/>
                <w:szCs w:val="18"/>
                <w:lang w:val="en-US" w:eastAsia="zh-CN"/>
              </w:rPr>
              <w:t>2</w:t>
            </w:r>
            <w:r>
              <w:rPr>
                <w:rFonts w:hint="default" w:ascii="宋体" w:hAnsi="宋体"/>
                <w:sz w:val="18"/>
                <w:szCs w:val="18"/>
              </w:rPr>
              <w:t>.</w:t>
            </w:r>
            <w:r>
              <w:rPr>
                <w:rFonts w:hint="eastAsia" w:ascii="宋体" w:hAnsi="宋体"/>
                <w:sz w:val="18"/>
                <w:szCs w:val="18"/>
                <w:lang w:val="en-US" w:eastAsia="zh-CN"/>
              </w:rPr>
              <w:t>28</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sz w:val="18"/>
                <w:szCs w:val="18"/>
                <w:lang w:val="en-US" w:eastAsia="zh-Hans"/>
              </w:rPr>
            </w:pPr>
            <w:r>
              <w:rPr>
                <w:rFonts w:hint="eastAsia" w:ascii="宋体" w:hAnsi="宋体"/>
                <w:sz w:val="18"/>
                <w:szCs w:val="18"/>
                <w:lang w:val="en-US" w:eastAsia="zh-Hans"/>
              </w:rPr>
              <w:t>期初数学</w:t>
            </w:r>
            <w:r>
              <w:rPr>
                <w:rFonts w:hint="eastAsia" w:ascii="宋体" w:hAnsi="宋体"/>
                <w:sz w:val="18"/>
                <w:szCs w:val="18"/>
                <w:lang w:eastAsia="zh-Hans"/>
              </w:rPr>
              <w:t>教研组计划及本学期的主要活动</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Theme="minorEastAsia" w:cstheme="minorBidi"/>
                <w:kern w:val="2"/>
                <w:sz w:val="18"/>
                <w:szCs w:val="18"/>
                <w:lang w:val="en-US" w:eastAsia="zh-CN" w:bidi="ar-SA"/>
              </w:rPr>
            </w:pPr>
            <w:r>
              <w:rPr>
                <w:rFonts w:hint="eastAsia" w:ascii="宋体" w:hAnsi="宋体" w:cstheme="minorBidi"/>
                <w:kern w:val="2"/>
                <w:sz w:val="18"/>
                <w:szCs w:val="18"/>
                <w:lang w:val="en-US" w:eastAsia="zh-CN" w:bidi="ar-SA"/>
              </w:rPr>
              <w:t>张璐</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Times New Roman"/>
                <w:sz w:val="18"/>
                <w:szCs w:val="18"/>
                <w:lang w:val="en-US" w:eastAsia="zh-Hans"/>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2</w:t>
            </w:r>
            <w:r>
              <w:rPr>
                <w:rFonts w:hint="eastAsia" w:ascii="宋体" w:hAnsi="宋体"/>
                <w:sz w:val="18"/>
                <w:szCs w:val="18"/>
                <w:lang w:eastAsia="zh-CN"/>
              </w:rPr>
              <w:t>）</w:t>
            </w:r>
            <w:r>
              <w:rPr>
                <w:rFonts w:hint="eastAsia" w:ascii="宋体" w:hAnsi="宋体"/>
                <w:sz w:val="18"/>
                <w:szCs w:val="18"/>
                <w:lang w:val="en-US" w:eastAsia="zh-CN"/>
              </w:rPr>
              <w:t>3</w:t>
            </w:r>
            <w:r>
              <w:rPr>
                <w:rFonts w:hint="default" w:ascii="宋体" w:hAnsi="宋体"/>
                <w:sz w:val="18"/>
                <w:szCs w:val="18"/>
                <w:lang w:eastAsia="zh-Hans"/>
              </w:rPr>
              <w:t>.</w:t>
            </w:r>
            <w:r>
              <w:rPr>
                <w:rFonts w:hint="eastAsia" w:ascii="宋体" w:hAnsi="宋体"/>
                <w:sz w:val="18"/>
                <w:szCs w:val="18"/>
                <w:lang w:val="en-US" w:eastAsia="zh-CN"/>
              </w:rPr>
              <w:t>6</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b/>
                <w:bCs/>
                <w:sz w:val="18"/>
                <w:szCs w:val="18"/>
                <w:lang w:val="en-US" w:eastAsia="zh-CN"/>
              </w:rPr>
            </w:pPr>
            <w:r>
              <w:rPr>
                <w:rFonts w:hint="eastAsia" w:ascii="宋体" w:hAnsi="宋体" w:eastAsia="宋体" w:cs="Times New Roman"/>
                <w:sz w:val="18"/>
                <w:szCs w:val="18"/>
                <w:lang w:val="en-US" w:eastAsia="zh-CN"/>
              </w:rPr>
              <w:t>四慧支架工具研讨、基本功训练</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刘佳钰</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sz w:val="18"/>
                <w:szCs w:val="18"/>
                <w:lang w:val="en-US" w:eastAsia="zh-Hans"/>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3</w:t>
            </w:r>
            <w:r>
              <w:rPr>
                <w:rFonts w:hint="eastAsia" w:ascii="宋体" w:hAnsi="宋体"/>
                <w:sz w:val="18"/>
                <w:szCs w:val="18"/>
                <w:lang w:eastAsia="zh-Hans"/>
              </w:rPr>
              <w:t>）</w:t>
            </w:r>
            <w:r>
              <w:rPr>
                <w:rFonts w:hint="eastAsia" w:ascii="宋体" w:hAnsi="宋体"/>
                <w:sz w:val="18"/>
                <w:szCs w:val="18"/>
                <w:lang w:val="en-US" w:eastAsia="zh-CN"/>
              </w:rPr>
              <w:t>3.13</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张璐、王雪薇、基本功训练</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管娜</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sz w:val="18"/>
                <w:szCs w:val="18"/>
                <w:lang w:val="en-US" w:eastAsia="zh-Hans"/>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4</w:t>
            </w:r>
            <w:r>
              <w:rPr>
                <w:rFonts w:hint="eastAsia" w:ascii="宋体" w:hAnsi="宋体"/>
                <w:sz w:val="18"/>
                <w:szCs w:val="18"/>
                <w:lang w:eastAsia="zh-Hans"/>
              </w:rPr>
              <w:t>）</w:t>
            </w:r>
            <w:r>
              <w:rPr>
                <w:rFonts w:hint="eastAsia" w:ascii="宋体" w:hAnsi="宋体"/>
                <w:sz w:val="18"/>
                <w:szCs w:val="18"/>
                <w:lang w:val="en-US" w:eastAsia="zh-CN"/>
              </w:rPr>
              <w:t>3.20</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跨学科主题学习研讨</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张璐</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imes New Roman"/>
                <w:sz w:val="18"/>
                <w:szCs w:val="18"/>
                <w:lang w:val="en-US" w:eastAsia="zh-Hans"/>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5</w:t>
            </w:r>
            <w:r>
              <w:rPr>
                <w:rFonts w:hint="eastAsia" w:ascii="宋体" w:hAnsi="宋体"/>
                <w:sz w:val="18"/>
                <w:szCs w:val="18"/>
                <w:lang w:eastAsia="zh-Hans"/>
              </w:rPr>
              <w:t>）</w:t>
            </w:r>
            <w:r>
              <w:rPr>
                <w:rFonts w:hint="eastAsia" w:ascii="宋体" w:hAnsi="宋体"/>
                <w:sz w:val="18"/>
                <w:szCs w:val="18"/>
                <w:lang w:val="en-US" w:eastAsia="zh-CN"/>
              </w:rPr>
              <w:t>3.27</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cstheme="minorBidi"/>
                <w:kern w:val="2"/>
                <w:sz w:val="18"/>
                <w:szCs w:val="18"/>
                <w:lang w:val="en-US" w:eastAsia="zh-CN" w:bidi="ar-SA"/>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牟佳敏、周莉云（数字化）</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王雪薇</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imes New Roman"/>
                <w:sz w:val="18"/>
                <w:szCs w:val="18"/>
                <w:lang w:val="en-US" w:eastAsia="zh-Hans"/>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6</w:t>
            </w:r>
            <w:r>
              <w:rPr>
                <w:rFonts w:hint="eastAsia" w:ascii="宋体" w:hAnsi="宋体"/>
                <w:sz w:val="18"/>
                <w:szCs w:val="18"/>
                <w:lang w:eastAsia="zh-Hans"/>
              </w:rPr>
              <w:t>）</w:t>
            </w:r>
            <w:r>
              <w:rPr>
                <w:rFonts w:hint="eastAsia" w:ascii="宋体" w:hAnsi="宋体"/>
                <w:sz w:val="18"/>
                <w:szCs w:val="18"/>
                <w:lang w:val="en-US" w:eastAsia="zh-CN"/>
              </w:rPr>
              <w:t>4.3</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跨学科主题学习研讨</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杨丽</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7</w:t>
            </w:r>
            <w:r>
              <w:rPr>
                <w:rFonts w:hint="eastAsia" w:ascii="宋体" w:hAnsi="宋体"/>
                <w:sz w:val="18"/>
                <w:szCs w:val="18"/>
                <w:lang w:eastAsia="zh-Hans"/>
              </w:rPr>
              <w:t>）</w:t>
            </w:r>
            <w:r>
              <w:rPr>
                <w:rFonts w:hint="eastAsia" w:ascii="宋体" w:hAnsi="宋体"/>
                <w:sz w:val="18"/>
                <w:szCs w:val="18"/>
                <w:lang w:val="en-US" w:eastAsia="zh-CN"/>
              </w:rPr>
              <w:t>4.10</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18"/>
                <w:szCs w:val="18"/>
                <w:lang w:val="en-US" w:eastAsia="zh-Hans" w:bidi="ar-SA"/>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夏林</w:t>
            </w:r>
            <w:r>
              <w:rPr>
                <w:rFonts w:hint="eastAsia" w:ascii="宋体" w:hAnsi="宋体"/>
                <w:sz w:val="18"/>
                <w:szCs w:val="18"/>
                <w:lang w:val="en-US" w:eastAsia="zh-Hans"/>
              </w:rPr>
              <w:t>、</w:t>
            </w:r>
            <w:r>
              <w:rPr>
                <w:rFonts w:hint="eastAsia" w:ascii="宋体" w:hAnsi="宋体"/>
                <w:sz w:val="18"/>
                <w:szCs w:val="18"/>
                <w:lang w:val="en-US" w:eastAsia="zh-CN"/>
              </w:rPr>
              <w:t>管娜（数字化）</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周莉云</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8</w:t>
            </w:r>
            <w:r>
              <w:rPr>
                <w:rFonts w:hint="eastAsia" w:ascii="宋体" w:hAnsi="宋体"/>
                <w:sz w:val="18"/>
                <w:szCs w:val="18"/>
                <w:lang w:eastAsia="zh-Hans"/>
              </w:rPr>
              <w:t>）</w:t>
            </w:r>
            <w:r>
              <w:rPr>
                <w:rFonts w:hint="eastAsia" w:ascii="宋体" w:hAnsi="宋体"/>
                <w:sz w:val="18"/>
                <w:szCs w:val="18"/>
                <w:lang w:val="en-US" w:eastAsia="zh-CN"/>
              </w:rPr>
              <w:t>4.17</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跨学科主题学习研讨</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周彦</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9</w:t>
            </w:r>
            <w:r>
              <w:rPr>
                <w:rFonts w:hint="eastAsia" w:ascii="宋体" w:hAnsi="宋体"/>
                <w:sz w:val="18"/>
                <w:szCs w:val="18"/>
                <w:lang w:eastAsia="zh-Hans"/>
              </w:rPr>
              <w:t>）</w:t>
            </w:r>
            <w:r>
              <w:rPr>
                <w:rFonts w:hint="eastAsia" w:ascii="宋体" w:hAnsi="宋体"/>
                <w:sz w:val="18"/>
                <w:szCs w:val="18"/>
                <w:lang w:val="en-US" w:eastAsia="zh-CN"/>
              </w:rPr>
              <w:t>4.24</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cstheme="minorBidi"/>
                <w:kern w:val="2"/>
                <w:sz w:val="18"/>
                <w:szCs w:val="18"/>
                <w:lang w:val="en-US" w:eastAsia="zh-CN" w:bidi="ar-SA"/>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刘佳钰</w:t>
            </w:r>
            <w:r>
              <w:rPr>
                <w:rFonts w:hint="eastAsia" w:ascii="宋体" w:hAnsi="宋体"/>
                <w:sz w:val="18"/>
                <w:szCs w:val="18"/>
                <w:lang w:val="en-US" w:eastAsia="zh-Hans"/>
              </w:rPr>
              <w:t>、</w:t>
            </w:r>
            <w:r>
              <w:rPr>
                <w:rFonts w:hint="eastAsia" w:ascii="宋体" w:hAnsi="宋体"/>
                <w:sz w:val="18"/>
                <w:szCs w:val="18"/>
                <w:lang w:val="en-US" w:eastAsia="zh-CN"/>
              </w:rPr>
              <w:t>杨丽（数字化）</w:t>
            </w:r>
          </w:p>
        </w:tc>
        <w:tc>
          <w:tcPr>
            <w:tcW w:w="1296" w:type="dxa"/>
            <w:noWrap w:val="0"/>
            <w:vAlign w:val="center"/>
          </w:tcPr>
          <w:p>
            <w:pPr>
              <w:keepNext w:val="0"/>
              <w:keepLines w:val="0"/>
              <w:pageBreakBefore w:val="0"/>
              <w:widowControl w:val="0"/>
              <w:tabs>
                <w:tab w:val="left" w:pos="240"/>
                <w:tab w:val="center" w:pos="600"/>
              </w:tabs>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牟佳敏</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CN"/>
              </w:rPr>
              <w:t>（</w:t>
            </w:r>
            <w:r>
              <w:rPr>
                <w:rFonts w:hint="eastAsia" w:ascii="宋体" w:hAnsi="宋体"/>
                <w:sz w:val="18"/>
                <w:szCs w:val="18"/>
                <w:lang w:val="en-US" w:eastAsia="zh-CN"/>
              </w:rPr>
              <w:t>10</w:t>
            </w:r>
            <w:r>
              <w:rPr>
                <w:rFonts w:hint="eastAsia" w:ascii="宋体" w:hAnsi="宋体"/>
                <w:sz w:val="18"/>
                <w:szCs w:val="18"/>
                <w:lang w:eastAsia="zh-CN"/>
              </w:rPr>
              <w:t>）</w:t>
            </w:r>
            <w:r>
              <w:rPr>
                <w:rFonts w:hint="eastAsia" w:ascii="宋体" w:hAnsi="宋体"/>
                <w:sz w:val="18"/>
                <w:szCs w:val="18"/>
                <w:lang w:val="en-US" w:eastAsia="zh-CN"/>
              </w:rPr>
              <w:t>5.1</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18"/>
                <w:szCs w:val="18"/>
                <w:lang w:val="en-US" w:eastAsia="zh-CN"/>
              </w:rPr>
            </w:pPr>
          </w:p>
        </w:tc>
        <w:tc>
          <w:tcPr>
            <w:tcW w:w="1296" w:type="dxa"/>
            <w:noWrap w:val="0"/>
            <w:vAlign w:val="center"/>
          </w:tcPr>
          <w:p>
            <w:pPr>
              <w:keepNext w:val="0"/>
              <w:keepLines w:val="0"/>
              <w:pageBreakBefore w:val="0"/>
              <w:widowControl w:val="0"/>
              <w:tabs>
                <w:tab w:val="left" w:pos="240"/>
                <w:tab w:val="center" w:pos="600"/>
              </w:tabs>
              <w:kinsoku/>
              <w:wordWrap/>
              <w:overflowPunct/>
              <w:topLinePunct w:val="0"/>
              <w:autoSpaceDE/>
              <w:autoSpaceDN/>
              <w:bidi w:val="0"/>
              <w:adjustRightInd/>
              <w:snapToGrid/>
              <w:spacing w:line="360" w:lineRule="auto"/>
              <w:jc w:val="center"/>
              <w:textAlignment w:val="auto"/>
              <w:rPr>
                <w:rFonts w:hint="eastAsia" w:ascii="宋体" w:hAnsi="宋体"/>
                <w:kern w:val="2"/>
                <w:sz w:val="18"/>
                <w:szCs w:val="18"/>
                <w:lang w:val="en-US" w:eastAsia="zh-CN" w:bidi="ar-SA"/>
              </w:rPr>
            </w:pP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18"/>
                <w:szCs w:val="18"/>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1</w:t>
            </w:r>
            <w:r>
              <w:rPr>
                <w:rFonts w:hint="eastAsia" w:ascii="宋体" w:hAnsi="宋体"/>
                <w:sz w:val="18"/>
                <w:szCs w:val="18"/>
                <w:lang w:eastAsia="zh-Hans"/>
              </w:rPr>
              <w:t>）</w:t>
            </w:r>
            <w:r>
              <w:rPr>
                <w:rFonts w:hint="eastAsia" w:ascii="宋体" w:hAnsi="宋体"/>
                <w:sz w:val="18"/>
                <w:szCs w:val="18"/>
                <w:lang w:val="en-US" w:eastAsia="zh-CN"/>
              </w:rPr>
              <w:t>5.8</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sz w:val="18"/>
                <w:szCs w:val="18"/>
                <w:lang w:val="en-US" w:eastAsia="zh-Hans"/>
              </w:rPr>
            </w:pPr>
            <w:r>
              <w:rPr>
                <w:rFonts w:hint="eastAsia" w:ascii="宋体" w:hAnsi="宋体"/>
                <w:sz w:val="18"/>
                <w:szCs w:val="18"/>
                <w:lang w:val="en-US" w:eastAsia="zh-CN"/>
              </w:rPr>
              <w:t>学业质量分析研讨</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夏林</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2</w:t>
            </w:r>
            <w:r>
              <w:rPr>
                <w:rFonts w:hint="eastAsia" w:ascii="宋体" w:hAnsi="宋体"/>
                <w:sz w:val="18"/>
                <w:szCs w:val="18"/>
                <w:lang w:eastAsia="zh-CN"/>
              </w:rPr>
              <w:t>）</w:t>
            </w:r>
            <w:r>
              <w:rPr>
                <w:rFonts w:hint="eastAsia" w:ascii="宋体" w:hAnsi="宋体"/>
                <w:sz w:val="18"/>
                <w:szCs w:val="18"/>
                <w:lang w:val="en-US" w:eastAsia="zh-CN"/>
              </w:rPr>
              <w:t>5.15</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cstheme="minorBidi"/>
                <w:kern w:val="2"/>
                <w:sz w:val="18"/>
                <w:szCs w:val="18"/>
                <w:lang w:val="en-US" w:eastAsia="zh-Hans" w:bidi="ar-SA"/>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陆卫华</w:t>
            </w:r>
            <w:r>
              <w:rPr>
                <w:rFonts w:hint="eastAsia" w:ascii="宋体" w:hAnsi="宋体"/>
                <w:sz w:val="18"/>
                <w:szCs w:val="18"/>
                <w:lang w:val="en-US" w:eastAsia="zh-Hans"/>
              </w:rPr>
              <w:t>、</w:t>
            </w:r>
            <w:r>
              <w:rPr>
                <w:rFonts w:hint="eastAsia" w:ascii="宋体" w:hAnsi="宋体"/>
                <w:sz w:val="18"/>
                <w:szCs w:val="18"/>
                <w:lang w:val="en-US" w:eastAsia="zh-CN"/>
              </w:rPr>
              <w:t>周彦（数字化）</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吴玲君</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3</w:t>
            </w:r>
            <w:r>
              <w:rPr>
                <w:rFonts w:hint="eastAsia" w:ascii="宋体" w:hAnsi="宋体"/>
                <w:sz w:val="18"/>
                <w:szCs w:val="18"/>
                <w:lang w:eastAsia="zh-Hans"/>
              </w:rPr>
              <w:t>）</w:t>
            </w:r>
            <w:r>
              <w:rPr>
                <w:rFonts w:hint="eastAsia" w:ascii="宋体" w:hAnsi="宋体"/>
                <w:sz w:val="18"/>
                <w:szCs w:val="18"/>
                <w:lang w:val="en-US" w:eastAsia="zh-CN"/>
              </w:rPr>
              <w:t>5.22</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sz w:val="18"/>
                <w:szCs w:val="18"/>
                <w:lang w:val="en-US" w:eastAsia="zh-Hans"/>
              </w:rPr>
            </w:pPr>
            <w:r>
              <w:rPr>
                <w:rFonts w:hint="eastAsia" w:ascii="宋体" w:hAnsi="宋体"/>
                <w:sz w:val="18"/>
                <w:szCs w:val="18"/>
                <w:lang w:val="en-US" w:eastAsia="zh-CN"/>
              </w:rPr>
              <w:t>跨学科主题学习研讨</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仇宏</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4</w:t>
            </w:r>
            <w:r>
              <w:rPr>
                <w:rFonts w:hint="eastAsia" w:ascii="宋体" w:hAnsi="宋体"/>
                <w:sz w:val="18"/>
                <w:szCs w:val="18"/>
                <w:lang w:eastAsia="zh-Hans"/>
              </w:rPr>
              <w:t>）</w:t>
            </w:r>
            <w:r>
              <w:rPr>
                <w:rFonts w:hint="eastAsia" w:ascii="宋体" w:hAnsi="宋体"/>
                <w:sz w:val="18"/>
                <w:szCs w:val="18"/>
                <w:lang w:val="en-US" w:eastAsia="zh-CN"/>
              </w:rPr>
              <w:t>5.29</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kern w:val="2"/>
                <w:sz w:val="18"/>
                <w:szCs w:val="18"/>
                <w:lang w:val="en-US" w:eastAsia="zh-CN" w:bidi="ar-SA"/>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郭鸿星、仇宏</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戚丹霞</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5</w:t>
            </w:r>
            <w:r>
              <w:rPr>
                <w:rFonts w:hint="eastAsia" w:ascii="宋体" w:hAnsi="宋体"/>
                <w:sz w:val="18"/>
                <w:szCs w:val="18"/>
                <w:lang w:eastAsia="zh-Hans"/>
              </w:rPr>
              <w:t>）</w:t>
            </w:r>
            <w:r>
              <w:rPr>
                <w:rFonts w:hint="eastAsia" w:ascii="宋体" w:hAnsi="宋体"/>
                <w:sz w:val="18"/>
                <w:szCs w:val="18"/>
                <w:lang w:val="en-US" w:eastAsia="zh-CN"/>
              </w:rPr>
              <w:t>6.5</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kern w:val="2"/>
                <w:sz w:val="18"/>
                <w:szCs w:val="18"/>
                <w:lang w:val="en-US" w:eastAsia="zh-CN" w:bidi="ar-SA"/>
              </w:rPr>
            </w:pPr>
            <w:r>
              <w:rPr>
                <w:rFonts w:hint="eastAsia" w:ascii="宋体" w:hAnsi="宋体"/>
                <w:sz w:val="18"/>
                <w:szCs w:val="18"/>
                <w:lang w:val="en-US" w:eastAsia="zh-CN"/>
              </w:rPr>
              <w:t>跨学科主题学习研讨</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陆萍</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6</w:t>
            </w:r>
            <w:r>
              <w:rPr>
                <w:rFonts w:hint="eastAsia" w:ascii="宋体" w:hAnsi="宋体"/>
                <w:sz w:val="18"/>
                <w:szCs w:val="18"/>
                <w:lang w:eastAsia="zh-Hans"/>
              </w:rPr>
              <w:t>）</w:t>
            </w:r>
            <w:r>
              <w:rPr>
                <w:rFonts w:hint="eastAsia" w:ascii="宋体" w:hAnsi="宋体"/>
                <w:sz w:val="18"/>
                <w:szCs w:val="18"/>
                <w:lang w:val="en-US" w:eastAsia="zh-CN"/>
              </w:rPr>
              <w:t>6.12</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kern w:val="2"/>
                <w:sz w:val="18"/>
                <w:szCs w:val="18"/>
                <w:lang w:val="en-US" w:eastAsia="zh-Hans" w:bidi="ar-SA"/>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管娜、刘佳钰</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龚毅</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Times New Roman"/>
                <w:sz w:val="18"/>
                <w:szCs w:val="18"/>
                <w:lang w:val="en-US" w:eastAsia="zh-CN"/>
              </w:rPr>
            </w:pPr>
            <w:r>
              <w:rPr>
                <w:rFonts w:hint="eastAsia" w:ascii="宋体" w:hAnsi="宋体" w:eastAsia="宋体" w:cs="Times New Roman"/>
                <w:sz w:val="18"/>
                <w:szCs w:val="18"/>
                <w:lang w:eastAsia="zh-Hans"/>
              </w:rPr>
              <w:t>（</w:t>
            </w:r>
            <w:r>
              <w:rPr>
                <w:rFonts w:hint="default" w:ascii="宋体" w:hAnsi="宋体" w:eastAsia="宋体" w:cs="Times New Roman"/>
                <w:sz w:val="18"/>
                <w:szCs w:val="18"/>
                <w:lang w:eastAsia="zh-Hans"/>
              </w:rPr>
              <w:t>1</w:t>
            </w:r>
            <w:r>
              <w:rPr>
                <w:rFonts w:hint="eastAsia" w:ascii="宋体" w:hAnsi="宋体" w:eastAsia="宋体" w:cs="Times New Roman"/>
                <w:sz w:val="18"/>
                <w:szCs w:val="18"/>
                <w:lang w:val="en-US" w:eastAsia="zh-CN"/>
              </w:rPr>
              <w:t>7</w:t>
            </w:r>
            <w:r>
              <w:rPr>
                <w:rFonts w:hint="eastAsia" w:ascii="宋体" w:hAnsi="宋体" w:eastAsia="宋体" w:cs="Times New Roman"/>
                <w:sz w:val="18"/>
                <w:szCs w:val="18"/>
                <w:lang w:eastAsia="zh-Hans"/>
              </w:rPr>
              <w:t>）</w:t>
            </w:r>
            <w:r>
              <w:rPr>
                <w:rFonts w:hint="eastAsia" w:ascii="宋体" w:hAnsi="宋体" w:eastAsia="宋体" w:cs="Times New Roman"/>
                <w:sz w:val="18"/>
                <w:szCs w:val="18"/>
                <w:lang w:val="en-US" w:eastAsia="zh-CN"/>
              </w:rPr>
              <w:t>6.19</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cs="Times New Roman" w:eastAsiaTheme="minorEastAsia"/>
                <w:sz w:val="18"/>
                <w:szCs w:val="18"/>
                <w:lang w:val="en-US" w:eastAsia="zh-CN"/>
              </w:rPr>
            </w:pPr>
            <w:r>
              <w:rPr>
                <w:rFonts w:hint="eastAsia" w:ascii="宋体" w:hAnsi="宋体" w:eastAsia="宋体" w:cs="Times New Roman"/>
                <w:sz w:val="18"/>
                <w:szCs w:val="18"/>
                <w:lang w:val="en-US" w:eastAsia="zh-Hans"/>
              </w:rPr>
              <w:t>期末复习研讨</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sz w:val="18"/>
                <w:szCs w:val="18"/>
                <w:lang w:val="en-US" w:eastAsia="zh-CN"/>
              </w:rPr>
              <w:t>李晔</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sz w:val="18"/>
                <w:szCs w:val="18"/>
                <w:lang w:val="en-US" w:eastAsia="zh-Hans"/>
              </w:rPr>
            </w:pPr>
            <w:r>
              <w:rPr>
                <w:rFonts w:hint="eastAsia" w:ascii="宋体" w:hAnsi="宋体" w:eastAsia="宋体" w:cs="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Times New Roman"/>
                <w:sz w:val="18"/>
                <w:szCs w:val="18"/>
                <w:lang w:val="en-US" w:eastAsia="zh-CN"/>
              </w:rPr>
            </w:pPr>
            <w:r>
              <w:rPr>
                <w:rFonts w:hint="eastAsia" w:ascii="宋体" w:hAnsi="宋体" w:eastAsia="宋体" w:cs="Times New Roman"/>
                <w:sz w:val="18"/>
                <w:szCs w:val="18"/>
                <w:lang w:eastAsia="zh-Hans"/>
              </w:rPr>
              <w:t>（</w:t>
            </w:r>
            <w:r>
              <w:rPr>
                <w:rFonts w:hint="default" w:ascii="宋体" w:hAnsi="宋体" w:eastAsia="宋体" w:cs="Times New Roman"/>
                <w:sz w:val="18"/>
                <w:szCs w:val="18"/>
                <w:lang w:eastAsia="zh-Hans"/>
              </w:rPr>
              <w:t>1</w:t>
            </w:r>
            <w:r>
              <w:rPr>
                <w:rFonts w:hint="eastAsia" w:ascii="宋体" w:hAnsi="宋体" w:eastAsia="宋体" w:cs="Times New Roman"/>
                <w:sz w:val="18"/>
                <w:szCs w:val="18"/>
                <w:lang w:val="en-US" w:eastAsia="zh-CN"/>
              </w:rPr>
              <w:t>8</w:t>
            </w:r>
            <w:r>
              <w:rPr>
                <w:rFonts w:hint="eastAsia" w:ascii="宋体" w:hAnsi="宋体" w:eastAsia="宋体" w:cs="Times New Roman"/>
                <w:sz w:val="18"/>
                <w:szCs w:val="18"/>
                <w:lang w:eastAsia="zh-Hans"/>
              </w:rPr>
              <w:t>）</w:t>
            </w:r>
            <w:r>
              <w:rPr>
                <w:rFonts w:hint="eastAsia" w:ascii="宋体" w:hAnsi="宋体" w:eastAsia="宋体" w:cs="Times New Roman"/>
                <w:sz w:val="18"/>
                <w:szCs w:val="18"/>
                <w:lang w:val="en-US" w:eastAsia="zh-CN"/>
              </w:rPr>
              <w:t>6.26</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Times New Roman"/>
                <w:sz w:val="18"/>
                <w:szCs w:val="18"/>
                <w:lang w:val="en-US" w:eastAsia="zh-Hans"/>
              </w:rPr>
            </w:pPr>
            <w:r>
              <w:rPr>
                <w:rFonts w:hint="eastAsia" w:ascii="宋体" w:hAnsi="宋体" w:eastAsia="宋体" w:cs="Times New Roman"/>
                <w:sz w:val="18"/>
                <w:szCs w:val="18"/>
                <w:lang w:val="en-US" w:eastAsia="zh-Hans"/>
              </w:rPr>
              <w:t>期末质量分析</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刘佳钰</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sz w:val="18"/>
                <w:szCs w:val="18"/>
                <w:lang w:val="en-US" w:eastAsia="zh-Hans"/>
              </w:rPr>
            </w:pPr>
            <w:r>
              <w:rPr>
                <w:rFonts w:hint="eastAsia" w:ascii="宋体" w:hAnsi="宋体" w:eastAsia="宋体" w:cs="Times New Roman"/>
                <w:sz w:val="18"/>
                <w:szCs w:val="18"/>
                <w:lang w:val="en-US" w:eastAsia="zh-Hans"/>
              </w:rPr>
              <w:t>王雪薇</w:t>
            </w:r>
          </w:p>
        </w:tc>
      </w:tr>
    </w:tbl>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eastAsiaTheme="minorEastAsia"/>
          <w:color w:val="000000"/>
          <w:sz w:val="24"/>
          <w:szCs w:val="24"/>
          <w:lang w:val="en-US" w:eastAsia="zh-CN"/>
        </w:rPr>
      </w:pPr>
    </w:p>
    <w:p>
      <w:pPr>
        <w:ind w:firstLine="720" w:firstLineChars="200"/>
        <w:jc w:val="center"/>
        <w:rPr>
          <w:rFonts w:hint="eastAsia" w:ascii="黑体" w:hAnsi="黑体" w:eastAsia="黑体"/>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w:panose1 w:val="00000000000000000000"/>
    <w:charset w:val="00"/>
    <w:family w:val="swiss"/>
    <w:pitch w:val="default"/>
    <w:sig w:usb0="E00002FF" w:usb1="5000785B" w:usb2="00000000" w:usb3="00000000" w:csb0="2000019F" w:csb1="4F010000"/>
  </w:font>
  <w:font w:name="Arial Unicode MS">
    <w:panose1 w:val="020B0604020202020204"/>
    <w:charset w:val="86"/>
    <w:family w:val="swiss"/>
    <w:pitch w:val="default"/>
    <w:sig w:usb0="FFFFFFFF" w:usb1="E9FFFFFF" w:usb2="0000003F" w:usb3="00000000" w:csb0="603F01FF" w:csb1="FFFF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5F3942"/>
    <w:multiLevelType w:val="singleLevel"/>
    <w:tmpl w:val="FB5F3942"/>
    <w:lvl w:ilvl="0" w:tentative="0">
      <w:start w:val="3"/>
      <w:numFmt w:val="chineseCounting"/>
      <w:suff w:val="nothing"/>
      <w:lvlText w:val="（%1）"/>
      <w:lvlJc w:val="left"/>
      <w:rPr>
        <w:rFonts w:hint="eastAsia"/>
      </w:rPr>
    </w:lvl>
  </w:abstractNum>
  <w:abstractNum w:abstractNumId="1">
    <w:nsid w:val="FBEEC3A2"/>
    <w:multiLevelType w:val="singleLevel"/>
    <w:tmpl w:val="FBEEC3A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BCD98E"/>
    <w:rsid w:val="07BEB0B8"/>
    <w:rsid w:val="0AFF55F4"/>
    <w:rsid w:val="0EBE220B"/>
    <w:rsid w:val="0FE7A316"/>
    <w:rsid w:val="1B7F38EC"/>
    <w:rsid w:val="1DBCD98E"/>
    <w:rsid w:val="1EDE2DE1"/>
    <w:rsid w:val="1EE8EF10"/>
    <w:rsid w:val="1F8920E7"/>
    <w:rsid w:val="25EF2421"/>
    <w:rsid w:val="2B9B1370"/>
    <w:rsid w:val="2BB7014C"/>
    <w:rsid w:val="2E37DBE7"/>
    <w:rsid w:val="2FADB223"/>
    <w:rsid w:val="2FBB1C8F"/>
    <w:rsid w:val="2FFB5EBE"/>
    <w:rsid w:val="3509481C"/>
    <w:rsid w:val="352DCF89"/>
    <w:rsid w:val="3557D84F"/>
    <w:rsid w:val="369F6C58"/>
    <w:rsid w:val="38FE98B3"/>
    <w:rsid w:val="39FD85A5"/>
    <w:rsid w:val="3AFD5042"/>
    <w:rsid w:val="3BE979C0"/>
    <w:rsid w:val="3D5B2B66"/>
    <w:rsid w:val="3D6F7056"/>
    <w:rsid w:val="3D975705"/>
    <w:rsid w:val="3DFB8C36"/>
    <w:rsid w:val="3DFD80AE"/>
    <w:rsid w:val="3EE31370"/>
    <w:rsid w:val="3F57713C"/>
    <w:rsid w:val="3FD5361B"/>
    <w:rsid w:val="45EDF152"/>
    <w:rsid w:val="45F5FA1C"/>
    <w:rsid w:val="47F8F253"/>
    <w:rsid w:val="4DBD58D2"/>
    <w:rsid w:val="4E6B3CC3"/>
    <w:rsid w:val="4EBD9F8E"/>
    <w:rsid w:val="4F7DDFCE"/>
    <w:rsid w:val="50FBE9F3"/>
    <w:rsid w:val="517D3BA7"/>
    <w:rsid w:val="53F3400A"/>
    <w:rsid w:val="54FFEECD"/>
    <w:rsid w:val="567D4C4D"/>
    <w:rsid w:val="56FB8471"/>
    <w:rsid w:val="56FE0716"/>
    <w:rsid w:val="575F5E77"/>
    <w:rsid w:val="57EFF2F2"/>
    <w:rsid w:val="58BF825F"/>
    <w:rsid w:val="5943EF8A"/>
    <w:rsid w:val="59DC01C9"/>
    <w:rsid w:val="5BEFC01B"/>
    <w:rsid w:val="5BF7EEC3"/>
    <w:rsid w:val="5D7352E9"/>
    <w:rsid w:val="5DDDC694"/>
    <w:rsid w:val="5EF3226D"/>
    <w:rsid w:val="5EFB14C0"/>
    <w:rsid w:val="5EFFD950"/>
    <w:rsid w:val="5F3E56F9"/>
    <w:rsid w:val="5FAF18DF"/>
    <w:rsid w:val="5FD56983"/>
    <w:rsid w:val="5FE493C8"/>
    <w:rsid w:val="5FF7A860"/>
    <w:rsid w:val="5FF7BBD7"/>
    <w:rsid w:val="5FFAD955"/>
    <w:rsid w:val="5FFF26D8"/>
    <w:rsid w:val="637F2F77"/>
    <w:rsid w:val="67CD6AB4"/>
    <w:rsid w:val="67D1DDD6"/>
    <w:rsid w:val="67DD178A"/>
    <w:rsid w:val="67F13BBE"/>
    <w:rsid w:val="6A3D99B5"/>
    <w:rsid w:val="6BF9A92F"/>
    <w:rsid w:val="6BFE9125"/>
    <w:rsid w:val="6BFF3937"/>
    <w:rsid w:val="6CCB868E"/>
    <w:rsid w:val="6D9FB320"/>
    <w:rsid w:val="6DDB1F70"/>
    <w:rsid w:val="6DFB7BD3"/>
    <w:rsid w:val="6DFC4BA9"/>
    <w:rsid w:val="6ECF2AF1"/>
    <w:rsid w:val="6EEC25D9"/>
    <w:rsid w:val="6EEF7FE8"/>
    <w:rsid w:val="6EEFE7EC"/>
    <w:rsid w:val="6FBF6D56"/>
    <w:rsid w:val="6FDD9866"/>
    <w:rsid w:val="70A90795"/>
    <w:rsid w:val="70FFD24F"/>
    <w:rsid w:val="73FB6DF1"/>
    <w:rsid w:val="73FBEE66"/>
    <w:rsid w:val="73FD58D9"/>
    <w:rsid w:val="74B1C115"/>
    <w:rsid w:val="75BF6468"/>
    <w:rsid w:val="75CF75E2"/>
    <w:rsid w:val="76351557"/>
    <w:rsid w:val="77FD6A47"/>
    <w:rsid w:val="7A77A4F3"/>
    <w:rsid w:val="7AB7649B"/>
    <w:rsid w:val="7AFE5B1F"/>
    <w:rsid w:val="7B7AAF49"/>
    <w:rsid w:val="7B96806C"/>
    <w:rsid w:val="7BAE8B0D"/>
    <w:rsid w:val="7BFF16A2"/>
    <w:rsid w:val="7BFF5CFD"/>
    <w:rsid w:val="7CD77711"/>
    <w:rsid w:val="7D2CA0F8"/>
    <w:rsid w:val="7D7EA371"/>
    <w:rsid w:val="7DB777D4"/>
    <w:rsid w:val="7E361C65"/>
    <w:rsid w:val="7EBDDA90"/>
    <w:rsid w:val="7EBFBA64"/>
    <w:rsid w:val="7EDE19B2"/>
    <w:rsid w:val="7EDEF378"/>
    <w:rsid w:val="7F3718AE"/>
    <w:rsid w:val="7F3F2D1F"/>
    <w:rsid w:val="7F548147"/>
    <w:rsid w:val="7F5A21D4"/>
    <w:rsid w:val="7F6DA50B"/>
    <w:rsid w:val="7F77D29D"/>
    <w:rsid w:val="7F7B9B05"/>
    <w:rsid w:val="7F7F1B40"/>
    <w:rsid w:val="7FA57091"/>
    <w:rsid w:val="7FAF48A8"/>
    <w:rsid w:val="7FB7A59F"/>
    <w:rsid w:val="7FB9D31C"/>
    <w:rsid w:val="7FBE0619"/>
    <w:rsid w:val="7FBF99CC"/>
    <w:rsid w:val="7FC718D7"/>
    <w:rsid w:val="7FCDE804"/>
    <w:rsid w:val="7FD88B3D"/>
    <w:rsid w:val="7FEB47FD"/>
    <w:rsid w:val="7FEBAD91"/>
    <w:rsid w:val="7FFD9625"/>
    <w:rsid w:val="7FFE591C"/>
    <w:rsid w:val="7FFFBB4C"/>
    <w:rsid w:val="955C084F"/>
    <w:rsid w:val="967FE5B8"/>
    <w:rsid w:val="978F8740"/>
    <w:rsid w:val="979E56D4"/>
    <w:rsid w:val="97FE889B"/>
    <w:rsid w:val="9FE49E48"/>
    <w:rsid w:val="A7EF72C4"/>
    <w:rsid w:val="A7F5440C"/>
    <w:rsid w:val="A7FBACDC"/>
    <w:rsid w:val="A9D9B5E4"/>
    <w:rsid w:val="ABF717A2"/>
    <w:rsid w:val="ADEDB404"/>
    <w:rsid w:val="AE8FA278"/>
    <w:rsid w:val="AF5F354E"/>
    <w:rsid w:val="AFAF2C1F"/>
    <w:rsid w:val="AFF1930A"/>
    <w:rsid w:val="B2E38905"/>
    <w:rsid w:val="B37F62A2"/>
    <w:rsid w:val="B3F48157"/>
    <w:rsid w:val="B593A716"/>
    <w:rsid w:val="B6DF4195"/>
    <w:rsid w:val="B76E05D0"/>
    <w:rsid w:val="B8EE1C9D"/>
    <w:rsid w:val="BABF8DAA"/>
    <w:rsid w:val="BAF7768F"/>
    <w:rsid w:val="BE737E4F"/>
    <w:rsid w:val="BF17A885"/>
    <w:rsid w:val="BF3B8FC8"/>
    <w:rsid w:val="BFB755CB"/>
    <w:rsid w:val="BFBD94EE"/>
    <w:rsid w:val="BFDD0F3A"/>
    <w:rsid w:val="BFEF3DE9"/>
    <w:rsid w:val="BFFF9E7E"/>
    <w:rsid w:val="CF334BA7"/>
    <w:rsid w:val="CF4BEB48"/>
    <w:rsid w:val="CF8B134F"/>
    <w:rsid w:val="CF9B29B3"/>
    <w:rsid w:val="CFDFA6FA"/>
    <w:rsid w:val="CFE2A174"/>
    <w:rsid w:val="CFFF7F58"/>
    <w:rsid w:val="D33FDE60"/>
    <w:rsid w:val="D75FA2AC"/>
    <w:rsid w:val="D7CB2D27"/>
    <w:rsid w:val="D9DCB88F"/>
    <w:rsid w:val="D9E7C0A2"/>
    <w:rsid w:val="DB5FDB29"/>
    <w:rsid w:val="DB777668"/>
    <w:rsid w:val="DB7B7CCA"/>
    <w:rsid w:val="DB7F0BF4"/>
    <w:rsid w:val="DBCDBD29"/>
    <w:rsid w:val="DC5F1C6A"/>
    <w:rsid w:val="DCB9093E"/>
    <w:rsid w:val="DCEF2C89"/>
    <w:rsid w:val="DDFBDC1B"/>
    <w:rsid w:val="DDFD336F"/>
    <w:rsid w:val="DE7F8A19"/>
    <w:rsid w:val="DEFFB998"/>
    <w:rsid w:val="DF6AB3DD"/>
    <w:rsid w:val="DF771B52"/>
    <w:rsid w:val="DFC7110E"/>
    <w:rsid w:val="DFFCF82E"/>
    <w:rsid w:val="E2BDD914"/>
    <w:rsid w:val="E5DF6A8E"/>
    <w:rsid w:val="E7D95745"/>
    <w:rsid w:val="E7FD9360"/>
    <w:rsid w:val="E7FDCD4A"/>
    <w:rsid w:val="E87B9146"/>
    <w:rsid w:val="E9F7293F"/>
    <w:rsid w:val="EAEFFD8F"/>
    <w:rsid w:val="EBADC6BE"/>
    <w:rsid w:val="EBB32142"/>
    <w:rsid w:val="ECEF5E29"/>
    <w:rsid w:val="EDE97D91"/>
    <w:rsid w:val="EDEDCAA2"/>
    <w:rsid w:val="EDF711C1"/>
    <w:rsid w:val="EE1E0A82"/>
    <w:rsid w:val="EE73424F"/>
    <w:rsid w:val="EEFB4548"/>
    <w:rsid w:val="EFF1D297"/>
    <w:rsid w:val="EFF79E36"/>
    <w:rsid w:val="EFFF2C84"/>
    <w:rsid w:val="EFFF7B02"/>
    <w:rsid w:val="F16BD57B"/>
    <w:rsid w:val="F1EA427A"/>
    <w:rsid w:val="F2FEF9A9"/>
    <w:rsid w:val="F2FF5FC6"/>
    <w:rsid w:val="F3FDBFDF"/>
    <w:rsid w:val="F5D7402A"/>
    <w:rsid w:val="F5FBDF32"/>
    <w:rsid w:val="F70BEFAE"/>
    <w:rsid w:val="F75BED2B"/>
    <w:rsid w:val="F76B4F00"/>
    <w:rsid w:val="F77A8079"/>
    <w:rsid w:val="F77C8B2F"/>
    <w:rsid w:val="F7DDB7C1"/>
    <w:rsid w:val="F7F6BC10"/>
    <w:rsid w:val="F7F7C732"/>
    <w:rsid w:val="F7FF3F67"/>
    <w:rsid w:val="F8E2CE1B"/>
    <w:rsid w:val="F8FF8FF4"/>
    <w:rsid w:val="FA15D59A"/>
    <w:rsid w:val="FAFF798E"/>
    <w:rsid w:val="FB377994"/>
    <w:rsid w:val="FBC7F3BB"/>
    <w:rsid w:val="FBFA3585"/>
    <w:rsid w:val="FBFF710B"/>
    <w:rsid w:val="FD7B796D"/>
    <w:rsid w:val="FDB473D5"/>
    <w:rsid w:val="FDF6015A"/>
    <w:rsid w:val="FDFFB54D"/>
    <w:rsid w:val="FE630F58"/>
    <w:rsid w:val="FE7F0B93"/>
    <w:rsid w:val="FED70FBF"/>
    <w:rsid w:val="FF2FDF0D"/>
    <w:rsid w:val="FF71ABC8"/>
    <w:rsid w:val="FF76A298"/>
    <w:rsid w:val="FF771492"/>
    <w:rsid w:val="FF7DDD1C"/>
    <w:rsid w:val="FF7FB492"/>
    <w:rsid w:val="FFBE6F18"/>
    <w:rsid w:val="FFBFFE94"/>
    <w:rsid w:val="FFCE85B0"/>
    <w:rsid w:val="FFDF2E74"/>
    <w:rsid w:val="FFDFB95D"/>
    <w:rsid w:val="FFF3E147"/>
    <w:rsid w:val="FFFDADD5"/>
    <w:rsid w:val="FFFF9753"/>
    <w:rsid w:val="FFFFA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uiPriority w:val="0"/>
    <w:pPr>
      <w:ind w:left="420" w:leftChars="200"/>
    </w:pPr>
    <w:rPr>
      <w:rFonts w:ascii="Times New Roman" w:hAnsi="Times New Roman" w:eastAsia="宋体" w:cs="Times New Roman"/>
    </w:rPr>
  </w:style>
  <w:style w:type="paragraph" w:styleId="3">
    <w:name w:val="toc 2"/>
    <w:basedOn w:val="1"/>
    <w:next w:val="1"/>
    <w:qFormat/>
    <w:uiPriority w:val="0"/>
    <w:pPr>
      <w:ind w:left="420" w:leftChars="200"/>
    </w:pPr>
    <w:rPr>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列出段落1"/>
    <w:basedOn w:val="1"/>
    <w:qFormat/>
    <w:uiPriority w:val="34"/>
    <w:pPr>
      <w:ind w:firstLine="420" w:firstLineChars="200"/>
    </w:pPr>
  </w:style>
  <w:style w:type="paragraph" w:styleId="8">
    <w:name w:val="List Paragraph"/>
    <w:basedOn w:val="1"/>
    <w:qFormat/>
    <w:uiPriority w:val="34"/>
    <w:pPr>
      <w:ind w:firstLine="420" w:firstLineChars="200"/>
    </w:pPr>
  </w:style>
  <w:style w:type="paragraph" w:customStyle="1" w:styleId="9">
    <w:name w:val="正文1"/>
    <w:qFormat/>
    <w:uiPriority w:val="0"/>
    <w:rPr>
      <w:rFonts w:ascii="Helvetica" w:hAnsi="Arial Unicode MS" w:eastAsia="宋体" w:cs="Arial Unicode MS"/>
      <w:color w:val="000000"/>
      <w:sz w:val="22"/>
      <w:szCs w:val="22"/>
      <w:lang w:val="zh-TW" w:eastAsia="zh-TW"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2024-02-26T23:26:00Z</dcterms:created>
  <dc:creator>luweihua12345qqcom</dc:creator>
  <cp:lastModifiedBy>luweihua12345qqcom</cp:lastModifiedBy>
  <dcterms:modified xsi:type="dcterms:W3CDTF">2024-02-28T06:34:45Z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3BC9196A3CEEB718A5EBDA659F7FD686_41</vt:lpwstr>
  </property>
</Properties>
</file>