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常州市丽华新村第三小学数学教研组工作计划</w:t>
      </w:r>
    </w:p>
    <w:p>
      <w:pPr>
        <w:jc w:val="center"/>
        <w:rPr>
          <w:rFonts w:hint="eastAsia" w:ascii="黑体" w:hAnsi="黑体" w:eastAsia="黑体" w:cs="黑体"/>
          <w:b/>
          <w:bCs/>
          <w:sz w:val="32"/>
          <w:szCs w:val="32"/>
        </w:rPr>
      </w:pPr>
      <w:r>
        <w:rPr>
          <w:rFonts w:hint="eastAsia" w:ascii="黑体" w:hAnsi="黑体" w:eastAsia="黑体" w:cs="黑体"/>
          <w:b/>
          <w:bCs/>
          <w:sz w:val="32"/>
          <w:szCs w:val="32"/>
        </w:rPr>
        <w:t>（20</w:t>
      </w:r>
      <w:r>
        <w:rPr>
          <w:rFonts w:ascii="黑体" w:hAnsi="黑体" w:eastAsia="黑体" w:cs="黑体"/>
          <w:b/>
          <w:bCs/>
          <w:sz w:val="32"/>
          <w:szCs w:val="32"/>
        </w:rPr>
        <w:t>2</w:t>
      </w:r>
      <w:r>
        <w:rPr>
          <w:rFonts w:hint="eastAsia" w:ascii="黑体" w:hAnsi="黑体" w:eastAsia="黑体" w:cs="黑体"/>
          <w:b/>
          <w:bCs/>
          <w:sz w:val="32"/>
          <w:szCs w:val="32"/>
          <w:lang w:val="en-US" w:eastAsia="zh-CN"/>
        </w:rPr>
        <w:t>4</w:t>
      </w:r>
      <w:r>
        <w:rPr>
          <w:rFonts w:hint="eastAsia" w:ascii="黑体" w:hAnsi="黑体" w:eastAsia="黑体" w:cs="黑体"/>
          <w:b/>
          <w:bCs/>
          <w:sz w:val="32"/>
          <w:szCs w:val="32"/>
        </w:rPr>
        <w:t>年</w:t>
      </w:r>
      <w:r>
        <w:rPr>
          <w:rFonts w:hint="eastAsia" w:ascii="黑体" w:hAnsi="黑体" w:eastAsia="黑体" w:cs="黑体"/>
          <w:b/>
          <w:bCs/>
          <w:sz w:val="32"/>
          <w:szCs w:val="32"/>
          <w:lang w:val="en-US" w:eastAsia="zh-CN"/>
        </w:rPr>
        <w:t>2</w:t>
      </w:r>
      <w:r>
        <w:rPr>
          <w:rFonts w:hint="eastAsia" w:ascii="黑体" w:hAnsi="黑体" w:eastAsia="黑体" w:cs="黑体"/>
          <w:b/>
          <w:bCs/>
          <w:sz w:val="32"/>
          <w:szCs w:val="32"/>
        </w:rPr>
        <w:t>月---20</w:t>
      </w:r>
      <w:r>
        <w:rPr>
          <w:rFonts w:ascii="黑体" w:hAnsi="黑体" w:eastAsia="黑体" w:cs="黑体"/>
          <w:b/>
          <w:bCs/>
          <w:sz w:val="32"/>
          <w:szCs w:val="32"/>
        </w:rPr>
        <w:t>2</w:t>
      </w:r>
      <w:r>
        <w:rPr>
          <w:rFonts w:hint="eastAsia" w:ascii="黑体" w:hAnsi="黑体" w:eastAsia="黑体" w:cs="黑体"/>
          <w:b/>
          <w:bCs/>
          <w:sz w:val="32"/>
          <w:szCs w:val="32"/>
          <w:lang w:val="en-US" w:eastAsia="zh-CN"/>
        </w:rPr>
        <w:t>4</w:t>
      </w:r>
      <w:r>
        <w:rPr>
          <w:rFonts w:hint="eastAsia" w:ascii="黑体" w:hAnsi="黑体" w:eastAsia="黑体" w:cs="黑体"/>
          <w:b/>
          <w:bCs/>
          <w:sz w:val="32"/>
          <w:szCs w:val="32"/>
        </w:rPr>
        <w:t>年</w:t>
      </w:r>
      <w:r>
        <w:rPr>
          <w:rFonts w:hint="eastAsia" w:ascii="黑体" w:hAnsi="黑体" w:eastAsia="黑体" w:cs="黑体"/>
          <w:b/>
          <w:bCs/>
          <w:sz w:val="32"/>
          <w:szCs w:val="32"/>
          <w:lang w:val="en-US" w:eastAsia="zh-CN"/>
        </w:rPr>
        <w:t>6</w:t>
      </w:r>
      <w:r>
        <w:rPr>
          <w:rFonts w:hint="eastAsia" w:ascii="黑体" w:hAnsi="黑体" w:eastAsia="黑体" w:cs="黑体"/>
          <w:b/>
          <w:bCs/>
          <w:sz w:val="32"/>
          <w:szCs w:val="32"/>
        </w:rPr>
        <w:t>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指导思想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color w:val="000000"/>
          <w:sz w:val="24"/>
          <w:lang w:val="en-US" w:eastAsia="zh-CN"/>
        </w:rPr>
      </w:pPr>
      <w:r>
        <w:rPr>
          <w:rFonts w:hint="eastAsia"/>
          <w:color w:val="000000"/>
          <w:sz w:val="24"/>
        </w:rPr>
        <w:t>本学期我校将</w:t>
      </w:r>
      <w:r>
        <w:rPr>
          <w:rFonts w:hint="eastAsia"/>
          <w:color w:val="000000"/>
          <w:sz w:val="24"/>
          <w:lang w:eastAsia="zh-CN"/>
        </w:rPr>
        <w:t>继续</w:t>
      </w:r>
      <w:r>
        <w:rPr>
          <w:rFonts w:hint="eastAsia"/>
          <w:color w:val="000000"/>
          <w:sz w:val="24"/>
        </w:rPr>
        <w:t>在区教师</w:t>
      </w:r>
      <w:r>
        <w:rPr>
          <w:rFonts w:hint="eastAsia"/>
          <w:color w:val="000000"/>
          <w:sz w:val="24"/>
          <w:lang w:eastAsia="zh-CN"/>
        </w:rPr>
        <w:t>发展</w:t>
      </w:r>
      <w:r>
        <w:rPr>
          <w:rFonts w:hint="eastAsia"/>
          <w:color w:val="000000"/>
          <w:sz w:val="24"/>
        </w:rPr>
        <w:t>中心小学数学教研工作计划精神的指导下，紧紧围绕“双减”工作，以《中共中央国务院关于深化教育教学改革全面提高义务教育质量的意见》为指导，学习与落实《义务教育数学课程标准（2022版）》对教学的要求，围绕《常州市小学数学“十四五”发展规划（2021年—2025年）》</w:t>
      </w:r>
      <w:r>
        <w:rPr>
          <w:rFonts w:hint="eastAsia"/>
          <w:color w:val="000000"/>
          <w:sz w:val="24"/>
          <w:lang w:val="en-US" w:eastAsia="zh-CN"/>
        </w:rPr>
        <w:t>和</w:t>
      </w:r>
      <w:r>
        <w:rPr>
          <w:rFonts w:hint="eastAsia"/>
          <w:color w:val="000000"/>
          <w:sz w:val="24"/>
        </w:rPr>
        <w:t>常州市小数提出的“创造适合每一个孩子的数学教育”的学科发展追求，</w:t>
      </w:r>
      <w:r>
        <w:rPr>
          <w:rFonts w:hint="eastAsia"/>
          <w:color w:val="000000"/>
          <w:sz w:val="24"/>
          <w:lang w:eastAsia="zh-CN"/>
        </w:rPr>
        <w:t>结合我校实际情况，通过课题研究、校本教研、专题研讨、展示交流等方式开展</w:t>
      </w:r>
      <w:r>
        <w:rPr>
          <w:rFonts w:hint="eastAsia"/>
          <w:color w:val="000000"/>
          <w:sz w:val="24"/>
          <w:lang w:val="en-US" w:eastAsia="zh-CN"/>
        </w:rPr>
        <w:t>研究和探索，以促进我校数学教师专业发展，促进课堂教学效率的提高，实现教学质量的进步。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b/>
          <w:bCs/>
          <w:color w:val="000000"/>
          <w:sz w:val="24"/>
          <w:lang w:val="en-US" w:eastAsia="zh-CN"/>
        </w:rPr>
      </w:pPr>
      <w:r>
        <w:rPr>
          <w:rFonts w:hint="eastAsia"/>
          <w:b/>
          <w:bCs/>
          <w:color w:val="000000"/>
          <w:sz w:val="24"/>
          <w:lang w:val="en-US" w:eastAsia="zh-CN"/>
        </w:rPr>
        <w:t>工作思路</w:t>
      </w:r>
    </w:p>
    <w:p>
      <w:pPr>
        <w:spacing w:line="360" w:lineRule="auto"/>
        <w:ind w:firstLine="480" w:firstLineChars="200"/>
        <w:rPr>
          <w:rFonts w:hint="eastAsia" w:eastAsia="宋体"/>
          <w:color w:val="000000"/>
          <w:sz w:val="24"/>
          <w:lang w:val="en-US" w:eastAsia="zh-CN"/>
        </w:rPr>
      </w:pPr>
      <w:r>
        <w:rPr>
          <w:rFonts w:hint="eastAsia"/>
          <w:color w:val="000000"/>
          <w:sz w:val="24"/>
          <w:lang w:val="en-US" w:eastAsia="zh-CN"/>
        </w:rPr>
        <w:t>1.</w:t>
      </w:r>
      <w:r>
        <w:rPr>
          <w:rFonts w:hint="eastAsia"/>
          <w:color w:val="000000"/>
          <w:sz w:val="24"/>
          <w:lang w:eastAsia="zh-CN"/>
        </w:rPr>
        <w:t>加强数学理论学习，研读《</w:t>
      </w:r>
      <w:r>
        <w:rPr>
          <w:rFonts w:hint="eastAsia"/>
          <w:color w:val="000000"/>
          <w:sz w:val="24"/>
          <w:lang w:val="en-US" w:eastAsia="zh-CN"/>
        </w:rPr>
        <w:t>义务教育数学课程标准（2022版）</w:t>
      </w:r>
      <w:r>
        <w:rPr>
          <w:rFonts w:hint="eastAsia"/>
          <w:color w:val="000000"/>
          <w:sz w:val="24"/>
          <w:lang w:eastAsia="zh-CN"/>
        </w:rPr>
        <w:t>》，优化组内教师教育教学理念</w:t>
      </w:r>
      <w:r>
        <w:rPr>
          <w:rFonts w:hint="eastAsia"/>
          <w:color w:val="000000"/>
          <w:sz w:val="24"/>
          <w:lang w:val="en-US" w:eastAsia="zh-CN"/>
        </w:rPr>
        <w:t>,改革课堂教学方式。</w:t>
      </w:r>
    </w:p>
    <w:p>
      <w:pPr>
        <w:spacing w:line="360" w:lineRule="auto"/>
        <w:ind w:firstLine="480" w:firstLineChars="200"/>
        <w:rPr>
          <w:rFonts w:hint="eastAsia"/>
          <w:color w:val="000000"/>
          <w:sz w:val="24"/>
          <w:lang w:eastAsia="zh-CN"/>
        </w:rPr>
      </w:pPr>
      <w:r>
        <w:rPr>
          <w:rFonts w:hint="eastAsia"/>
          <w:color w:val="000000"/>
          <w:sz w:val="24"/>
          <w:lang w:val="en-US" w:eastAsia="zh-CN"/>
        </w:rPr>
        <w:t>2.规范教学常规管理，优化教研组活动，提高现代教育技术技能，培养学生养成良好的数学学习习惯，打造高效数学课堂。</w:t>
      </w:r>
    </w:p>
    <w:p>
      <w:pPr>
        <w:spacing w:line="360" w:lineRule="auto"/>
        <w:ind w:firstLine="480" w:firstLineChars="200"/>
        <w:rPr>
          <w:rFonts w:hint="eastAsia"/>
          <w:color w:val="000000"/>
          <w:sz w:val="24"/>
        </w:rPr>
      </w:pPr>
      <w:r>
        <w:rPr>
          <w:rFonts w:hint="eastAsia"/>
          <w:color w:val="000000"/>
          <w:sz w:val="24"/>
          <w:lang w:val="en-US" w:eastAsia="zh-CN"/>
        </w:rPr>
        <w:t>3.</w:t>
      </w:r>
      <w:r>
        <w:rPr>
          <w:sz w:val="24"/>
        </w:rPr>
        <w:t>落实</w:t>
      </w:r>
      <w:r>
        <w:rPr>
          <w:rFonts w:hint="eastAsia"/>
          <w:sz w:val="24"/>
        </w:rPr>
        <w:t>“</w:t>
      </w:r>
      <w:r>
        <w:rPr>
          <w:sz w:val="24"/>
        </w:rPr>
        <w:t>双减</w:t>
      </w:r>
      <w:r>
        <w:rPr>
          <w:rFonts w:hint="eastAsia"/>
          <w:sz w:val="24"/>
        </w:rPr>
        <w:t>”背景下的作业管理工作，</w:t>
      </w:r>
      <w:r>
        <w:rPr>
          <w:rFonts w:hint="eastAsia"/>
          <w:sz w:val="24"/>
          <w:lang w:eastAsia="zh-CN"/>
        </w:rPr>
        <w:t>加强“作业设计”研究</w:t>
      </w:r>
      <w:r>
        <w:rPr>
          <w:rFonts w:hint="eastAsia"/>
          <w:sz w:val="24"/>
        </w:rPr>
        <w:t>，促进数学教学质量的提高。</w:t>
      </w:r>
    </w:p>
    <w:p>
      <w:pPr>
        <w:spacing w:line="360" w:lineRule="auto"/>
        <w:ind w:firstLine="480" w:firstLineChars="200"/>
        <w:rPr>
          <w:rFonts w:hint="eastAsia"/>
          <w:color w:val="000000"/>
          <w:sz w:val="24"/>
          <w:lang w:val="en-US" w:eastAsia="zh-CN"/>
        </w:rPr>
      </w:pPr>
      <w:r>
        <w:rPr>
          <w:rFonts w:hint="eastAsia"/>
          <w:color w:val="000000"/>
          <w:sz w:val="24"/>
          <w:lang w:val="en-US" w:eastAsia="zh-CN"/>
        </w:rPr>
        <w:t>4.</w:t>
      </w:r>
      <w:r>
        <w:rPr>
          <w:rFonts w:hint="eastAsia" w:ascii="宋体" w:hAnsi="宋体" w:eastAsia="宋体" w:cs="宋体"/>
          <w:i w:val="0"/>
          <w:iCs w:val="0"/>
          <w:caps w:val="0"/>
          <w:spacing w:val="8"/>
          <w:sz w:val="24"/>
          <w:szCs w:val="24"/>
          <w:shd w:val="clear" w:fill="FFFFFF"/>
        </w:rPr>
        <w:t>开展形式多样的</w:t>
      </w:r>
      <w:r>
        <w:rPr>
          <w:rFonts w:hint="eastAsia" w:ascii="宋体" w:hAnsi="宋体" w:eastAsia="宋体" w:cs="宋体"/>
          <w:i w:val="0"/>
          <w:iCs w:val="0"/>
          <w:caps w:val="0"/>
          <w:spacing w:val="8"/>
          <w:sz w:val="24"/>
          <w:szCs w:val="24"/>
          <w:shd w:val="clear" w:fill="FFFFFF"/>
          <w:lang w:eastAsia="zh-CN"/>
        </w:rPr>
        <w:t>数学学科活动</w:t>
      </w:r>
      <w:r>
        <w:rPr>
          <w:rFonts w:hint="eastAsia" w:ascii="宋体" w:hAnsi="宋体" w:eastAsia="宋体" w:cs="宋体"/>
          <w:i w:val="0"/>
          <w:iCs w:val="0"/>
          <w:caps w:val="0"/>
          <w:spacing w:val="8"/>
          <w:sz w:val="24"/>
          <w:szCs w:val="24"/>
          <w:shd w:val="clear" w:fill="FFFFFF"/>
        </w:rPr>
        <w:t>活动，激发学生学习数学的兴趣，增强数学在生活中的体验，促进学生个性和谐发展。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b/>
          <w:bCs/>
          <w:color w:val="000000"/>
          <w:sz w:val="24"/>
          <w:lang w:val="en-US" w:eastAsia="zh-CN"/>
        </w:rPr>
      </w:pPr>
      <w:r>
        <w:rPr>
          <w:rFonts w:hint="eastAsia"/>
          <w:b/>
          <w:bCs/>
          <w:color w:val="000000"/>
          <w:sz w:val="24"/>
          <w:lang w:val="en-US" w:eastAsia="zh-CN"/>
        </w:rPr>
        <w:t>工作要点</w:t>
      </w:r>
    </w:p>
    <w:p>
      <w:pPr>
        <w:spacing w:line="360" w:lineRule="auto"/>
        <w:ind w:firstLine="480" w:firstLineChars="200"/>
        <w:rPr>
          <w:rFonts w:hint="eastAsia"/>
          <w:color w:val="000000"/>
          <w:sz w:val="24"/>
        </w:rPr>
      </w:pPr>
      <w:r>
        <w:rPr>
          <w:rFonts w:hint="eastAsia"/>
          <w:color w:val="000000"/>
          <w:sz w:val="24"/>
          <w:lang w:eastAsia="zh-CN"/>
        </w:rPr>
        <w:t>（一）</w:t>
      </w:r>
      <w:r>
        <w:rPr>
          <w:rFonts w:hint="eastAsia"/>
          <w:color w:val="000000"/>
          <w:sz w:val="24"/>
        </w:rPr>
        <w:t>继续深化理论知识，</w:t>
      </w:r>
      <w:r>
        <w:rPr>
          <w:rFonts w:hint="eastAsia"/>
          <w:color w:val="000000"/>
          <w:sz w:val="24"/>
          <w:lang w:eastAsia="zh-CN"/>
        </w:rPr>
        <w:t>提升专业素养</w:t>
      </w:r>
      <w:r>
        <w:rPr>
          <w:rFonts w:hint="eastAsia"/>
          <w:color w:val="000000"/>
          <w:sz w:val="24"/>
        </w:rPr>
        <w:t>。</w:t>
      </w:r>
    </w:p>
    <w:p>
      <w:pPr>
        <w:spacing w:line="360" w:lineRule="auto"/>
        <w:ind w:firstLine="480" w:firstLineChars="200"/>
        <w:rPr>
          <w:rFonts w:hint="eastAsia"/>
          <w:color w:val="000000"/>
          <w:sz w:val="24"/>
        </w:rPr>
      </w:pPr>
      <w:r>
        <w:rPr>
          <w:rFonts w:hint="eastAsia"/>
          <w:color w:val="000000"/>
          <w:sz w:val="24"/>
        </w:rPr>
        <w:t>组织教师继续加强学习2022版《义务教育阶段数学课程标准》，发挥教研组的群体教研作用，以会“理解新教材、处理新教材、教好新教材”为研究目标，准确把握数学课程的性质、地位、基本理念及目标任务，认真领悟数学新课程标准基本理念，积极实践自主、合作、探究的学习方式，切实作到“求真务实、扎实有效”。</w:t>
      </w:r>
    </w:p>
    <w:p>
      <w:pPr>
        <w:spacing w:line="360" w:lineRule="auto"/>
        <w:ind w:firstLine="480" w:firstLineChars="200"/>
        <w:rPr>
          <w:rFonts w:hint="eastAsia"/>
          <w:color w:val="000000"/>
          <w:sz w:val="24"/>
          <w:lang w:eastAsia="zh-CN"/>
        </w:rPr>
      </w:pPr>
      <w:r>
        <w:rPr>
          <w:rFonts w:hint="eastAsia"/>
          <w:color w:val="000000"/>
          <w:sz w:val="24"/>
        </w:rPr>
        <w:t>每周利用数学备课组活动时间集中学习《义务教育数学课程标准（2022版）》，学习素养导向的大单元教学设计等，把学习和研究结合起来，提高把理论运用于实践的能力，提升课程实施水平。在理论学习的同时，组织全组教师根据各年级教材特点，讨论教材教法，相互交流经验互相学习，取长补短，共同提高。</w:t>
      </w:r>
    </w:p>
    <w:p>
      <w:pPr>
        <w:spacing w:line="360" w:lineRule="auto"/>
        <w:ind w:firstLine="480" w:firstLineChars="200"/>
        <w:rPr>
          <w:rFonts w:hint="eastAsia"/>
          <w:color w:val="000000"/>
          <w:sz w:val="24"/>
          <w:lang w:val="en-US" w:eastAsia="zh-CN"/>
        </w:rPr>
      </w:pPr>
      <w:r>
        <w:rPr>
          <w:rFonts w:hint="eastAsia"/>
          <w:color w:val="000000"/>
          <w:sz w:val="24"/>
          <w:lang w:eastAsia="zh-CN"/>
        </w:rPr>
        <w:t>（二）严格规范教育教学常规，落实“双减”工作。</w:t>
      </w:r>
    </w:p>
    <w:p>
      <w:pPr>
        <w:spacing w:line="360" w:lineRule="auto"/>
        <w:ind w:firstLine="480" w:firstLineChars="200"/>
        <w:rPr>
          <w:rFonts w:hint="eastAsia"/>
          <w:color w:val="000000"/>
          <w:sz w:val="24"/>
        </w:rPr>
      </w:pPr>
      <w:r>
        <w:rPr>
          <w:rFonts w:hint="eastAsia"/>
          <w:color w:val="000000"/>
          <w:sz w:val="24"/>
        </w:rPr>
        <w:t>1.认真备课，提高课堂教学的时效性。</w:t>
      </w:r>
    </w:p>
    <w:p>
      <w:pPr>
        <w:spacing w:line="360" w:lineRule="auto"/>
        <w:ind w:firstLine="480" w:firstLineChars="200"/>
        <w:rPr>
          <w:rFonts w:hint="eastAsia"/>
          <w:color w:val="000000"/>
          <w:sz w:val="24"/>
          <w:lang w:eastAsia="zh-CN"/>
        </w:rPr>
      </w:pPr>
      <w:r>
        <w:rPr>
          <w:rFonts w:hint="eastAsia"/>
          <w:color w:val="000000"/>
          <w:sz w:val="24"/>
        </w:rPr>
        <w:t>备课组活动做到“四要”：一要有具体的集体备课活动计划；二要在备课组长负责下有计划、有主题、有专题地进行集体备课；三要备课组内组员有明确分工，人人参与，形成工作合力；四要有具体的备课组活动记载</w:t>
      </w:r>
      <w:r>
        <w:rPr>
          <w:rFonts w:hint="eastAsia"/>
          <w:color w:val="000000"/>
          <w:sz w:val="24"/>
          <w:lang w:eastAsia="zh-CN"/>
        </w:rPr>
        <w:t>。</w:t>
      </w:r>
    </w:p>
    <w:p>
      <w:pPr>
        <w:spacing w:line="360" w:lineRule="auto"/>
        <w:ind w:firstLine="480" w:firstLineChars="200"/>
        <w:rPr>
          <w:rFonts w:hint="eastAsia"/>
          <w:color w:val="000000"/>
          <w:sz w:val="24"/>
        </w:rPr>
      </w:pPr>
      <w:r>
        <w:rPr>
          <w:rFonts w:hint="eastAsia"/>
          <w:color w:val="000000"/>
          <w:sz w:val="24"/>
        </w:rPr>
        <w:t>备课时要注意领会教材的实质性的东西，整体把握教材，吃透教材的编写意图，弄清每节课的课标要求及核心素养。用好教师教学参考书，并根据学生的具体情况对教材进行再加工，有创造性的设计教学过程。探究优质课堂模式，提高课堂教学实效，要做到“深”备课，不备课不进课堂，“实”上课。注重学生获得知识的过程训练。</w:t>
      </w:r>
    </w:p>
    <w:p>
      <w:pPr>
        <w:spacing w:line="360" w:lineRule="auto"/>
        <w:ind w:firstLine="480" w:firstLineChars="200"/>
        <w:rPr>
          <w:rFonts w:hint="default" w:eastAsia="宋体"/>
          <w:color w:val="000000"/>
          <w:sz w:val="24"/>
          <w:lang w:val="en-US" w:eastAsia="zh-CN"/>
        </w:rPr>
      </w:pPr>
      <w:r>
        <w:rPr>
          <w:rFonts w:hint="eastAsia"/>
          <w:color w:val="000000"/>
          <w:sz w:val="24"/>
          <w:lang w:val="en-US" w:eastAsia="zh-CN"/>
        </w:rPr>
        <w:t>2.规范教学常规，提高课堂教学效率，强化质量意识</w:t>
      </w:r>
    </w:p>
    <w:p>
      <w:pPr>
        <w:spacing w:line="360" w:lineRule="auto"/>
        <w:ind w:firstLine="480" w:firstLineChars="200"/>
        <w:rPr>
          <w:rFonts w:hint="eastAsia"/>
          <w:color w:val="000000"/>
          <w:sz w:val="24"/>
        </w:rPr>
      </w:pPr>
      <w:r>
        <w:rPr>
          <w:rFonts w:hint="eastAsia"/>
          <w:color w:val="000000"/>
          <w:sz w:val="24"/>
        </w:rPr>
        <w:t>课堂上要明确目标，讲透知识点，力求“通透”课堂，训练要扎实有效，设计好评价工具，及时评价教学效果，力求提高课堂教学质量。</w:t>
      </w:r>
    </w:p>
    <w:p>
      <w:pPr>
        <w:spacing w:line="360" w:lineRule="auto"/>
        <w:ind w:firstLine="480" w:firstLineChars="200"/>
        <w:rPr>
          <w:rFonts w:hint="eastAsia"/>
          <w:color w:val="000000"/>
          <w:sz w:val="24"/>
          <w:lang w:val="en-US" w:eastAsia="zh-CN"/>
        </w:rPr>
      </w:pPr>
      <w:r>
        <w:rPr>
          <w:rFonts w:hint="eastAsia"/>
          <w:color w:val="000000"/>
          <w:sz w:val="24"/>
          <w:lang w:val="en-US" w:eastAsia="zh-CN"/>
        </w:rPr>
        <w:t>严禁教师无准备上课，无教案上课，克服课堂教学的随意性，学生方面也要规范常规要求：认真听（听同伴、听老师）；自信说(说完整、说清晰)；仔细读（有方法、有感情）；规范写（写端正、写优美）；积极想（想全面、想深刻）。要结合学情，及时对学生运算能力、实践与操作能力、解决问题能力及综合运用能力进行针对性的检测。检测后教师要对检测结果进行分析，然后根据分析的结果对学生进行针对性的查缺补漏。好的经验可以在教研组活动上进行分享和交流，失败的教训在备课组中重点研讨，努力提高学科教学质量。</w:t>
      </w:r>
    </w:p>
    <w:p>
      <w:pPr>
        <w:spacing w:line="360" w:lineRule="auto"/>
        <w:ind w:firstLine="480" w:firstLineChars="200"/>
        <w:rPr>
          <w:rFonts w:hint="eastAsia"/>
          <w:color w:val="000000"/>
          <w:sz w:val="24"/>
        </w:rPr>
      </w:pPr>
      <w:r>
        <w:rPr>
          <w:rFonts w:hint="eastAsia"/>
          <w:color w:val="000000"/>
          <w:sz w:val="24"/>
          <w:lang w:val="en-US" w:eastAsia="zh-CN"/>
        </w:rPr>
        <w:t>3.</w:t>
      </w:r>
      <w:r>
        <w:rPr>
          <w:rFonts w:hint="eastAsia"/>
          <w:color w:val="000000"/>
          <w:sz w:val="24"/>
        </w:rPr>
        <w:t>认真落实“双减”政策，精心设计作业</w:t>
      </w:r>
      <w:r>
        <w:rPr>
          <w:rFonts w:hint="eastAsia"/>
          <w:color w:val="000000"/>
          <w:sz w:val="24"/>
          <w:lang w:eastAsia="zh-CN"/>
        </w:rPr>
        <w:t>。强化质量意识</w:t>
      </w:r>
      <w:r>
        <w:rPr>
          <w:rFonts w:hint="eastAsia"/>
          <w:color w:val="000000"/>
          <w:sz w:val="24"/>
        </w:rPr>
        <w:t>。</w:t>
      </w:r>
    </w:p>
    <w:p>
      <w:pPr>
        <w:spacing w:line="360" w:lineRule="auto"/>
        <w:ind w:firstLine="480" w:firstLineChars="200"/>
        <w:rPr>
          <w:rFonts w:hint="eastAsia"/>
          <w:color w:val="000000"/>
          <w:sz w:val="24"/>
          <w:lang w:eastAsia="zh-CN"/>
        </w:rPr>
      </w:pPr>
      <w:r>
        <w:rPr>
          <w:rFonts w:hint="eastAsia"/>
          <w:color w:val="000000"/>
          <w:sz w:val="24"/>
        </w:rPr>
        <w:t>各备课组要围绕“双减”要求、“学科关键能力”等思考如何优化作业设计，“作业设计”进行相互学习交流，以</w:t>
      </w:r>
      <w:r>
        <w:rPr>
          <w:rFonts w:hint="eastAsia"/>
          <w:color w:val="000000"/>
          <w:sz w:val="24"/>
          <w:lang w:eastAsia="zh-CN"/>
        </w:rPr>
        <w:t>提</w:t>
      </w:r>
      <w:r>
        <w:rPr>
          <w:rFonts w:hint="eastAsia"/>
          <w:color w:val="000000"/>
          <w:sz w:val="24"/>
        </w:rPr>
        <w:t>高</w:t>
      </w:r>
      <w:r>
        <w:rPr>
          <w:rFonts w:hint="eastAsia"/>
          <w:color w:val="000000"/>
          <w:sz w:val="24"/>
          <w:lang w:eastAsia="zh-CN"/>
        </w:rPr>
        <w:t>质量、</w:t>
      </w:r>
      <w:r>
        <w:rPr>
          <w:rFonts w:hint="eastAsia"/>
          <w:color w:val="000000"/>
          <w:sz w:val="24"/>
        </w:rPr>
        <w:t>落实“双减”目标</w:t>
      </w:r>
      <w:r>
        <w:rPr>
          <w:rFonts w:hint="eastAsia"/>
          <w:color w:val="000000"/>
          <w:sz w:val="24"/>
          <w:lang w:eastAsia="zh-CN"/>
        </w:rPr>
        <w:t>为</w:t>
      </w:r>
      <w:r>
        <w:rPr>
          <w:rFonts w:hint="eastAsia"/>
          <w:color w:val="000000"/>
          <w:sz w:val="24"/>
        </w:rPr>
        <w:t>任务，建立学生数学作业新规范。</w:t>
      </w:r>
    </w:p>
    <w:p>
      <w:pPr>
        <w:spacing w:line="360" w:lineRule="auto"/>
        <w:ind w:firstLine="480" w:firstLineChars="200"/>
        <w:rPr>
          <w:rFonts w:hint="eastAsia"/>
          <w:color w:val="000000"/>
          <w:sz w:val="24"/>
        </w:rPr>
      </w:pPr>
      <w:r>
        <w:rPr>
          <w:rFonts w:hint="eastAsia"/>
          <w:color w:val="000000"/>
          <w:sz w:val="24"/>
        </w:rPr>
        <w:t>严把作业质量关，切实减轻学生课业负担，做好作业设计与管理。用好教科书中的训练内容，设计好课后作业，力求做到精选、精炼，严格控制作业量及作业时间，调动学生学习的积极性。用好统一配发的教辅及大数据学科质量测评卷，充分发挥教辅作用。作业批改要及时、认真、细致、规范，不允许错批漏批，力求精批精讲。</w:t>
      </w:r>
      <w:r>
        <w:rPr>
          <w:rFonts w:hint="eastAsia"/>
          <w:color w:val="000000"/>
          <w:sz w:val="24"/>
          <w:lang w:eastAsia="zh-CN"/>
        </w:rPr>
        <w:t>做好提优补差工作，全面提高学业质量。</w:t>
      </w:r>
      <w:r>
        <w:rPr>
          <w:rFonts w:hint="eastAsia"/>
          <w:color w:val="000000"/>
          <w:sz w:val="24"/>
        </w:rPr>
        <w:t>对学困生的作业，要尽量做到面批面改，及时辅导，以增强学习信心</w:t>
      </w:r>
      <w:r>
        <w:rPr>
          <w:rFonts w:hint="eastAsia"/>
          <w:color w:val="000000"/>
          <w:sz w:val="24"/>
          <w:lang w:eastAsia="zh-CN"/>
        </w:rPr>
        <w:t>；对于资优生的培养，要有针对性，根据学生的实际情况设计练习，</w:t>
      </w:r>
      <w:r>
        <w:rPr>
          <w:rFonts w:hint="eastAsia"/>
          <w:color w:val="000000"/>
          <w:sz w:val="24"/>
        </w:rPr>
        <w:t>提高</w:t>
      </w:r>
      <w:r>
        <w:rPr>
          <w:rFonts w:hint="eastAsia"/>
          <w:color w:val="000000"/>
          <w:sz w:val="24"/>
          <w:lang w:eastAsia="zh-CN"/>
        </w:rPr>
        <w:t>学生解决问题的能力</w:t>
      </w:r>
      <w:r>
        <w:rPr>
          <w:rFonts w:hint="eastAsia"/>
          <w:color w:val="000000"/>
          <w:sz w:val="24"/>
        </w:rPr>
        <w:t>。</w:t>
      </w:r>
    </w:p>
    <w:p>
      <w:pPr>
        <w:spacing w:line="360" w:lineRule="auto"/>
        <w:rPr>
          <w:rFonts w:hint="default"/>
          <w:color w:val="000000"/>
          <w:sz w:val="24"/>
          <w:lang w:val="en-US" w:eastAsia="zh-CN"/>
        </w:rPr>
      </w:pPr>
      <w:r>
        <w:rPr>
          <w:rFonts w:hint="eastAsia"/>
          <w:color w:val="000000"/>
          <w:sz w:val="24"/>
          <w:lang w:val="en-US" w:eastAsia="zh-CN"/>
        </w:rPr>
        <w:t xml:space="preserve">    （三）提升校本教研质量，以研促教。</w:t>
      </w:r>
    </w:p>
    <w:p>
      <w:pPr>
        <w:spacing w:line="360" w:lineRule="auto"/>
        <w:ind w:firstLine="480" w:firstLineChars="200"/>
        <w:rPr>
          <w:rFonts w:hint="eastAsia"/>
          <w:color w:val="000000"/>
          <w:sz w:val="24"/>
        </w:rPr>
      </w:pPr>
      <w:r>
        <w:rPr>
          <w:rFonts w:hint="eastAsia"/>
          <w:color w:val="000000"/>
          <w:sz w:val="24"/>
        </w:rPr>
        <w:t>本学期数学组的主要工作仍是学习“新课标”，并积极探索素养导向的教学新常态，所以数学组教研活动的重点就是扎实全员课堂。安排的内容形式主要是以下三种：</w:t>
      </w:r>
    </w:p>
    <w:p>
      <w:pPr>
        <w:spacing w:line="360" w:lineRule="auto"/>
        <w:ind w:firstLine="480" w:firstLineChars="200"/>
        <w:rPr>
          <w:rFonts w:hint="eastAsia"/>
          <w:color w:val="000000"/>
          <w:sz w:val="24"/>
        </w:rPr>
      </w:pPr>
      <w:r>
        <w:rPr>
          <w:rFonts w:hint="eastAsia"/>
          <w:color w:val="000000"/>
          <w:sz w:val="24"/>
          <w:lang w:val="en-US" w:eastAsia="zh-CN"/>
        </w:rPr>
        <w:t>1.</w:t>
      </w:r>
      <w:r>
        <w:rPr>
          <w:rFonts w:hint="eastAsia"/>
          <w:color w:val="000000"/>
          <w:sz w:val="24"/>
        </w:rPr>
        <w:t>各备课组围绕“天宁的小数课堂特质”执教研讨课，每次研讨课活动的具体流程是听课、评课。评课环节要有上课老师反思、备课组长讲述的磨课过程、教研组成员的主题式评课，以期提升教师对“真实的数学情境、有向开放问题设计、个性化的探索空间、结构化的资源呈现、序列化的互动交流、自主化的思维反省”的课堂教学组织结构的认识与实践。</w:t>
      </w:r>
    </w:p>
    <w:p>
      <w:pPr>
        <w:spacing w:line="360" w:lineRule="auto"/>
        <w:ind w:firstLine="480" w:firstLineChars="200"/>
        <w:rPr>
          <w:rFonts w:hint="eastAsia"/>
          <w:color w:val="000000"/>
          <w:sz w:val="24"/>
        </w:rPr>
      </w:pPr>
      <w:r>
        <w:rPr>
          <w:rFonts w:hint="eastAsia"/>
          <w:color w:val="000000"/>
          <w:sz w:val="24"/>
          <w:lang w:val="en-US" w:eastAsia="zh-CN"/>
        </w:rPr>
        <w:t>2.</w:t>
      </w:r>
      <w:r>
        <w:rPr>
          <w:rFonts w:hint="eastAsia"/>
          <w:color w:val="000000"/>
          <w:sz w:val="24"/>
        </w:rPr>
        <w:t>“聚焦新课标，赋能新课堂”优秀教学视频观摩，组织教师观摩学习省、市、区优秀课例，让老师们接触到前沿的教育教学理论，学习掌握更多更好的教育教学方法。</w:t>
      </w:r>
    </w:p>
    <w:p>
      <w:pPr>
        <w:spacing w:line="360" w:lineRule="auto"/>
        <w:ind w:firstLine="480" w:firstLineChars="200"/>
        <w:rPr>
          <w:rFonts w:hint="eastAsia"/>
          <w:color w:val="000000"/>
          <w:sz w:val="24"/>
        </w:rPr>
      </w:pPr>
      <w:r>
        <w:rPr>
          <w:rFonts w:hint="eastAsia"/>
          <w:color w:val="000000"/>
          <w:sz w:val="24"/>
          <w:lang w:val="en-US" w:eastAsia="zh-CN"/>
        </w:rPr>
        <w:t>3.</w:t>
      </w:r>
      <w:r>
        <w:rPr>
          <w:rFonts w:hint="eastAsia"/>
          <w:color w:val="000000"/>
          <w:sz w:val="24"/>
        </w:rPr>
        <w:t>专题学习，本学期专题学习的内容仍是“新课标的理解与实施”，组织教师聆听专家报告，以期增强组内成员对新课标、内容的理解。</w:t>
      </w:r>
    </w:p>
    <w:p>
      <w:pPr>
        <w:spacing w:line="360" w:lineRule="auto"/>
        <w:ind w:firstLine="240" w:firstLineChars="100"/>
        <w:rPr>
          <w:rFonts w:hint="eastAsia"/>
          <w:color w:val="000000"/>
          <w:sz w:val="24"/>
        </w:rPr>
      </w:pPr>
      <w:r>
        <w:rPr>
          <w:rFonts w:hint="eastAsia"/>
          <w:color w:val="000000"/>
          <w:sz w:val="24"/>
        </w:rPr>
        <w:t>（</w:t>
      </w:r>
      <w:r>
        <w:rPr>
          <w:rFonts w:hint="eastAsia"/>
          <w:color w:val="000000"/>
          <w:sz w:val="24"/>
          <w:lang w:eastAsia="zh-CN"/>
        </w:rPr>
        <w:t>四</w:t>
      </w:r>
      <w:r>
        <w:rPr>
          <w:rFonts w:hint="eastAsia"/>
          <w:color w:val="000000"/>
          <w:sz w:val="24"/>
        </w:rPr>
        <w:t>）加强教师培训，促进教师发展</w:t>
      </w:r>
    </w:p>
    <w:p>
      <w:pPr>
        <w:spacing w:line="360" w:lineRule="auto"/>
        <w:rPr>
          <w:rFonts w:hint="eastAsia"/>
          <w:color w:val="000000"/>
          <w:sz w:val="24"/>
        </w:rPr>
      </w:pPr>
      <w:r>
        <w:rPr>
          <w:rFonts w:hint="eastAsia"/>
          <w:color w:val="000000"/>
          <w:sz w:val="24"/>
        </w:rPr>
        <w:t xml:space="preserve">    </w:t>
      </w:r>
      <w:r>
        <w:rPr>
          <w:rFonts w:hint="eastAsia"/>
          <w:color w:val="000000"/>
          <w:sz w:val="24"/>
          <w:lang w:val="en-US" w:eastAsia="zh-CN"/>
        </w:rPr>
        <w:t>1.</w:t>
      </w:r>
      <w:r>
        <w:rPr>
          <w:rFonts w:hint="eastAsia"/>
          <w:color w:val="000000"/>
          <w:sz w:val="24"/>
        </w:rPr>
        <w:t>积极开展青蓝工程。徒弟每周保证听两节师傅的课，并听一堂课上一堂课，及时写好对照比较及教学反思。</w:t>
      </w:r>
    </w:p>
    <w:p>
      <w:pPr>
        <w:spacing w:line="360" w:lineRule="auto"/>
        <w:rPr>
          <w:rFonts w:hint="eastAsia"/>
          <w:color w:val="000000"/>
          <w:sz w:val="24"/>
        </w:rPr>
      </w:pPr>
      <w:r>
        <w:rPr>
          <w:rFonts w:hint="eastAsia"/>
          <w:color w:val="000000"/>
          <w:sz w:val="24"/>
        </w:rPr>
        <w:t xml:space="preserve">    </w:t>
      </w:r>
      <w:r>
        <w:rPr>
          <w:rFonts w:hint="eastAsia"/>
          <w:color w:val="000000"/>
          <w:sz w:val="24"/>
          <w:lang w:val="en-US" w:eastAsia="zh-CN"/>
        </w:rPr>
        <w:t>2.</w:t>
      </w:r>
      <w:r>
        <w:rPr>
          <w:rFonts w:hint="eastAsia"/>
          <w:color w:val="000000"/>
          <w:sz w:val="24"/>
        </w:rPr>
        <w:t>4</w:t>
      </w:r>
      <w:r>
        <w:rPr>
          <w:rFonts w:hint="eastAsia"/>
          <w:color w:val="000000"/>
          <w:sz w:val="24"/>
          <w:lang w:val="en-US" w:eastAsia="zh-CN"/>
        </w:rPr>
        <w:t>0</w:t>
      </w:r>
      <w:r>
        <w:rPr>
          <w:rFonts w:hint="eastAsia"/>
          <w:color w:val="000000"/>
          <w:sz w:val="24"/>
        </w:rPr>
        <w:t>周岁以内教师本学期将依旧对全校教师开展考核课和研究课，以此促进中青年教师的课堂专业能力的发展。同时充分发挥市级、区级数学学科带头人、骨干教师的示范作用，上好展示课，进行专业引领。</w:t>
      </w:r>
    </w:p>
    <w:p>
      <w:pPr>
        <w:spacing w:line="360" w:lineRule="auto"/>
        <w:ind w:firstLine="480" w:firstLineChars="200"/>
        <w:rPr>
          <w:rFonts w:hint="eastAsia"/>
          <w:color w:val="000000"/>
          <w:sz w:val="24"/>
        </w:rPr>
      </w:pPr>
      <w:r>
        <w:rPr>
          <w:rFonts w:hint="eastAsia"/>
          <w:color w:val="000000"/>
          <w:sz w:val="24"/>
          <w:lang w:val="en-US" w:eastAsia="zh-CN"/>
        </w:rPr>
        <w:t>3.</w:t>
      </w:r>
      <w:r>
        <w:rPr>
          <w:rFonts w:hint="eastAsia"/>
          <w:color w:val="000000"/>
          <w:sz w:val="24"/>
        </w:rPr>
        <w:t>大力提升青年教师的论文撰写水平。在学习理论、总结经验基础上，组织教师进一步开展教改反思，撰写教育教学论文。鼓励组内老师参加各级各类论文大赛及发表论文。</w:t>
      </w:r>
    </w:p>
    <w:p>
      <w:pPr>
        <w:spacing w:line="360" w:lineRule="auto"/>
        <w:ind w:firstLine="480" w:firstLineChars="200"/>
        <w:rPr>
          <w:rFonts w:hint="eastAsia"/>
          <w:color w:val="000000"/>
          <w:sz w:val="24"/>
        </w:rPr>
      </w:pPr>
      <w:r>
        <w:rPr>
          <w:rFonts w:hint="eastAsia"/>
          <w:color w:val="000000"/>
          <w:sz w:val="24"/>
          <w:lang w:eastAsia="zh-CN"/>
        </w:rPr>
        <w:t>（四）</w:t>
      </w:r>
      <w:r>
        <w:rPr>
          <w:rFonts w:hint="eastAsia"/>
          <w:color w:val="000000"/>
          <w:sz w:val="24"/>
        </w:rPr>
        <w:t>完善学生评价机制，发挥评价激励作用</w:t>
      </w:r>
    </w:p>
    <w:p>
      <w:pPr>
        <w:spacing w:line="360" w:lineRule="auto"/>
        <w:ind w:firstLine="480"/>
        <w:rPr>
          <w:rFonts w:hint="eastAsia"/>
          <w:color w:val="000000"/>
          <w:sz w:val="24"/>
        </w:rPr>
      </w:pPr>
      <w:r>
        <w:rPr>
          <w:rFonts w:hint="eastAsia"/>
          <w:color w:val="000000"/>
          <w:sz w:val="24"/>
        </w:rPr>
        <w:t>评价体系的改革是新课程改革的一项重要内容。完善学生评价机制，要逐步建立和完善学生综合素质评价制度，建立过程性评价和终结性评价相结合，重在过程性评价的评价机制。加强学生课堂提问、作业展示、实践活动、标志性成果（整体表现、个人规划、所获得荣誉、特长及才艺等）等过程性资料的积累，多种形式对学生进行过程性评价，充分发挥评价的激励、导向、诊断和矫正的功能。</w:t>
      </w:r>
    </w:p>
    <w:p>
      <w:pPr>
        <w:pStyle w:val="2"/>
        <w:ind w:left="0" w:leftChars="0" w:firstLine="0" w:firstLineChars="0"/>
        <w:rPr>
          <w:rFonts w:hint="eastAsia"/>
          <w:lang w:val="en-US" w:eastAsia="zh-CN"/>
        </w:rPr>
      </w:pPr>
    </w:p>
    <w:p>
      <w:pPr>
        <w:numPr>
          <w:ilvl w:val="0"/>
          <w:numId w:val="2"/>
        </w:numPr>
        <w:spacing w:line="360" w:lineRule="auto"/>
        <w:rPr>
          <w:rFonts w:hint="eastAsia"/>
          <w:b/>
          <w:bCs/>
          <w:color w:val="000000"/>
          <w:sz w:val="24"/>
          <w:lang w:eastAsia="zh-CN"/>
        </w:rPr>
      </w:pPr>
      <w:r>
        <w:rPr>
          <w:rFonts w:hint="eastAsia"/>
          <w:b/>
          <w:bCs/>
          <w:color w:val="000000"/>
          <w:sz w:val="24"/>
          <w:lang w:eastAsia="zh-CN"/>
        </w:rPr>
        <w:t>具体工作安排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4"/>
        <w:gridCol w:w="2205"/>
        <w:gridCol w:w="2872"/>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bCs/>
                <w:color w:val="000000"/>
                <w:sz w:val="24"/>
                <w:vertAlign w:val="baseline"/>
                <w:lang w:val="en-US" w:eastAsia="zh-CN"/>
              </w:rPr>
            </w:pPr>
            <w:r>
              <w:rPr>
                <w:rFonts w:hint="eastAsia"/>
                <w:b/>
                <w:bCs/>
                <w:color w:val="000000"/>
                <w:sz w:val="24"/>
                <w:vertAlign w:val="baseline"/>
                <w:lang w:val="en-US" w:eastAsia="zh-CN"/>
              </w:rPr>
              <w:t>时间</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bCs/>
                <w:color w:val="000000"/>
                <w:sz w:val="24"/>
                <w:vertAlign w:val="baseline"/>
                <w:lang w:val="en-US" w:eastAsia="zh-CN"/>
              </w:rPr>
            </w:pPr>
            <w:r>
              <w:rPr>
                <w:rFonts w:hint="eastAsia"/>
                <w:b/>
                <w:bCs/>
                <w:color w:val="000000"/>
                <w:sz w:val="24"/>
                <w:vertAlign w:val="baseline"/>
                <w:lang w:val="en-US" w:eastAsia="zh-CN"/>
              </w:rPr>
              <w:t>地点</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bCs/>
                <w:color w:val="000000"/>
                <w:sz w:val="24"/>
                <w:vertAlign w:val="baseline"/>
                <w:lang w:val="en-US" w:eastAsia="zh-CN"/>
              </w:rPr>
            </w:pPr>
            <w:r>
              <w:rPr>
                <w:rFonts w:hint="eastAsia"/>
                <w:b/>
                <w:bCs/>
                <w:color w:val="000000"/>
                <w:sz w:val="24"/>
                <w:vertAlign w:val="baseline"/>
                <w:lang w:val="en-US" w:eastAsia="zh-CN"/>
              </w:rPr>
              <w:t>内容</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bCs/>
                <w:color w:val="000000"/>
                <w:sz w:val="24"/>
                <w:vertAlign w:val="baseline"/>
                <w:lang w:val="en-US" w:eastAsia="zh-CN"/>
              </w:rPr>
            </w:pPr>
            <w:r>
              <w:rPr>
                <w:rFonts w:hint="eastAsia"/>
                <w:b/>
                <w:bCs/>
                <w:color w:val="000000"/>
                <w:sz w:val="24"/>
                <w:vertAlign w:val="baseline"/>
                <w:lang w:val="en-US" w:eastAsia="zh-CN"/>
              </w:rPr>
              <w:t>人员安排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2.21</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办公室</w:t>
            </w:r>
          </w:p>
        </w:tc>
        <w:tc>
          <w:tcPr>
            <w:tcW w:w="287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color w:val="000000"/>
                <w:sz w:val="24"/>
                <w:vertAlign w:val="baseline"/>
                <w:lang w:val="en-US" w:eastAsia="zh-CN"/>
              </w:rPr>
            </w:pPr>
            <w:r>
              <w:rPr>
                <w:rFonts w:hint="eastAsia"/>
                <w:color w:val="000000"/>
                <w:sz w:val="24"/>
                <w:vertAlign w:val="baseline"/>
                <w:lang w:val="en-US" w:eastAsia="zh-CN"/>
              </w:rPr>
              <w:t>制定教学计划</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2.28</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会议室</w:t>
            </w:r>
          </w:p>
        </w:tc>
        <w:tc>
          <w:tcPr>
            <w:tcW w:w="287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color w:val="000000"/>
                <w:sz w:val="24"/>
                <w:vertAlign w:val="baseline"/>
                <w:lang w:val="en-US" w:eastAsia="zh-CN"/>
              </w:rPr>
            </w:pPr>
            <w:r>
              <w:rPr>
                <w:rFonts w:hint="eastAsia"/>
                <w:color w:val="000000"/>
                <w:sz w:val="24"/>
                <w:vertAlign w:val="baseline"/>
                <w:lang w:val="en-US" w:eastAsia="zh-CN"/>
              </w:rPr>
              <w:t>上学期期末质量研讨</w:t>
            </w:r>
          </w:p>
          <w:p>
            <w:pPr>
              <w:pStyle w:val="3"/>
              <w:ind w:left="0" w:leftChars="0" w:firstLine="0" w:firstLineChars="0"/>
              <w:jc w:val="left"/>
              <w:rPr>
                <w:rFonts w:hint="eastAsia"/>
                <w:lang w:val="en-US" w:eastAsia="zh-CN"/>
              </w:rPr>
            </w:pPr>
            <w:r>
              <w:rPr>
                <w:rFonts w:hint="eastAsia"/>
                <w:color w:val="000000"/>
                <w:sz w:val="24"/>
                <w:vertAlign w:val="baseline"/>
                <w:lang w:val="en-US" w:eastAsia="zh-CN"/>
              </w:rPr>
              <w:t>本学期教研组安排</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top"/>
          </w:tcPr>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80" w:firstLineChars="200"/>
              <w:textAlignment w:val="auto"/>
              <w:rPr>
                <w:rFonts w:hint="eastAsia"/>
                <w:color w:val="000000"/>
                <w:sz w:val="24"/>
                <w:vertAlign w:val="baseline"/>
                <w:lang w:val="en-US" w:eastAsia="zh-CN"/>
              </w:rPr>
            </w:pPr>
            <w:r>
              <w:rPr>
                <w:rFonts w:hint="eastAsia"/>
                <w:color w:val="000000"/>
                <w:sz w:val="24"/>
                <w:vertAlign w:val="baseline"/>
                <w:lang w:val="en-US" w:eastAsia="zh-CN"/>
              </w:rPr>
              <w:t>区域活动：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cs="宋体"/>
                <w:color w:val="auto"/>
                <w:szCs w:val="21"/>
              </w:rPr>
            </w:pPr>
            <w:r>
              <w:rPr>
                <w:rFonts w:hint="eastAsia" w:asciiTheme="minorEastAsia" w:hAnsiTheme="minorEastAsia" w:eastAsiaTheme="minorEastAsia" w:cstheme="minorEastAsia"/>
                <w:color w:val="000000"/>
                <w:sz w:val="21"/>
                <w:szCs w:val="21"/>
                <w:vertAlign w:val="baseline"/>
                <w:lang w:val="en-US" w:eastAsia="zh-CN"/>
              </w:rPr>
              <w:t>1</w:t>
            </w:r>
            <w:r>
              <w:rPr>
                <w:rFonts w:hint="eastAsia"/>
                <w:color w:val="000000"/>
                <w:sz w:val="21"/>
                <w:szCs w:val="21"/>
                <w:vertAlign w:val="baseline"/>
                <w:lang w:val="en-US" w:eastAsia="zh-CN"/>
              </w:rPr>
              <w:t>.</w:t>
            </w:r>
            <w:r>
              <w:rPr>
                <w:rFonts w:hint="eastAsia" w:ascii="宋体" w:hAnsi="宋体" w:cs="宋体"/>
                <w:color w:val="auto"/>
                <w:szCs w:val="21"/>
              </w:rPr>
              <w:t>市小学数学教材分析线上培训活动，</w:t>
            </w:r>
            <w:r>
              <w:rPr>
                <w:rFonts w:hint="eastAsia" w:ascii="宋体" w:hAnsi="宋体" w:cs="宋体"/>
                <w:color w:val="auto"/>
                <w:szCs w:val="21"/>
                <w:lang w:eastAsia="zh-CN"/>
              </w:rPr>
              <w:t>学科教研组长主题</w:t>
            </w:r>
            <w:r>
              <w:rPr>
                <w:rFonts w:hint="eastAsia" w:ascii="宋体" w:hAnsi="宋体" w:cs="宋体"/>
                <w:color w:val="auto"/>
                <w:szCs w:val="21"/>
              </w:rPr>
              <w:t>培训活</w:t>
            </w:r>
            <w:r>
              <w:rPr>
                <w:rFonts w:ascii="宋体" w:hAnsi="宋体" w:cs="宋体"/>
                <w:color w:val="auto"/>
                <w:szCs w:val="21"/>
              </w:rPr>
              <w:t>动</w:t>
            </w:r>
            <w:r>
              <w:rPr>
                <w:rFonts w:hint="eastAsia" w:ascii="宋体" w:hAnsi="宋体" w:cs="宋体"/>
                <w:color w:val="auto"/>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color w:val="000000"/>
                <w:sz w:val="24"/>
                <w:vertAlign w:val="baseline"/>
                <w:lang w:val="en-US" w:eastAsia="zh-CN"/>
              </w:rPr>
            </w:pPr>
            <w:r>
              <w:rPr>
                <w:rFonts w:hint="eastAsia" w:ascii="宋体" w:hAnsi="宋体" w:cs="宋体"/>
                <w:color w:val="auto"/>
                <w:szCs w:val="21"/>
                <w:lang w:val="en-US" w:eastAsia="zh-CN"/>
              </w:rPr>
              <w:t>2.</w:t>
            </w:r>
            <w:r>
              <w:rPr>
                <w:rFonts w:hint="eastAsia" w:ascii="宋体" w:hAnsi="宋体" w:cs="宋体"/>
                <w:color w:val="auto"/>
                <w:szCs w:val="21"/>
              </w:rPr>
              <w:t>期初数学学科责任人会议暨</w:t>
            </w:r>
            <w:r>
              <w:rPr>
                <w:rFonts w:hint="eastAsia" w:ascii="宋体" w:hAnsi="宋体" w:cs="宋体"/>
                <w:color w:val="auto"/>
                <w:szCs w:val="21"/>
                <w:lang w:val="en-US" w:eastAsia="zh-CN"/>
              </w:rPr>
              <w:t>区</w:t>
            </w:r>
            <w:r>
              <w:rPr>
                <w:rFonts w:hint="eastAsia" w:ascii="宋体" w:hAnsi="宋体" w:cs="宋体"/>
                <w:color w:val="auto"/>
                <w:szCs w:val="21"/>
              </w:rPr>
              <w:t>学业质量检测</w:t>
            </w:r>
            <w:r>
              <w:rPr>
                <w:rFonts w:hint="eastAsia" w:ascii="宋体" w:hAnsi="宋体" w:cs="宋体"/>
                <w:color w:val="auto"/>
                <w:szCs w:val="21"/>
                <w:lang w:val="en-US" w:eastAsia="zh-CN"/>
              </w:rPr>
              <w:t>分析会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3.6</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会议室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理论学习</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3.13</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一（2）教室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校本教研课</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3.20</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六1班教室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校本教研课</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3.27</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会议室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优秀课例观摩</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top"/>
          </w:tcPr>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cs="宋体"/>
                <w:color w:val="auto"/>
                <w:szCs w:val="21"/>
                <w:lang w:val="en-US" w:eastAsia="zh-CN"/>
              </w:rPr>
            </w:pPr>
            <w:r>
              <w:rPr>
                <w:rFonts w:hint="eastAsia" w:ascii="宋体" w:hAnsi="宋体" w:cs="宋体"/>
                <w:color w:val="auto"/>
                <w:szCs w:val="21"/>
                <w:lang w:val="en-US" w:eastAsia="zh-CN"/>
              </w:rPr>
              <w:t>区域活动：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cs="宋体"/>
                <w:color w:val="auto"/>
                <w:szCs w:val="21"/>
              </w:rPr>
            </w:pPr>
            <w:r>
              <w:rPr>
                <w:rFonts w:hint="eastAsia" w:ascii="宋体" w:hAnsi="宋体" w:cs="宋体"/>
                <w:color w:val="auto"/>
                <w:szCs w:val="21"/>
                <w:lang w:val="en-US" w:eastAsia="zh-CN"/>
              </w:rPr>
              <w:t>1.</w:t>
            </w:r>
            <w:r>
              <w:rPr>
                <w:rFonts w:hint="eastAsia" w:ascii="宋体" w:hAnsi="宋体" w:eastAsia="宋体" w:cs="宋体"/>
                <w:color w:val="auto"/>
                <w:szCs w:val="21"/>
                <w:lang w:val="en-US" w:eastAsia="zh-CN"/>
              </w:rPr>
              <w:t>市小学阶段学业质量常规抽测工作区域常态准备活动</w:t>
            </w:r>
            <w:r>
              <w:rPr>
                <w:rFonts w:hint="eastAsia" w:ascii="宋体" w:hAnsi="宋体" w:cs="宋体"/>
                <w:color w:val="auto"/>
                <w:szCs w:val="21"/>
              </w:rPr>
              <w:t>。</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2.天宁区小学数学教师基本功比赛。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color w:val="000000"/>
                <w:sz w:val="24"/>
                <w:vertAlign w:val="baseline"/>
                <w:lang w:val="en-US" w:eastAsia="zh-CN"/>
              </w:rPr>
            </w:pPr>
            <w:r>
              <w:rPr>
                <w:rFonts w:hint="eastAsia" w:ascii="宋体" w:hAnsi="宋体" w:cs="宋体"/>
                <w:color w:val="auto"/>
                <w:szCs w:val="21"/>
                <w:lang w:val="en-US" w:eastAsia="zh-CN"/>
              </w:rPr>
              <w:t>4.</w:t>
            </w:r>
            <w:r>
              <w:rPr>
                <w:rFonts w:hint="eastAsia" w:ascii="宋体" w:hAnsi="宋体" w:eastAsia="宋体" w:cs="宋体"/>
                <w:color w:val="auto"/>
                <w:kern w:val="2"/>
                <w:sz w:val="21"/>
                <w:szCs w:val="21"/>
                <w:lang w:val="en-US" w:eastAsia="zh-CN" w:bidi="ar-SA"/>
              </w:rPr>
              <w:t>区级集团联盟校校本教研交流展示活动（一）。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4.3</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会议室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理论学习</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4.10</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五4教室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校本教研课</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4.17</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会议室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eastAsia="宋体" w:cs="Times New Roman"/>
                <w:color w:val="000000"/>
                <w:kern w:val="2"/>
                <w:sz w:val="24"/>
                <w:szCs w:val="24"/>
                <w:vertAlign w:val="baseline"/>
                <w:lang w:val="en-US" w:eastAsia="zh-CN" w:bidi="ar-SA"/>
              </w:rPr>
              <w:t>读书分享沙龙</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4.24</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四7班教室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校本教研课</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top"/>
          </w:tcPr>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区域活动：</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1.聚焦新课标 赋能新课堂—“综合与实践”大单元整体教学研究暨智慧天宁数字化学习展示活动。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color w:val="auto"/>
                <w:szCs w:val="21"/>
                <w:lang w:val="en-US" w:eastAsia="zh-CN"/>
              </w:rPr>
            </w:pPr>
            <w:r>
              <w:rPr>
                <w:rFonts w:hint="eastAsia" w:ascii="宋体" w:hAnsi="宋体" w:eastAsia="宋体" w:cs="宋体"/>
                <w:color w:val="auto"/>
                <w:kern w:val="2"/>
                <w:sz w:val="21"/>
                <w:szCs w:val="21"/>
                <w:lang w:val="en-US" w:eastAsia="zh-CN" w:bidi="ar-SA"/>
              </w:rPr>
              <w:t>2.聚焦新课标 赋能新课堂—“图形与几何”领域大单元整体教学研讨</w:t>
            </w:r>
            <w:r>
              <w:rPr>
                <w:rFonts w:hint="eastAsia" w:ascii="宋体" w:hAnsi="宋体" w:eastAsia="宋体" w:cs="宋体"/>
                <w:color w:val="auto"/>
                <w:szCs w:val="21"/>
                <w:lang w:val="en-US" w:eastAsia="zh-CN"/>
              </w:rPr>
              <w:t>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3.“城乡共研”校本教研交流活动。</w:t>
            </w:r>
          </w:p>
          <w:p>
            <w:pPr>
              <w:numPr>
                <w:ilvl w:val="0"/>
                <w:numId w:val="0"/>
              </w:numPr>
              <w:tabs>
                <w:tab w:val="left" w:pos="2232"/>
              </w:tabs>
              <w:spacing w:line="300" w:lineRule="auto"/>
              <w:ind w:firstLine="420" w:firstLineChars="200"/>
              <w:rPr>
                <w:rFonts w:hint="eastAsia"/>
                <w:color w:val="000000"/>
                <w:sz w:val="24"/>
                <w:vertAlign w:val="baseline"/>
                <w:lang w:val="en-US" w:eastAsia="zh-CN"/>
              </w:rPr>
            </w:pPr>
            <w:r>
              <w:rPr>
                <w:rFonts w:hint="eastAsia" w:ascii="宋体" w:hAnsi="宋体" w:eastAsia="宋体" w:cs="宋体"/>
                <w:color w:val="auto"/>
                <w:kern w:val="2"/>
                <w:sz w:val="21"/>
                <w:szCs w:val="21"/>
                <w:lang w:val="en-US" w:eastAsia="zh-CN" w:bidi="ar-SA"/>
              </w:rPr>
              <w:t>4.区</w:t>
            </w:r>
            <w:r>
              <w:rPr>
                <w:rFonts w:hint="eastAsia" w:ascii="宋体" w:hAnsi="宋体" w:eastAsia="宋体" w:cs="宋体"/>
                <w:color w:val="auto"/>
                <w:szCs w:val="21"/>
                <w:lang w:val="en-US" w:eastAsia="zh-CN"/>
              </w:rPr>
              <w:t>学业质量常态监测活动。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5.8</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会议室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eastAsia="宋体" w:cs="Times New Roman"/>
                <w:color w:val="000000"/>
                <w:kern w:val="2"/>
                <w:sz w:val="24"/>
                <w:szCs w:val="24"/>
                <w:vertAlign w:val="baseline"/>
                <w:lang w:val="en-US" w:eastAsia="zh-CN" w:bidi="ar-SA"/>
              </w:rPr>
              <w:t>数学</w:t>
            </w:r>
            <w:r>
              <w:rPr>
                <w:rFonts w:hint="eastAsia" w:cs="Times New Roman"/>
                <w:color w:val="000000"/>
                <w:kern w:val="2"/>
                <w:sz w:val="24"/>
                <w:szCs w:val="24"/>
                <w:vertAlign w:val="baseline"/>
                <w:lang w:val="en-US" w:eastAsia="zh-CN" w:bidi="ar-SA"/>
              </w:rPr>
              <w:t>文化节</w:t>
            </w:r>
            <w:r>
              <w:rPr>
                <w:rFonts w:hint="eastAsia" w:eastAsia="宋体" w:cs="Times New Roman"/>
                <w:color w:val="000000"/>
                <w:kern w:val="2"/>
                <w:sz w:val="24"/>
                <w:szCs w:val="24"/>
                <w:vertAlign w:val="baseline"/>
                <w:lang w:val="en-US" w:eastAsia="zh-CN" w:bidi="ar-SA"/>
              </w:rPr>
              <w:t>活动</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5.15</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二2班教室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校本教研课</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5.22</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会议室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优秀课例观摩</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5.29</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五1班教室</w:t>
            </w:r>
          </w:p>
        </w:tc>
        <w:tc>
          <w:tcPr>
            <w:tcW w:w="28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bookmarkStart w:id="0" w:name="_GoBack"/>
            <w:bookmarkEnd w:id="0"/>
            <w:r>
              <w:rPr>
                <w:rFonts w:hint="eastAsia"/>
                <w:color w:val="000000"/>
                <w:sz w:val="24"/>
                <w:vertAlign w:val="baseline"/>
                <w:lang w:val="en-US" w:eastAsia="zh-CN"/>
              </w:rPr>
              <w:t>校本教研课</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top"/>
          </w:tcPr>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cs="宋体"/>
                <w:color w:val="auto"/>
                <w:szCs w:val="21"/>
                <w:lang w:val="en-US" w:eastAsia="zh-CN"/>
              </w:rPr>
            </w:pPr>
            <w:r>
              <w:rPr>
                <w:rFonts w:hint="eastAsia" w:ascii="宋体" w:hAnsi="宋体" w:cs="宋体"/>
                <w:color w:val="auto"/>
                <w:szCs w:val="21"/>
                <w:lang w:val="en-US" w:eastAsia="zh-CN"/>
              </w:rPr>
              <w:t>区域活动：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val="en-US" w:eastAsia="zh-CN"/>
              </w:rPr>
              <w:t>1.</w:t>
            </w:r>
            <w:r>
              <w:rPr>
                <w:rFonts w:hint="eastAsia" w:ascii="宋体" w:hAnsi="宋体" w:eastAsia="宋体" w:cs="宋体"/>
                <w:color w:val="auto"/>
                <w:kern w:val="2"/>
                <w:sz w:val="21"/>
                <w:szCs w:val="21"/>
                <w:lang w:val="en-US" w:eastAsia="zh-CN" w:bidi="ar-SA"/>
              </w:rPr>
              <w:t>聚焦新课标 赋能新课堂—常州市小升初衔接教学研讨活动（解放路小学）。</w:t>
            </w:r>
          </w:p>
          <w:p>
            <w:pPr>
              <w:numPr>
                <w:ilvl w:val="0"/>
                <w:numId w:val="0"/>
              </w:numPr>
              <w:tabs>
                <w:tab w:val="left" w:pos="2232"/>
              </w:tabs>
              <w:spacing w:line="300" w:lineRule="auto"/>
              <w:ind w:left="420" w:leftChars="0"/>
              <w:rPr>
                <w:rFonts w:hint="eastAsia" w:ascii="宋体" w:hAnsi="宋体" w:eastAsia="宋体" w:cs="宋体"/>
                <w:color w:val="auto"/>
                <w:szCs w:val="21"/>
                <w:lang w:val="en-US" w:eastAsia="zh-CN"/>
              </w:rPr>
            </w:pPr>
            <w:r>
              <w:rPr>
                <w:rFonts w:hint="eastAsia" w:ascii="宋体" w:hAnsi="宋体" w:cs="宋体"/>
                <w:color w:val="auto"/>
                <w:szCs w:val="21"/>
                <w:lang w:val="en-US" w:eastAsia="zh-CN"/>
              </w:rPr>
              <w:t>2</w:t>
            </w:r>
            <w:r>
              <w:rPr>
                <w:rFonts w:hint="eastAsia" w:ascii="宋体" w:hAnsi="宋体" w:eastAsia="宋体" w:cs="宋体"/>
                <w:color w:val="auto"/>
                <w:szCs w:val="21"/>
                <w:lang w:val="en-US" w:eastAsia="zh-CN"/>
              </w:rPr>
              <w:t>.市小学阶段学业质量常规抽测工作。</w:t>
            </w:r>
          </w:p>
          <w:p>
            <w:pPr>
              <w:pStyle w:val="2"/>
              <w:rPr>
                <w:rFonts w:hint="eastAsia"/>
                <w:color w:val="000000"/>
                <w:sz w:val="24"/>
                <w:vertAlign w:val="baseline"/>
                <w:lang w:val="en-US" w:eastAsia="zh-CN"/>
              </w:rPr>
            </w:pPr>
            <w:r>
              <w:rPr>
                <w:rFonts w:hint="eastAsia" w:ascii="宋体" w:hAnsi="宋体" w:cs="宋体"/>
                <w:color w:val="auto"/>
                <w:szCs w:val="21"/>
                <w:lang w:val="en-US" w:eastAsia="zh-CN"/>
              </w:rPr>
              <w:t>3.</w:t>
            </w:r>
            <w:r>
              <w:rPr>
                <w:rFonts w:hint="eastAsia" w:ascii="宋体" w:hAnsi="宋体" w:eastAsia="宋体" w:cs="宋体"/>
                <w:color w:val="auto"/>
                <w:kern w:val="2"/>
                <w:sz w:val="21"/>
                <w:szCs w:val="21"/>
                <w:lang w:val="en-US" w:eastAsia="zh-CN" w:bidi="ar-SA"/>
              </w:rPr>
              <w:t>区级集团联盟校校本教研交流展示活动（二）。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6.5</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会议室</w:t>
            </w:r>
          </w:p>
        </w:tc>
        <w:tc>
          <w:tcPr>
            <w:tcW w:w="287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color w:val="000000"/>
                <w:sz w:val="24"/>
                <w:vertAlign w:val="baseline"/>
                <w:lang w:val="en-US" w:eastAsia="zh-CN"/>
              </w:rPr>
            </w:pPr>
            <w:r>
              <w:rPr>
                <w:rFonts w:hint="eastAsia"/>
                <w:color w:val="000000"/>
                <w:sz w:val="24"/>
                <w:vertAlign w:val="baseline"/>
                <w:lang w:val="en-US" w:eastAsia="zh-CN"/>
              </w:rPr>
              <w:t>数学作业评比展示活动</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6.12</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会议室</w:t>
            </w:r>
          </w:p>
        </w:tc>
        <w:tc>
          <w:tcPr>
            <w:tcW w:w="287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color w:val="000000"/>
                <w:sz w:val="24"/>
                <w:vertAlign w:val="baseline"/>
                <w:lang w:val="en-US" w:eastAsia="zh-CN"/>
              </w:rPr>
            </w:pPr>
            <w:r>
              <w:rPr>
                <w:rFonts w:hint="eastAsia"/>
                <w:color w:val="000000"/>
                <w:sz w:val="24"/>
                <w:vertAlign w:val="baseline"/>
                <w:lang w:val="en-US" w:eastAsia="zh-CN"/>
              </w:rPr>
              <w:t>期末复习研讨</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000000"/>
                <w:sz w:val="24"/>
                <w:vertAlign w:val="baseline"/>
                <w:lang w:val="en-US" w:eastAsia="zh-CN"/>
              </w:rPr>
            </w:pPr>
            <w:r>
              <w:rPr>
                <w:rFonts w:hint="eastAsia"/>
                <w:color w:val="000000"/>
                <w:sz w:val="24"/>
                <w:vertAlign w:val="baseline"/>
                <w:lang w:val="en-US" w:eastAsia="zh-CN"/>
              </w:rPr>
              <w:t>6.19</w:t>
            </w:r>
          </w:p>
        </w:tc>
        <w:tc>
          <w:tcPr>
            <w:tcW w:w="2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000000"/>
                <w:sz w:val="24"/>
                <w:vertAlign w:val="baseline"/>
                <w:lang w:val="en-US" w:eastAsia="zh-CN"/>
              </w:rPr>
            </w:pPr>
            <w:r>
              <w:rPr>
                <w:rFonts w:hint="eastAsia"/>
                <w:color w:val="000000"/>
                <w:sz w:val="24"/>
                <w:vertAlign w:val="baseline"/>
                <w:lang w:val="en-US" w:eastAsia="zh-CN"/>
              </w:rPr>
              <w:t>办公室</w:t>
            </w:r>
          </w:p>
        </w:tc>
        <w:tc>
          <w:tcPr>
            <w:tcW w:w="287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color w:val="000000"/>
                <w:sz w:val="24"/>
                <w:vertAlign w:val="baseline"/>
                <w:lang w:val="en-US" w:eastAsia="zh-CN"/>
              </w:rPr>
            </w:pPr>
            <w:r>
              <w:rPr>
                <w:rFonts w:hint="eastAsia"/>
                <w:color w:val="000000"/>
                <w:sz w:val="24"/>
                <w:vertAlign w:val="baseline"/>
                <w:lang w:val="en-US" w:eastAsia="zh-CN"/>
              </w:rPr>
              <w:t>学期结束工作</w:t>
            </w:r>
          </w:p>
        </w:tc>
        <w:tc>
          <w:tcPr>
            <w:tcW w:w="213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Calibri" w:hAnsi="Calibri" w:eastAsia="宋体" w:cs="Times New Roman"/>
                <w:color w:val="000000"/>
                <w:kern w:val="2"/>
                <w:sz w:val="24"/>
                <w:szCs w:val="24"/>
                <w:vertAlign w:val="baseline"/>
                <w:lang w:val="en-US" w:eastAsia="zh-CN" w:bidi="ar-SA"/>
              </w:rPr>
            </w:pPr>
            <w:r>
              <w:rPr>
                <w:rFonts w:hint="eastAsia"/>
                <w:color w:val="000000"/>
                <w:sz w:val="24"/>
                <w:vertAlign w:val="baseline"/>
                <w:lang w:val="en-US" w:eastAsia="zh-CN"/>
              </w:rPr>
              <w:t>全体数学教师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top"/>
          </w:tcPr>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cs="宋体"/>
                <w:color w:val="auto"/>
                <w:szCs w:val="21"/>
                <w:lang w:val="en-US" w:eastAsia="zh-CN"/>
              </w:rPr>
              <w:t>区域活动：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color w:val="000000"/>
                <w:sz w:val="24"/>
                <w:vertAlign w:val="baseline"/>
                <w:lang w:val="en-US" w:eastAsia="zh-CN"/>
              </w:rPr>
            </w:pPr>
            <w:r>
              <w:rPr>
                <w:rFonts w:hint="eastAsia" w:ascii="宋体" w:hAnsi="宋体" w:eastAsia="宋体" w:cs="宋体"/>
                <w:color w:val="auto"/>
                <w:kern w:val="2"/>
                <w:sz w:val="21"/>
                <w:szCs w:val="21"/>
                <w:lang w:val="en-US" w:eastAsia="zh-CN" w:bidi="ar-SA"/>
              </w:rPr>
              <w:t>1.新教师课堂教学展示活动。</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color w:val="000000"/>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9C43A2"/>
    <w:multiLevelType w:val="singleLevel"/>
    <w:tmpl w:val="2F9C43A2"/>
    <w:lvl w:ilvl="0" w:tentative="0">
      <w:start w:val="1"/>
      <w:numFmt w:val="chineseCounting"/>
      <w:suff w:val="nothing"/>
      <w:lvlText w:val="%1、"/>
      <w:lvlJc w:val="left"/>
      <w:rPr>
        <w:rFonts w:hint="eastAsia"/>
      </w:rPr>
    </w:lvl>
  </w:abstractNum>
  <w:abstractNum w:abstractNumId="1">
    <w:nsid w:val="675B3E89"/>
    <w:multiLevelType w:val="singleLevel"/>
    <w:tmpl w:val="675B3E89"/>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kMGUxNGM4ZjZhMjFiYTg2OTI3NTU2MjRjNjI5YmYifQ=="/>
  </w:docVars>
  <w:rsids>
    <w:rsidRoot w:val="209628E3"/>
    <w:rsid w:val="06426A6C"/>
    <w:rsid w:val="209628E3"/>
    <w:rsid w:val="2C8F5E50"/>
    <w:rsid w:val="30796B41"/>
    <w:rsid w:val="48F549A5"/>
    <w:rsid w:val="6278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autoRedefine/>
    <w:qFormat/>
    <w:uiPriority w:val="0"/>
    <w:pPr>
      <w:ind w:left="420" w:leftChars="200"/>
    </w:pPr>
    <w:rPr>
      <w:rFonts w:ascii="Times New Roman" w:hAnsi="Times New Roman" w:eastAsia="宋体" w:cs="Times New Roman"/>
    </w:rPr>
  </w:style>
  <w:style w:type="paragraph" w:styleId="3">
    <w:name w:val="toc 2"/>
    <w:basedOn w:val="1"/>
    <w:next w:val="1"/>
    <w:autoRedefine/>
    <w:qFormat/>
    <w:uiPriority w:val="0"/>
    <w:pPr>
      <w:ind w:left="420" w:leftChars="200"/>
    </w:pPr>
    <w:rPr>
      <w:szCs w:val="24"/>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2024-02-27T07:23:00Z</dcterms:created>
  <dc:creator>Ss1414314744</dc:creator>
  <cp:lastModifiedBy>Ss1414314744</cp:lastModifiedBy>
  <dcterms:modified xsi:type="dcterms:W3CDTF">2024-02-28T00:06:45Z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35E37910BFB1425FBC696F223FAFE656_11</vt:lpwstr>
  </property>
</Properties>
</file>