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rPr>
          <w:rFonts w:ascii="宋体" w:hAnsi="宋体" w:eastAsia="宋体" w:cs="宋体"/>
          <w:b/>
          <w:bCs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shd w:val="clear" w:color="auto" w:fill="FFFFFF"/>
        </w:rPr>
        <w:t>2023~2024学年第二学期常州市北环小学数学教研组工作计划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hd w:val="clear" w:color="auto" w:fill="FFFFFF"/>
        </w:rPr>
        <w:t>一、指导思想：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t>本学期数学教研组将紧紧围绕“双减”工作，</w:t>
      </w:r>
      <w:r>
        <w:rPr>
          <w:rFonts w:ascii="宋体" w:hAnsi="宋体" w:cs="宋体"/>
          <w:color w:val="000000"/>
          <w:kern w:val="0"/>
          <w:sz w:val="24"/>
          <w:shd w:val="clear" w:color="auto" w:fill="FFFFFF"/>
        </w:rPr>
        <w:t>依据天宁区小学数学教研训工作重点，结合我校工作的要点和学校课程中心工作计划，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t>学习与落实《义务教育教学课程标准（2022）版》对教学的要求，</w:t>
      </w:r>
      <w:r>
        <w:rPr>
          <w:rFonts w:hint="eastAsia" w:ascii="宋体" w:hAnsi="宋体" w:cs="宋体"/>
          <w:bCs/>
          <w:color w:val="000000"/>
          <w:kern w:val="0"/>
          <w:sz w:val="24"/>
          <w:shd w:val="clear" w:color="auto" w:fill="FFFFFF"/>
        </w:rPr>
        <w:t>围绕《常州市小学数学“十四五”发展规划（2021年—2025年）》和常州市小数提出的“创造适合每一个孩子的数学教育”的学科发展追求，结合《天宁区小学数学三年发展规划（2023年—2026年）》，</w:t>
      </w:r>
      <w:r>
        <w:rPr>
          <w:rFonts w:ascii="宋体" w:hAnsi="宋体" w:cs="宋体"/>
          <w:color w:val="000000"/>
          <w:kern w:val="0"/>
          <w:sz w:val="24"/>
          <w:shd w:val="clear" w:color="auto" w:fill="FFFFFF"/>
        </w:rPr>
        <w:t>以“新教学”研究和“智慧课堂”建设为抓手，改进常态课堂教学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t>，加强作业管理，落实减负增质，创造适合每一个孩子的数学教育</w:t>
      </w:r>
      <w:r>
        <w:rPr>
          <w:rFonts w:ascii="宋体" w:hAnsi="宋体" w:cs="宋体"/>
          <w:color w:val="000000"/>
          <w:kern w:val="0"/>
          <w:sz w:val="24"/>
          <w:shd w:val="clear" w:color="auto" w:fill="FFFFFF"/>
        </w:rPr>
        <w:t>。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hd w:val="clear" w:color="auto" w:fill="FFFFFF"/>
        </w:rPr>
        <w:t>二、工作重点：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（一）加强教学常规管理，扎实有效地开展教学工作。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t>1、优化备课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  <w:shd w:val="clear" w:color="auto" w:fill="FFFFFF"/>
        </w:rPr>
      </w:pPr>
      <w:r>
        <w:rPr>
          <w:rFonts w:ascii="宋体" w:hAnsi="宋体" w:cs="宋体"/>
          <w:color w:val="000000"/>
          <w:kern w:val="0"/>
          <w:sz w:val="24"/>
          <w:shd w:val="clear" w:color="auto" w:fill="FFFFFF"/>
        </w:rPr>
        <w:t>加强教师备课工作的管理，规范备课要求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t>。立足于单元的整体规划，从“编排结构”“内涵实质”“学习难点”“典型习题”“课程整合”五个方面研读教材，将新课标中涉及的相关变化课程内容作为重点分析。为体现单元整体的理念，本学期备课做以下尝试：每位教师选择一个单元进行实践，对本单元进行教材解读、学情分析，确立单元学习目标，同时对单元活动与课时安排、作业内容进行整体整合，力求体现围绕“如何想”，提高学生解决问题的能力。</w:t>
      </w:r>
      <w:r>
        <w:rPr>
          <w:rFonts w:ascii="宋体" w:hAnsi="宋体" w:cs="宋体"/>
          <w:color w:val="000000"/>
          <w:kern w:val="0"/>
          <w:sz w:val="24"/>
          <w:shd w:val="clear" w:color="auto" w:fill="FFFFFF"/>
        </w:rPr>
        <w:t>采用独立备课和集体研讨相结合的备课方式，带着自己的思考和有效的教学设计走进教室，用研究的态度对待每一节数学课。</w:t>
      </w:r>
    </w:p>
    <w:p>
      <w:pPr>
        <w:widowControl/>
        <w:numPr>
          <w:ilvl w:val="0"/>
          <w:numId w:val="1"/>
        </w:numPr>
        <w:shd w:val="clear" w:color="auto" w:fill="FFFFFF"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t>作业设计、批改</w:t>
      </w:r>
    </w:p>
    <w:p>
      <w:pPr>
        <w:pStyle w:val="9"/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  <w:shd w:val="clear" w:color="auto" w:fill="FFFFFF"/>
        </w:rPr>
      </w:pPr>
      <w:r>
        <w:rPr>
          <w:rFonts w:ascii="宋体" w:hAnsi="宋体" w:cs="宋体"/>
          <w:color w:val="000000"/>
          <w:sz w:val="24"/>
        </w:rPr>
        <w:t>数学作业是数学教学工作中的一个重要环节</w:t>
      </w:r>
      <w:r>
        <w:rPr>
          <w:rFonts w:ascii="宋体" w:hAnsi="宋体" w:eastAsia="宋体" w:cs="宋体"/>
          <w:color w:val="000000"/>
          <w:sz w:val="24"/>
        </w:rPr>
        <w:t>,</w:t>
      </w:r>
      <w:r>
        <w:rPr>
          <w:rFonts w:ascii="宋体" w:hAnsi="宋体" w:cs="宋体"/>
          <w:color w:val="000000"/>
          <w:sz w:val="24"/>
        </w:rPr>
        <w:t>也是提高数学教学效果的重要手段</w:t>
      </w:r>
      <w:r>
        <w:rPr>
          <w:rFonts w:ascii="宋体" w:hAnsi="宋体" w:eastAsia="宋体" w:cs="宋体"/>
          <w:color w:val="000000"/>
          <w:sz w:val="24"/>
        </w:rPr>
        <w:t>,</w:t>
      </w:r>
      <w:r>
        <w:rPr>
          <w:rFonts w:ascii="宋体" w:hAnsi="宋体" w:cs="宋体"/>
          <w:color w:val="000000"/>
          <w:sz w:val="24"/>
        </w:rPr>
        <w:t>更是学生发展综合能力、掌握知识的重要途径。因此</w:t>
      </w:r>
      <w:r>
        <w:rPr>
          <w:rFonts w:ascii="宋体" w:hAnsi="宋体" w:eastAsia="宋体" w:cs="宋体"/>
          <w:color w:val="000000"/>
          <w:sz w:val="24"/>
        </w:rPr>
        <w:t>,</w:t>
      </w:r>
      <w:r>
        <w:rPr>
          <w:rFonts w:ascii="宋体" w:hAnsi="宋体" w:cs="宋体"/>
          <w:color w:val="000000"/>
          <w:sz w:val="24"/>
        </w:rPr>
        <w:t>数学作业的设计要目的明确、难易适度、合理搭配教学内容。</w:t>
      </w:r>
      <w:r>
        <w:rPr>
          <w:rFonts w:hint="eastAsia" w:ascii="宋体" w:hAnsi="宋体" w:cs="宋体"/>
          <w:color w:val="000000"/>
          <w:sz w:val="24"/>
        </w:rPr>
        <w:t>本学期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t>每节新授课需设计课时作业单,主要内容：预学作业（围绕课时学习目标，课堂教学有反馈）、互学作业（指向课时学习目标，类型多样）、延学作业（可分层，可课内，可课外）。</w:t>
      </w:r>
      <w:r>
        <w:rPr>
          <w:rFonts w:ascii="宋体" w:hAnsi="宋体" w:cs="宋体"/>
          <w:color w:val="000000"/>
          <w:kern w:val="0"/>
          <w:sz w:val="24"/>
          <w:shd w:val="clear" w:color="auto" w:fill="FFFFFF"/>
        </w:rPr>
        <w:t>坚持课内与课外相结合，量与质相结合，注意多样性和层次性，以满足不同层次学生的需要。从教材配套练习、课本练习精选或自主设计作业习题，要体现“适量、灵活、针对性强”的原则，除书面作业外，还要设计一些让学生动口、动手、动脑的实践性作业。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t xml:space="preserve">   </w:t>
      </w:r>
    </w:p>
    <w:p>
      <w:pPr>
        <w:pStyle w:val="9"/>
        <w:widowControl/>
        <w:shd w:val="clear" w:color="auto" w:fill="FFFFFF"/>
        <w:spacing w:line="360" w:lineRule="auto"/>
        <w:ind w:firstLine="480" w:firstLineChars="200"/>
        <w:jc w:val="left"/>
        <w:rPr>
          <w:sz w:val="24"/>
        </w:rPr>
      </w:pPr>
      <w:r>
        <w:rPr>
          <w:rFonts w:ascii="宋体" w:hAnsi="宋体" w:cs="宋体"/>
          <w:color w:val="000000"/>
          <w:kern w:val="0"/>
          <w:sz w:val="24"/>
          <w:shd w:val="clear" w:color="auto" w:fill="FFFFFF"/>
        </w:rPr>
        <w:t>作业批改及时规范，加强对学生订正后的反馈，且注重批改的格式，同时对学生强调作业书写的格式。坚决杜绝随意加快教学进度、拔高教学要求的现象，严格控制作业量及作业时间，调动学习积极性，做好提优补差工作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t>3、质量监测</w:t>
      </w:r>
    </w:p>
    <w:p>
      <w:pPr>
        <w:widowControl/>
        <w:shd w:val="clear" w:color="auto" w:fill="FFFFFF"/>
        <w:spacing w:line="360" w:lineRule="auto"/>
        <w:ind w:firstLine="465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t>加强质量监测。依托学科调研，关注试题研究，提升学科素养评价导向促进学科素养的落实。将数学教学质量追求分解到每一课每一单元的评价上，减少或消除错误积累。重视日常作业、练习、监测试题等，重基础知识的落实、基本能力的提升。定期对各年级进行基于数学核心素养及关键能力的质量调研活动</w:t>
      </w:r>
      <w:r>
        <w:rPr>
          <w:rFonts w:hint="eastAsia" w:ascii="宋体" w:hAnsi="宋体" w:cs="宋体"/>
          <w:kern w:val="0"/>
          <w:sz w:val="24"/>
        </w:rPr>
        <w:t>。调研后组织教师进行评析、反思，针对发现的问题进行有针对性的改进，以便及时发现问题、解决问题；同时深入课堂听课评课，检查常规工作，为下一步教学工作做好充分的准备。</w:t>
      </w:r>
    </w:p>
    <w:p>
      <w:pPr>
        <w:pStyle w:val="9"/>
        <w:widowControl/>
        <w:numPr>
          <w:ilvl w:val="0"/>
          <w:numId w:val="2"/>
        </w:numPr>
        <w:shd w:val="clear" w:color="auto" w:fill="FFFFFF"/>
        <w:spacing w:line="360" w:lineRule="auto"/>
        <w:jc w:val="left"/>
        <w:rPr>
          <w:rFonts w:ascii="宋体" w:hAnsi="宋体" w:cs="宋体"/>
          <w:color w:val="000000"/>
          <w:kern w:val="0"/>
          <w:sz w:val="24"/>
          <w:shd w:val="clear" w:color="auto" w:fill="FFFFFF"/>
        </w:rPr>
      </w:pPr>
      <w:r>
        <w:rPr>
          <w:rFonts w:ascii="宋体" w:hAnsi="宋体" w:cs="宋体"/>
          <w:color w:val="000000"/>
          <w:kern w:val="0"/>
          <w:sz w:val="24"/>
          <w:shd w:val="clear" w:color="auto" w:fill="FFFFFF"/>
        </w:rPr>
        <w:t>加强教研组建设，促进教师专业成长</w:t>
      </w:r>
    </w:p>
    <w:p>
      <w:pPr>
        <w:pStyle w:val="9"/>
        <w:widowControl/>
        <w:numPr>
          <w:ilvl w:val="0"/>
          <w:numId w:val="3"/>
        </w:numPr>
        <w:shd w:val="clear" w:color="auto" w:fill="FFFFFF"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加强《义务教育教学课程标准（2022版）》的研读。</w:t>
      </w:r>
    </w:p>
    <w:p>
      <w:pPr>
        <w:pStyle w:val="9"/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本次课程修订既吸收了新世纪以来的课改经验，同时在落实立德树人根本任务、确立课程核心素养基本理念、破解“减负增效”关键问题和增加学业质量标准等方面提出了改革要求。教研组采取集中观看和自主学习两种方式组织教师参加《义务教育数学课程标准（2022年版）》系列解读和培训活动，帮助教师深入理解《课程标准》的新精神新理念，不断更新观念，改善教育教学行为。</w:t>
      </w:r>
    </w:p>
    <w:p>
      <w:pPr>
        <w:widowControl/>
        <w:numPr>
          <w:ilvl w:val="0"/>
          <w:numId w:val="3"/>
        </w:numPr>
        <w:shd w:val="clear" w:color="auto" w:fill="FFFFFF"/>
        <w:spacing w:line="360" w:lineRule="auto"/>
        <w:jc w:val="left"/>
        <w:rPr>
          <w:rFonts w:ascii="宋体" w:hAnsi="宋体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t>加强素养导向下的教学新常态</w:t>
      </w:r>
      <w:r>
        <w:rPr>
          <w:rFonts w:ascii="宋体" w:hAnsi="宋体" w:cs="宋体"/>
          <w:color w:val="000000"/>
          <w:kern w:val="0"/>
          <w:sz w:val="24"/>
          <w:shd w:val="clear" w:color="auto" w:fill="FFFFFF"/>
        </w:rPr>
        <w:t>学研究</w:t>
      </w:r>
    </w:p>
    <w:p>
      <w:pPr>
        <w:widowControl/>
        <w:shd w:val="clear" w:color="auto" w:fill="FFFFFF"/>
        <w:spacing w:line="360" w:lineRule="auto"/>
        <w:ind w:firstLine="240" w:firstLineChars="1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  <w:shd w:val="clear" w:color="auto" w:fill="FFFFFF"/>
        </w:rPr>
        <w:t xml:space="preserve">   依托区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t>开展素养本位的大单元整体设计及典型课例研究，</w:t>
      </w:r>
      <w:r>
        <w:rPr>
          <w:rFonts w:ascii="宋体" w:hAnsi="宋体" w:cs="宋体"/>
          <w:color w:val="000000"/>
          <w:kern w:val="0"/>
          <w:sz w:val="24"/>
          <w:shd w:val="clear" w:color="auto" w:fill="FFFFFF"/>
        </w:rPr>
        <w:t>探究新校园新技术下的智慧课堂教学模式，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t>改进常态课堂教学，运用技术支撑和自身的智慧，为学生打造智慧生成的课堂，从而促进学生自主能力、合作能力、思维能力、创新能力和智慧能力的生成。教师层面：注重教师教学智慧的生成和信息化素养的培养，提升技术价值，变“辅助教”为促进“深度学”。学生层面：努力达到教学有趣，趣生课堂，进而开发学生的智力，增强学生的学习动力，训练思维能力，情感互动生成趣学与智学。教学层面：依靠数据决策教学，提升教学智慧化水平，完善教学智慧机制，促进教学机智进发。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kern w:val="0"/>
          <w:sz w:val="24"/>
          <w:shd w:val="clear" w:color="auto" w:fill="FFFFFF"/>
        </w:rPr>
      </w:pPr>
      <w:r>
        <w:rPr>
          <w:rFonts w:hint="eastAsia" w:ascii="宋体" w:hAnsi="宋体" w:cs="宋体"/>
          <w:kern w:val="0"/>
          <w:sz w:val="24"/>
          <w:shd w:val="clear" w:color="auto" w:fill="FFFFFF"/>
        </w:rPr>
        <w:t>3</w:t>
      </w:r>
      <w:r>
        <w:rPr>
          <w:rFonts w:ascii="宋体" w:hAnsi="宋体" w:cs="宋体"/>
          <w:kern w:val="0"/>
          <w:sz w:val="24"/>
          <w:shd w:val="clear" w:color="auto" w:fill="FFFFFF"/>
        </w:rPr>
        <w:t>、</w:t>
      </w:r>
      <w:r>
        <w:rPr>
          <w:rFonts w:hint="eastAsia" w:ascii="宋体" w:hAnsi="宋体" w:cs="宋体"/>
          <w:kern w:val="0"/>
          <w:sz w:val="24"/>
          <w:shd w:val="clear" w:color="auto" w:fill="FFFFFF"/>
        </w:rPr>
        <w:t>加强</w:t>
      </w:r>
      <w:r>
        <w:rPr>
          <w:rFonts w:ascii="宋体" w:hAnsi="宋体" w:cs="宋体"/>
          <w:kern w:val="0"/>
          <w:sz w:val="24"/>
          <w:shd w:val="clear" w:color="auto" w:fill="FFFFFF"/>
        </w:rPr>
        <w:t>“数学作业设计”研究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t>《义务教育数学课程标准（2022版）》指出评价要激励学生学习，改进教师教学，要能体现四基、四能和核心素养。评价导向对常态作业指明了方向，加强作业及质量监测工具的研究，加强学科素养及关键能力的练习开发与设计。开展“双减”背景下作业设计研讨，精心设计。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t>4</w:t>
      </w:r>
      <w:r>
        <w:rPr>
          <w:rFonts w:ascii="宋体" w:hAnsi="宋体" w:cs="宋体"/>
          <w:color w:val="000000"/>
          <w:kern w:val="0"/>
          <w:sz w:val="24"/>
          <w:shd w:val="clear" w:color="auto" w:fill="FFFFFF"/>
        </w:rPr>
        <w:t>、加强师资队伍建设促进教师专业发展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cs="宋体"/>
          <w:color w:val="000000"/>
          <w:kern w:val="0"/>
          <w:sz w:val="24"/>
          <w:shd w:val="clear" w:color="auto" w:fill="FFFFFF"/>
        </w:rPr>
      </w:pPr>
      <w:r>
        <w:rPr>
          <w:rFonts w:ascii="宋体" w:hAnsi="宋体" w:cs="宋体"/>
          <w:color w:val="000000"/>
          <w:kern w:val="0"/>
          <w:sz w:val="24"/>
          <w:shd w:val="clear" w:color="auto" w:fill="FFFFFF"/>
        </w:rPr>
        <w:t>组织好校本培训工作,提高全体数学教师的业务素质和教研能力。积极开展教材研究工作，充分发挥骨干教师的示范引领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t>作用</w:t>
      </w:r>
      <w:r>
        <w:rPr>
          <w:rFonts w:ascii="宋体" w:hAnsi="宋体" w:cs="宋体"/>
          <w:color w:val="000000"/>
          <w:kern w:val="0"/>
          <w:sz w:val="24"/>
          <w:shd w:val="clear" w:color="auto" w:fill="FFFFFF"/>
        </w:rPr>
        <w:t>。加强对青年教师的培养，为青年教师的发展创造环境，为青年教师提供学习、培训的机会和展示的平台。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t>除</w:t>
      </w:r>
      <w:r>
        <w:rPr>
          <w:rFonts w:ascii="宋体" w:hAnsi="宋体" w:cs="宋体"/>
          <w:color w:val="000000"/>
          <w:kern w:val="0"/>
          <w:sz w:val="24"/>
          <w:shd w:val="clear" w:color="auto" w:fill="FFFFFF"/>
        </w:rPr>
        <w:t>开展教研组常规的学习活动、研讨活动之外，组织教师参加市区组织的各类活动，线上学习等，多渠道提高教师们的综合素质。</w:t>
      </w:r>
    </w:p>
    <w:p>
      <w:pPr>
        <w:pStyle w:val="9"/>
        <w:widowControl/>
        <w:shd w:val="clear" w:color="auto" w:fill="FFFFFF"/>
        <w:spacing w:line="360" w:lineRule="auto"/>
        <w:jc w:val="left"/>
        <w:rPr>
          <w:sz w:val="24"/>
        </w:rPr>
      </w:pPr>
      <w:r>
        <w:rPr>
          <w:rFonts w:ascii="宋体" w:hAnsi="宋体" w:cs="宋体"/>
          <w:color w:val="000000"/>
          <w:kern w:val="0"/>
          <w:sz w:val="24"/>
          <w:shd w:val="clear" w:color="auto" w:fill="FFFFFF"/>
        </w:rPr>
        <w:t>三、</w:t>
      </w:r>
      <w:r>
        <w:rPr>
          <w:rFonts w:ascii="宋体" w:hAnsi="宋体" w:cs="宋体"/>
          <w:b/>
          <w:bCs/>
          <w:color w:val="000000"/>
          <w:kern w:val="0"/>
          <w:sz w:val="24"/>
          <w:shd w:val="clear" w:color="auto" w:fill="FFFFFF"/>
        </w:rPr>
        <w:t>具体安排：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  <w:t>二月份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  <w:t>1、参加教材分析线上培训活动，各年级制定教学计划。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  <w:t>2、各年级讨论、设计“研究性作业”“质量监测”内容。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  <w:t>3、天宁区小学数学教师基本功比赛。（王娴、陈慧玲参加）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  <w:t>三月份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  <w:t>1、开展《义务教育数学课程标准（2022版）》学习研讨活动。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  <w:t>2、常态课堂展示活动。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  <w:t>3、校学业质量常态监测活动。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  <w:t>4、参加区级集团联盟校校本教研交流展示活动（一）。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  <w:t>四月份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  <w:t>1、参加聚焦新课标 赋能新课堂—“综合与实践”大单元整体教学研究暨智慧天宁数字化学习展示活动，参加市“同题异构”联校教研活动暨优秀校本教研交流观摩活动。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eastAsia="宋体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  <w:t>2、参加聚焦新课标 赋能新课堂—“图形与几何”领域大单元整体教学研讨活动。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  <w:t>3、区学业质量常态监测活动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  <w:t>4、常态课堂展示活动。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  <w:t>五月份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  <w:t>1、参加聚焦新课标 赋能新课堂—常州市小升初衔接教学研讨活动（解放路小学）。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  <w:t>2、市小学阶段学业质量常规抽测工作。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  <w:t>3、参加区级集团联盟校校本教研交流展示活动（二）。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  <w:t>4、常态课堂展示活动。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  <w:t>六月份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  <w:t>1、新教师课堂教学展示活动。（陈慧玲参加）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  <w:t>2、常态课堂展示活动。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  <w:t>3、期末复习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hd w:val="clear" w:color="auto" w:fill="FFFFFF"/>
        </w:rPr>
        <w:t>4、期末结束工作</w:t>
      </w:r>
    </w:p>
    <w:p>
      <w:pPr>
        <w:widowControl/>
        <w:shd w:val="clear" w:color="auto" w:fill="FFFFFF"/>
        <w:spacing w:line="360" w:lineRule="auto"/>
        <w:jc w:val="left"/>
        <w:rPr>
          <w:sz w:val="24"/>
        </w:rPr>
      </w:pPr>
      <w:r>
        <w:rPr>
          <w:rFonts w:ascii="宋体" w:hAnsi="宋体" w:cs="宋体"/>
          <w:b/>
          <w:sz w:val="24"/>
        </w:rPr>
        <w:t>四、各年级任课教师名单：</w:t>
      </w:r>
    </w:p>
    <w:p>
      <w:pPr>
        <w:pStyle w:val="9"/>
        <w:tabs>
          <w:tab w:val="left" w:pos="2232"/>
        </w:tabs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</w:t>
      </w:r>
      <w:r>
        <w:rPr>
          <w:rFonts w:ascii="宋体" w:hAnsi="宋体" w:cs="宋体"/>
          <w:sz w:val="24"/>
        </w:rPr>
        <w:t>年级：</w:t>
      </w:r>
      <w:r>
        <w:rPr>
          <w:rFonts w:hint="eastAsia" w:ascii="宋体" w:hAnsi="宋体" w:cs="宋体"/>
          <w:sz w:val="24"/>
        </w:rPr>
        <w:t>沈永莲、张璐</w:t>
      </w:r>
    </w:p>
    <w:p>
      <w:pPr>
        <w:pStyle w:val="9"/>
        <w:tabs>
          <w:tab w:val="left" w:pos="2232"/>
        </w:tabs>
        <w:spacing w:line="360" w:lineRule="auto"/>
        <w:rPr>
          <w:sz w:val="24"/>
        </w:rPr>
      </w:pPr>
      <w:r>
        <w:rPr>
          <w:rFonts w:hint="eastAsia" w:ascii="宋体" w:hAnsi="宋体" w:cs="宋体"/>
          <w:sz w:val="24"/>
        </w:rPr>
        <w:t>二</w:t>
      </w:r>
      <w:r>
        <w:rPr>
          <w:rFonts w:ascii="宋体" w:hAnsi="宋体" w:cs="宋体"/>
          <w:sz w:val="24"/>
        </w:rPr>
        <w:t>年级：</w:t>
      </w:r>
      <w:r>
        <w:rPr>
          <w:rFonts w:hint="eastAsia" w:ascii="宋体" w:hAnsi="宋体" w:cs="宋体"/>
          <w:sz w:val="24"/>
        </w:rPr>
        <w:t>胡娴</w:t>
      </w:r>
      <w:r>
        <w:rPr>
          <w:rFonts w:ascii="宋体" w:hAnsi="宋体" w:cs="宋体"/>
          <w:sz w:val="24"/>
        </w:rPr>
        <w:t>、</w:t>
      </w:r>
      <w:r>
        <w:rPr>
          <w:rFonts w:hint="eastAsia" w:ascii="宋体" w:hAnsi="宋体" w:cs="宋体"/>
          <w:sz w:val="24"/>
        </w:rPr>
        <w:t>陈慧玲</w:t>
      </w:r>
    </w:p>
    <w:p>
      <w:pPr>
        <w:pStyle w:val="9"/>
        <w:tabs>
          <w:tab w:val="left" w:pos="2232"/>
        </w:tabs>
        <w:spacing w:line="360" w:lineRule="auto"/>
        <w:rPr>
          <w:sz w:val="24"/>
        </w:rPr>
      </w:pPr>
      <w:r>
        <w:rPr>
          <w:sz w:val="24"/>
        </w:rPr>
        <w:t>三年级：钱文清、</w:t>
      </w:r>
      <w:r>
        <w:rPr>
          <w:rFonts w:hint="eastAsia"/>
          <w:sz w:val="24"/>
        </w:rPr>
        <w:t>钱</w:t>
      </w:r>
      <w:r>
        <w:rPr>
          <w:sz w:val="24"/>
        </w:rPr>
        <w:t>傅明、王晨阳</w:t>
      </w:r>
    </w:p>
    <w:p>
      <w:pPr>
        <w:pStyle w:val="9"/>
        <w:tabs>
          <w:tab w:val="left" w:pos="2232"/>
        </w:tabs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四</w:t>
      </w:r>
      <w:r>
        <w:rPr>
          <w:rFonts w:ascii="宋体" w:hAnsi="宋体" w:cs="宋体"/>
          <w:sz w:val="24"/>
        </w:rPr>
        <w:t>年级：刘英、</w:t>
      </w:r>
      <w:r>
        <w:rPr>
          <w:rFonts w:hint="eastAsia" w:ascii="宋体" w:hAnsi="宋体" w:cs="宋体"/>
          <w:sz w:val="24"/>
        </w:rPr>
        <w:t>丁珊瑚</w:t>
      </w:r>
      <w:r>
        <w:rPr>
          <w:rFonts w:ascii="宋体" w:hAnsi="宋体" w:cs="宋体"/>
          <w:sz w:val="24"/>
        </w:rPr>
        <w:t>、王娴</w:t>
      </w:r>
    </w:p>
    <w:p>
      <w:pPr>
        <w:pStyle w:val="9"/>
        <w:tabs>
          <w:tab w:val="left" w:pos="2232"/>
        </w:tabs>
        <w:spacing w:line="360" w:lineRule="auto"/>
        <w:rPr>
          <w:sz w:val="24"/>
        </w:rPr>
      </w:pPr>
      <w:r>
        <w:rPr>
          <w:rFonts w:ascii="宋体" w:hAnsi="宋体" w:cs="宋体"/>
          <w:sz w:val="24"/>
        </w:rPr>
        <w:t>五年级：白晓如、刘娇、江万里</w:t>
      </w:r>
    </w:p>
    <w:p>
      <w:pPr>
        <w:pStyle w:val="9"/>
        <w:tabs>
          <w:tab w:val="left" w:pos="2232"/>
        </w:tabs>
        <w:spacing w:line="360" w:lineRule="auto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六年级：</w:t>
      </w:r>
      <w:r>
        <w:rPr>
          <w:rFonts w:hint="eastAsia" w:ascii="宋体" w:hAnsi="宋体" w:cs="宋体"/>
          <w:sz w:val="24"/>
        </w:rPr>
        <w:t>王珍</w:t>
      </w:r>
      <w:r>
        <w:rPr>
          <w:rFonts w:ascii="宋体" w:hAnsi="宋体" w:cs="宋体"/>
          <w:sz w:val="24"/>
        </w:rPr>
        <w:t>、吴蕾英</w:t>
      </w:r>
    </w:p>
    <w:p>
      <w:pPr>
        <w:pStyle w:val="9"/>
        <w:tabs>
          <w:tab w:val="left" w:pos="2232"/>
        </w:tabs>
        <w:spacing w:line="360" w:lineRule="auto"/>
        <w:rPr>
          <w:rFonts w:hint="eastAsia" w:ascii="宋体" w:hAnsi="宋体" w:cs="宋体"/>
          <w:sz w:val="24"/>
        </w:rPr>
      </w:pPr>
    </w:p>
    <w:p>
      <w:pPr>
        <w:pStyle w:val="9"/>
        <w:tabs>
          <w:tab w:val="left" w:pos="2232"/>
        </w:tabs>
        <w:spacing w:line="360" w:lineRule="auto"/>
        <w:rPr>
          <w:rFonts w:hint="eastAsia" w:ascii="宋体" w:hAnsi="宋体" w:cs="宋体"/>
          <w:sz w:val="24"/>
        </w:rPr>
      </w:pPr>
    </w:p>
    <w:p>
      <w:pPr>
        <w:pStyle w:val="9"/>
        <w:tabs>
          <w:tab w:val="left" w:pos="2232"/>
        </w:tabs>
        <w:spacing w:line="360" w:lineRule="auto"/>
        <w:rPr>
          <w:rFonts w:hint="eastAsia" w:ascii="宋体" w:hAnsi="宋体" w:cs="宋体"/>
          <w:sz w:val="24"/>
        </w:rPr>
      </w:pPr>
    </w:p>
    <w:p>
      <w:pPr>
        <w:pStyle w:val="9"/>
        <w:tabs>
          <w:tab w:val="left" w:pos="2232"/>
        </w:tabs>
        <w:spacing w:line="360" w:lineRule="auto"/>
        <w:rPr>
          <w:rFonts w:hint="eastAsia" w:ascii="宋体" w:hAnsi="宋体" w:cs="宋体"/>
          <w:sz w:val="24"/>
        </w:rPr>
      </w:pPr>
    </w:p>
    <w:p>
      <w:pPr>
        <w:pStyle w:val="9"/>
        <w:tabs>
          <w:tab w:val="left" w:pos="2232"/>
        </w:tabs>
        <w:spacing w:line="360" w:lineRule="auto"/>
        <w:rPr>
          <w:rFonts w:hint="eastAsia" w:ascii="宋体" w:hAnsi="宋体" w:cs="宋体"/>
          <w:sz w:val="24"/>
        </w:rPr>
      </w:pPr>
    </w:p>
    <w:p>
      <w:pPr>
        <w:pStyle w:val="9"/>
        <w:tabs>
          <w:tab w:val="left" w:pos="2232"/>
        </w:tabs>
        <w:spacing w:line="360" w:lineRule="auto"/>
        <w:rPr>
          <w:rFonts w:hint="eastAsia" w:ascii="宋体" w:hAnsi="宋体" w:cs="宋体"/>
          <w:sz w:val="24"/>
        </w:rPr>
      </w:pPr>
    </w:p>
    <w:p>
      <w:pPr>
        <w:pStyle w:val="9"/>
        <w:tabs>
          <w:tab w:val="left" w:pos="2232"/>
        </w:tabs>
        <w:spacing w:line="360" w:lineRule="auto"/>
        <w:rPr>
          <w:rFonts w:hint="eastAsia" w:ascii="宋体" w:hAnsi="宋体" w:cs="宋体"/>
          <w:sz w:val="24"/>
        </w:rPr>
      </w:pPr>
    </w:p>
    <w:p>
      <w:pPr>
        <w:pStyle w:val="9"/>
        <w:tabs>
          <w:tab w:val="left" w:pos="2232"/>
        </w:tabs>
        <w:spacing w:line="360" w:lineRule="auto"/>
        <w:rPr>
          <w:rFonts w:hint="eastAsia" w:ascii="宋体" w:hAnsi="宋体" w:cs="宋体"/>
          <w:sz w:val="24"/>
        </w:rPr>
      </w:pPr>
    </w:p>
    <w:p>
      <w:pPr>
        <w:pStyle w:val="9"/>
        <w:tabs>
          <w:tab w:val="left" w:pos="2232"/>
        </w:tabs>
        <w:spacing w:line="360" w:lineRule="auto"/>
        <w:rPr>
          <w:rFonts w:hint="eastAsia" w:ascii="宋体" w:hAnsi="宋体" w:cs="宋体"/>
          <w:sz w:val="24"/>
        </w:rPr>
      </w:pPr>
    </w:p>
    <w:p>
      <w:pPr>
        <w:pStyle w:val="9"/>
        <w:tabs>
          <w:tab w:val="left" w:pos="2232"/>
        </w:tabs>
        <w:spacing w:line="360" w:lineRule="auto"/>
        <w:rPr>
          <w:rFonts w:hint="eastAsia" w:ascii="宋体" w:hAnsi="宋体" w:cs="宋体"/>
          <w:sz w:val="24"/>
        </w:rPr>
      </w:pPr>
    </w:p>
    <w:p>
      <w:pPr>
        <w:pStyle w:val="9"/>
        <w:tabs>
          <w:tab w:val="left" w:pos="2232"/>
        </w:tabs>
        <w:spacing w:line="360" w:lineRule="auto"/>
        <w:rPr>
          <w:rFonts w:hint="eastAsia" w:ascii="宋体" w:hAnsi="宋体" w:cs="宋体"/>
          <w:sz w:val="24"/>
        </w:rPr>
      </w:pPr>
    </w:p>
    <w:p>
      <w:pPr>
        <w:pStyle w:val="9"/>
        <w:tabs>
          <w:tab w:val="left" w:pos="2232"/>
        </w:tabs>
        <w:spacing w:line="360" w:lineRule="auto"/>
        <w:rPr>
          <w:rFonts w:hint="eastAsia" w:ascii="宋体" w:hAnsi="宋体" w:cs="宋体"/>
          <w:sz w:val="24"/>
        </w:rPr>
      </w:pPr>
    </w:p>
    <w:p>
      <w:pPr>
        <w:pStyle w:val="9"/>
        <w:tabs>
          <w:tab w:val="left" w:pos="2232"/>
        </w:tabs>
        <w:spacing w:line="360" w:lineRule="auto"/>
        <w:rPr>
          <w:rFonts w:hint="eastAsia" w:ascii="宋体" w:hAnsi="宋体" w:cs="宋体"/>
          <w:sz w:val="24"/>
        </w:rPr>
      </w:pPr>
    </w:p>
    <w:p>
      <w:pPr>
        <w:pStyle w:val="9"/>
        <w:tabs>
          <w:tab w:val="left" w:pos="2232"/>
        </w:tabs>
        <w:spacing w:line="360" w:lineRule="auto"/>
        <w:rPr>
          <w:rFonts w:hint="eastAsia" w:ascii="宋体" w:hAnsi="宋体" w:cs="宋体"/>
          <w:sz w:val="24"/>
        </w:rPr>
      </w:pPr>
    </w:p>
    <w:p>
      <w:pPr>
        <w:pStyle w:val="9"/>
        <w:tabs>
          <w:tab w:val="left" w:pos="2232"/>
        </w:tabs>
        <w:spacing w:line="360" w:lineRule="auto"/>
        <w:rPr>
          <w:rFonts w:hint="eastAsia" w:ascii="宋体" w:hAnsi="宋体" w:cs="宋体"/>
          <w:sz w:val="24"/>
        </w:rPr>
      </w:pPr>
    </w:p>
    <w:p>
      <w:pPr>
        <w:pStyle w:val="9"/>
        <w:tabs>
          <w:tab w:val="left" w:pos="2232"/>
        </w:tabs>
        <w:spacing w:line="360" w:lineRule="auto"/>
        <w:rPr>
          <w:rFonts w:hint="eastAsia" w:ascii="宋体" w:hAnsi="宋体" w:cs="宋体"/>
          <w:sz w:val="24"/>
        </w:rPr>
      </w:pPr>
    </w:p>
    <w:p>
      <w:pPr>
        <w:pStyle w:val="9"/>
        <w:tabs>
          <w:tab w:val="left" w:pos="2232"/>
        </w:tabs>
        <w:spacing w:line="360" w:lineRule="auto"/>
        <w:rPr>
          <w:rFonts w:hint="eastAsia" w:ascii="宋体" w:hAnsi="宋体" w:cs="宋体"/>
          <w:sz w:val="24"/>
        </w:rPr>
      </w:pPr>
    </w:p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2023~2024学年第二学期数学组工作安排表</w:t>
      </w:r>
    </w:p>
    <w:p>
      <w:pPr>
        <w:pStyle w:val="9"/>
        <w:tabs>
          <w:tab w:val="left" w:pos="2232"/>
        </w:tabs>
        <w:spacing w:line="360" w:lineRule="auto"/>
        <w:rPr>
          <w:rFonts w:hint="eastAsia" w:ascii="宋体" w:hAnsi="宋体" w:cs="宋体"/>
          <w:sz w:val="24"/>
        </w:rPr>
      </w:pPr>
    </w:p>
    <w:p>
      <w:pPr>
        <w:pStyle w:val="9"/>
        <w:tabs>
          <w:tab w:val="left" w:pos="2232"/>
        </w:tabs>
        <w:spacing w:line="360" w:lineRule="auto"/>
        <w:rPr>
          <w:rFonts w:hint="eastAsia" w:ascii="宋体" w:hAnsi="宋体" w:cs="宋体"/>
          <w:sz w:val="24"/>
        </w:rPr>
      </w:pPr>
    </w:p>
    <w:tbl>
      <w:tblPr>
        <w:tblStyle w:val="5"/>
        <w:tblpPr w:vertAnchor="page" w:horzAnchor="margin" w:tblpY="2341"/>
        <w:tblW w:w="9220" w:type="dxa"/>
        <w:tblCellSpacing w:w="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40"/>
        <w:gridCol w:w="3667"/>
        <w:gridCol w:w="142"/>
        <w:gridCol w:w="257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tblCellSpacing w:w="0" w:type="dxa"/>
        </w:trPr>
        <w:tc>
          <w:tcPr>
            <w:tcW w:w="2840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次数</w:t>
            </w:r>
          </w:p>
        </w:tc>
        <w:tc>
          <w:tcPr>
            <w:tcW w:w="6380" w:type="dxa"/>
            <w:gridSpan w:val="3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内容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2840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一</w:t>
            </w:r>
          </w:p>
        </w:tc>
        <w:tc>
          <w:tcPr>
            <w:tcW w:w="6380" w:type="dxa"/>
            <w:gridSpan w:val="3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8"/>
                <w:szCs w:val="28"/>
                <w:lang w:bidi="ar"/>
              </w:rPr>
              <w:t>各级部期初教材分析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2840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二</w:t>
            </w:r>
          </w:p>
        </w:tc>
        <w:tc>
          <w:tcPr>
            <w:tcW w:w="6380" w:type="dxa"/>
            <w:gridSpan w:val="3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asciiTheme="majorEastAsia" w:hAnsiTheme="majorEastAsia" w:eastAsiaTheme="majorEastAsia" w:cstheme="majorEastAsia"/>
                <w:sz w:val="28"/>
                <w:szCs w:val="28"/>
              </w:rPr>
              <w:t>校学业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质量分析会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2840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三</w:t>
            </w:r>
          </w:p>
        </w:tc>
        <w:tc>
          <w:tcPr>
            <w:tcW w:w="6380" w:type="dxa"/>
            <w:gridSpan w:val="3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9"/>
              <w:spacing w:line="360" w:lineRule="auto"/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各级部制定创新作业和每月专业质量检测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2840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四</w:t>
            </w:r>
          </w:p>
        </w:tc>
        <w:tc>
          <w:tcPr>
            <w:tcW w:w="3809" w:type="dxa"/>
            <w:gridSpan w:val="2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asciiTheme="majorEastAsia" w:hAnsiTheme="majorEastAsia" w:eastAsiaTheme="majorEastAsia" w:cstheme="majorEastAsia"/>
                <w:sz w:val="28"/>
                <w:szCs w:val="28"/>
              </w:rPr>
              <w:t>陈慧玲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、王娴上公开课</w:t>
            </w:r>
          </w:p>
        </w:tc>
        <w:tc>
          <w:tcPr>
            <w:tcW w:w="257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asciiTheme="majorEastAsia" w:hAnsiTheme="majorEastAsia" w:eastAsiaTheme="majorEastAsia" w:cstheme="majorEastAsia"/>
                <w:sz w:val="28"/>
                <w:szCs w:val="28"/>
              </w:rPr>
              <w:t>评课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2840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五</w:t>
            </w:r>
          </w:p>
        </w:tc>
        <w:tc>
          <w:tcPr>
            <w:tcW w:w="6380" w:type="dxa"/>
            <w:gridSpan w:val="3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《义务教育数学课程标准（2022版）》学习研讨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2840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六</w:t>
            </w:r>
          </w:p>
        </w:tc>
        <w:tc>
          <w:tcPr>
            <w:tcW w:w="6380" w:type="dxa"/>
            <w:gridSpan w:val="3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8"/>
                <w:szCs w:val="28"/>
                <w:lang w:bidi="ar"/>
              </w:rPr>
              <w:t>各级部内上研究课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2840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 xml:space="preserve">七 </w:t>
            </w:r>
          </w:p>
        </w:tc>
        <w:tc>
          <w:tcPr>
            <w:tcW w:w="6380" w:type="dxa"/>
            <w:gridSpan w:val="3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asciiTheme="majorEastAsia" w:hAnsiTheme="majorEastAsia" w:eastAsiaTheme="majorEastAsia" w:cstheme="majorEastAsia"/>
                <w:sz w:val="28"/>
                <w:szCs w:val="28"/>
              </w:rPr>
              <w:t>参加区大单元整体教学研讨活动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2840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八</w:t>
            </w:r>
          </w:p>
        </w:tc>
        <w:tc>
          <w:tcPr>
            <w:tcW w:w="3809" w:type="dxa"/>
            <w:gridSpan w:val="2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8"/>
                <w:szCs w:val="28"/>
                <w:lang w:bidi="ar"/>
              </w:rPr>
              <w:t>刘娇、王珍上公开课</w:t>
            </w:r>
          </w:p>
        </w:tc>
        <w:tc>
          <w:tcPr>
            <w:tcW w:w="2571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8"/>
                <w:szCs w:val="28"/>
                <w:lang w:bidi="ar"/>
              </w:rPr>
              <w:t>评课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2840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九</w:t>
            </w:r>
          </w:p>
        </w:tc>
        <w:tc>
          <w:tcPr>
            <w:tcW w:w="6380" w:type="dxa"/>
            <w:gridSpan w:val="3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尚学平台学习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2840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十</w:t>
            </w:r>
          </w:p>
        </w:tc>
        <w:tc>
          <w:tcPr>
            <w:tcW w:w="6380" w:type="dxa"/>
            <w:gridSpan w:val="3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各级部内上研究课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2840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十一</w:t>
            </w:r>
          </w:p>
        </w:tc>
        <w:tc>
          <w:tcPr>
            <w:tcW w:w="3809" w:type="dxa"/>
            <w:gridSpan w:val="2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8"/>
                <w:szCs w:val="28"/>
                <w:lang w:bidi="ar"/>
              </w:rPr>
              <w:t>陈慧玲、王娴上公开课</w:t>
            </w:r>
          </w:p>
        </w:tc>
        <w:tc>
          <w:tcPr>
            <w:tcW w:w="257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8"/>
                <w:szCs w:val="28"/>
                <w:lang w:bidi="ar"/>
              </w:rPr>
              <w:t>评课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2840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十二</w:t>
            </w:r>
          </w:p>
        </w:tc>
        <w:tc>
          <w:tcPr>
            <w:tcW w:w="6380" w:type="dxa"/>
            <w:gridSpan w:val="3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学业</w:t>
            </w:r>
            <w:r>
              <w:rPr>
                <w:rFonts w:asciiTheme="majorEastAsia" w:hAnsiTheme="majorEastAsia" w:eastAsiaTheme="majorEastAsia" w:cstheme="majorEastAsia"/>
                <w:sz w:val="28"/>
                <w:szCs w:val="28"/>
              </w:rPr>
              <w:t>质量常态分析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2840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十三</w:t>
            </w:r>
          </w:p>
        </w:tc>
        <w:tc>
          <w:tcPr>
            <w:tcW w:w="6380" w:type="dxa"/>
            <w:gridSpan w:val="3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asciiTheme="majorEastAsia" w:hAnsiTheme="majorEastAsia" w:eastAsiaTheme="majorEastAsia" w:cstheme="majorEastAsia"/>
                <w:sz w:val="28"/>
                <w:szCs w:val="28"/>
              </w:rPr>
              <w:t>作业设计和命题设计研讨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2840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十四</w:t>
            </w:r>
          </w:p>
        </w:tc>
        <w:tc>
          <w:tcPr>
            <w:tcW w:w="6380" w:type="dxa"/>
            <w:gridSpan w:val="3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参加大单元整体教学研讨活动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2840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十五</w:t>
            </w:r>
          </w:p>
        </w:tc>
        <w:tc>
          <w:tcPr>
            <w:tcW w:w="3667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8"/>
                <w:szCs w:val="28"/>
                <w:lang w:bidi="ar"/>
              </w:rPr>
              <w:t>胡娴、江万里上公开课</w:t>
            </w:r>
          </w:p>
        </w:tc>
        <w:tc>
          <w:tcPr>
            <w:tcW w:w="2713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8"/>
                <w:szCs w:val="28"/>
                <w:lang w:bidi="ar"/>
              </w:rPr>
              <w:t>评课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2840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十六</w:t>
            </w:r>
          </w:p>
        </w:tc>
        <w:tc>
          <w:tcPr>
            <w:tcW w:w="6380" w:type="dxa"/>
            <w:gridSpan w:val="3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8"/>
                <w:szCs w:val="28"/>
                <w:lang w:bidi="ar"/>
              </w:rPr>
              <w:t>期末复习工作研讨</w:t>
            </w:r>
          </w:p>
        </w:tc>
      </w:tr>
    </w:tbl>
    <w:p>
      <w:pPr>
        <w:pStyle w:val="9"/>
        <w:tabs>
          <w:tab w:val="left" w:pos="2232"/>
        </w:tabs>
        <w:spacing w:line="360" w:lineRule="auto"/>
        <w:rPr>
          <w:sz w:val="24"/>
        </w:rPr>
      </w:pPr>
      <w:bookmarkStart w:id="0" w:name="_GoBack"/>
      <w:bookmarkEnd w:id="0"/>
    </w:p>
    <w:sectPr>
      <w:pgSz w:w="11906" w:h="16838"/>
      <w:pgMar w:top="1440" w:right="1253" w:bottom="1440" w:left="125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9506B7"/>
    <w:multiLevelType w:val="singleLevel"/>
    <w:tmpl w:val="A99506B7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BCC02B70"/>
    <w:multiLevelType w:val="singleLevel"/>
    <w:tmpl w:val="BCC02B7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E6EF513"/>
    <w:multiLevelType w:val="singleLevel"/>
    <w:tmpl w:val="7E6EF51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mMWYwMGI5ZjQ0YThjYTIxMGE3YzBlZjlkMmFkMTMifQ=="/>
  </w:docVars>
  <w:rsids>
    <w:rsidRoot w:val="00EC0D44"/>
    <w:rsid w:val="0014691F"/>
    <w:rsid w:val="002157D4"/>
    <w:rsid w:val="00247D9B"/>
    <w:rsid w:val="0034604B"/>
    <w:rsid w:val="0036035D"/>
    <w:rsid w:val="005673C8"/>
    <w:rsid w:val="00646DF2"/>
    <w:rsid w:val="006B1132"/>
    <w:rsid w:val="007A5957"/>
    <w:rsid w:val="009F290C"/>
    <w:rsid w:val="00D62014"/>
    <w:rsid w:val="00EC0D44"/>
    <w:rsid w:val="00F6148E"/>
    <w:rsid w:val="00FB0F51"/>
    <w:rsid w:val="06407A24"/>
    <w:rsid w:val="08C40CF3"/>
    <w:rsid w:val="0C3B651B"/>
    <w:rsid w:val="2CC109AF"/>
    <w:rsid w:val="33423060"/>
    <w:rsid w:val="3DC63D30"/>
    <w:rsid w:val="3DDB4281"/>
    <w:rsid w:val="3DE90C16"/>
    <w:rsid w:val="478565D2"/>
    <w:rsid w:val="71D760C0"/>
    <w:rsid w:val="7BA65C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</w:p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</w:pPr>
  </w:style>
  <w:style w:type="paragraph" w:styleId="4">
    <w:name w:val="Normal (Web)"/>
    <w:basedOn w:val="1"/>
    <w:qFormat/>
    <w:uiPriority w:val="0"/>
    <w:rPr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9">
    <w:name w:val="正文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6</Pages>
  <Words>432</Words>
  <Characters>2469</Characters>
  <Lines>20</Lines>
  <Paragraphs>5</Paragraphs>
  <TotalTime>1</TotalTime>
  <ScaleCrop>false</ScaleCrop>
  <LinksUpToDate>false</LinksUpToDate>
  <CharactersWithSpaces>2896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2024-02-26T05:34:00Z</dcterms:created>
  <dc:creator>admin</dc:creator>
  <cp:lastModifiedBy>hu194</cp:lastModifiedBy>
  <dcterms:modified xsi:type="dcterms:W3CDTF">2024-02-27T12:33:36Z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3E41EE65CAB44287BF1BB55A609E3D84</vt:lpwstr>
  </property>
</Properties>
</file>