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sz w:val="30"/>
          <w:szCs w:val="30"/>
        </w:rPr>
      </w:pPr>
      <w:r>
        <w:rPr>
          <w:rFonts w:hint="eastAsia" w:ascii="黑体" w:hAnsi="黑体" w:eastAsia="黑体" w:cs="黑体"/>
          <w:b/>
          <w:bCs/>
          <w:sz w:val="30"/>
          <w:szCs w:val="30"/>
        </w:rPr>
        <w:t>常州市三河口小学数学教研组工作计划</w:t>
      </w:r>
    </w:p>
    <w:p>
      <w:pPr>
        <w:spacing w:line="360" w:lineRule="auto"/>
        <w:jc w:val="center"/>
        <w:rPr>
          <w:rFonts w:hint="eastAsia" w:ascii="黑体" w:hAnsi="黑体" w:eastAsia="黑体" w:cs="黑体"/>
          <w:sz w:val="24"/>
          <w:szCs w:val="24"/>
        </w:rPr>
      </w:pPr>
      <w:r>
        <w:rPr>
          <w:rFonts w:hint="eastAsia" w:ascii="黑体" w:hAnsi="黑体" w:eastAsia="黑体" w:cs="黑体"/>
          <w:sz w:val="24"/>
          <w:szCs w:val="24"/>
        </w:rPr>
        <w:t>（20</w:t>
      </w:r>
      <w:r>
        <w:rPr>
          <w:rFonts w:ascii="黑体" w:hAnsi="黑体" w:eastAsia="黑体" w:cs="黑体"/>
          <w:sz w:val="24"/>
          <w:szCs w:val="24"/>
        </w:rPr>
        <w:t>2</w:t>
      </w:r>
      <w:r>
        <w:rPr>
          <w:rFonts w:hint="eastAsia" w:ascii="黑体" w:hAnsi="黑体" w:eastAsia="黑体" w:cs="黑体"/>
          <w:sz w:val="24"/>
          <w:szCs w:val="24"/>
          <w:lang w:val="en-US" w:eastAsia="zh-CN"/>
        </w:rPr>
        <w:t>4</w:t>
      </w:r>
      <w:r>
        <w:rPr>
          <w:rFonts w:hint="eastAsia" w:ascii="黑体" w:hAnsi="黑体" w:eastAsia="黑体" w:cs="黑体"/>
          <w:sz w:val="24"/>
          <w:szCs w:val="24"/>
        </w:rPr>
        <w:t>年</w:t>
      </w:r>
      <w:r>
        <w:rPr>
          <w:rFonts w:hint="eastAsia" w:ascii="黑体" w:hAnsi="黑体" w:eastAsia="黑体" w:cs="黑体"/>
          <w:sz w:val="24"/>
          <w:szCs w:val="24"/>
          <w:lang w:val="en-US" w:eastAsia="zh-CN"/>
        </w:rPr>
        <w:t>2</w:t>
      </w:r>
      <w:r>
        <w:rPr>
          <w:rFonts w:hint="eastAsia" w:ascii="黑体" w:hAnsi="黑体" w:eastAsia="黑体" w:cs="黑体"/>
          <w:sz w:val="24"/>
          <w:szCs w:val="24"/>
        </w:rPr>
        <w:t>月---20</w:t>
      </w:r>
      <w:r>
        <w:rPr>
          <w:rFonts w:ascii="黑体" w:hAnsi="黑体" w:eastAsia="黑体" w:cs="黑体"/>
          <w:sz w:val="24"/>
          <w:szCs w:val="24"/>
        </w:rPr>
        <w:t>2</w:t>
      </w:r>
      <w:r>
        <w:rPr>
          <w:rFonts w:hint="eastAsia" w:ascii="黑体" w:hAnsi="黑体" w:eastAsia="黑体" w:cs="黑体"/>
          <w:sz w:val="24"/>
          <w:szCs w:val="24"/>
          <w:lang w:val="en-US" w:eastAsia="zh-CN"/>
        </w:rPr>
        <w:t>4</w:t>
      </w:r>
      <w:r>
        <w:rPr>
          <w:rFonts w:hint="eastAsia" w:ascii="黑体" w:hAnsi="黑体" w:eastAsia="黑体" w:cs="黑体"/>
          <w:sz w:val="24"/>
          <w:szCs w:val="24"/>
        </w:rPr>
        <w:t>年</w:t>
      </w:r>
      <w:r>
        <w:rPr>
          <w:rFonts w:hint="eastAsia" w:ascii="黑体" w:hAnsi="黑体" w:eastAsia="黑体" w:cs="黑体"/>
          <w:sz w:val="24"/>
          <w:szCs w:val="24"/>
          <w:lang w:val="en-US" w:eastAsia="zh-CN"/>
        </w:rPr>
        <w:t>7</w:t>
      </w:r>
      <w:r>
        <w:rPr>
          <w:rFonts w:hint="eastAsia" w:ascii="黑体" w:hAnsi="黑体" w:eastAsia="黑体" w:cs="黑体"/>
          <w:sz w:val="24"/>
          <w:szCs w:val="24"/>
        </w:rPr>
        <w:t>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黑体" w:hAnsi="黑体" w:eastAsia="黑体" w:cs="微软雅黑"/>
          <w:b/>
          <w:bCs/>
          <w:color w:val="000000"/>
          <w:kern w:val="0"/>
          <w:sz w:val="24"/>
          <w:szCs w:val="24"/>
          <w:lang w:val="zh-TW"/>
        </w:rPr>
      </w:pPr>
      <w:r>
        <w:rPr>
          <w:rFonts w:hint="eastAsia" w:ascii="黑体" w:hAnsi="黑体" w:eastAsia="黑体" w:cs="微软雅黑"/>
          <w:b/>
          <w:bCs/>
          <w:color w:val="000000"/>
          <w:kern w:val="0"/>
          <w:sz w:val="24"/>
          <w:szCs w:val="24"/>
          <w:lang w:val="zh-TW"/>
        </w:rPr>
        <w:t>一、指导思想</w:t>
      </w:r>
    </w:p>
    <w:p>
      <w:pPr>
        <w:pStyle w:val="9"/>
        <w:spacing w:line="360" w:lineRule="auto"/>
        <w:ind w:firstLine="480" w:firstLineChars="200"/>
        <w:rPr>
          <w:rFonts w:hint="eastAsia" w:ascii="楷体" w:hAnsi="楷体" w:eastAsia="楷体" w:cs="楷体"/>
          <w:bCs/>
          <w:sz w:val="24"/>
          <w:szCs w:val="24"/>
        </w:rPr>
      </w:pPr>
      <w:r>
        <w:rPr>
          <w:rFonts w:hint="eastAsia" w:ascii="楷体" w:hAnsi="楷体" w:eastAsia="楷体" w:cs="楷体"/>
          <w:bCs/>
          <w:sz w:val="24"/>
          <w:szCs w:val="24"/>
        </w:rPr>
        <w:t>本学期工作将紧紧围绕“双减”工作，以《中共中央国务院关于深化教育教学改革全面提高义务教育质量的意见》及市、区级《2023-2024学年度第二学期小学数学学科教研工作计划》为指导，学习落实《义务教育数学课程标准（2022版）》对教学的要求，围绕“创造适合每一个孩子的数学教育”的数学学科特色建设目标，结合区教研室研训要求，继续学习“新教学”、“智慧样板区”研究项目，以常态课堂教学改进为抓手，落实校内“双减”政策等，采取线上线下相结合的教研方式，抓常规教研，促教学水平，不断提高我校学生数学学业水平，全面提高我校数学课程实施水平。</w:t>
      </w:r>
    </w:p>
    <w:p>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default" w:ascii="黑体" w:hAnsi="黑体" w:eastAsia="黑体" w:cs="微软雅黑"/>
          <w:b/>
          <w:bCs/>
          <w:sz w:val="24"/>
          <w:szCs w:val="24"/>
          <w:lang w:val="en-US" w:eastAsia="zh-CN"/>
        </w:rPr>
      </w:pPr>
      <w:r>
        <w:rPr>
          <w:rFonts w:hint="eastAsia" w:ascii="黑体" w:hAnsi="黑体" w:eastAsia="黑体" w:cs="微软雅黑"/>
          <w:b/>
          <w:bCs/>
          <w:sz w:val="24"/>
          <w:szCs w:val="24"/>
          <w:lang w:eastAsia="zh-CN"/>
        </w:rPr>
        <w:t>二、</w:t>
      </w:r>
      <w:r>
        <w:rPr>
          <w:rFonts w:hint="eastAsia" w:ascii="黑体" w:hAnsi="黑体" w:eastAsia="黑体" w:cs="微软雅黑"/>
          <w:b/>
          <w:bCs/>
          <w:sz w:val="24"/>
          <w:szCs w:val="24"/>
          <w:lang w:val="en-US" w:eastAsia="zh-CN"/>
        </w:rPr>
        <w:t>工作要点</w:t>
      </w:r>
    </w:p>
    <w:p>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val="0"/>
          <w:sz w:val="24"/>
          <w:szCs w:val="24"/>
          <w:lang w:eastAsia="zh-CN"/>
        </w:rPr>
      </w:pPr>
      <w:r>
        <w:rPr>
          <w:rFonts w:hint="eastAsia" w:ascii="楷体" w:hAnsi="楷体" w:eastAsia="楷体" w:cs="楷体"/>
          <w:b/>
          <w:bCs w:val="0"/>
          <w:sz w:val="24"/>
          <w:szCs w:val="24"/>
          <w:lang w:eastAsia="zh-CN"/>
        </w:rPr>
        <w:t>（一）加强理论学习，提升专业素养</w:t>
      </w:r>
    </w:p>
    <w:p>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1.本学期我们在《义务教育课程标准（2022版）》的理念引领下，将进一步加强理论与实践研究，引导教师用好教材，实现课标理念的落地与转化。我们教研组将整理归纳新课标的所有内容，设计成填空题、解答题和论述题，对45周岁以下的数学教师进行新课标考试。另外，每周利用备课组活动时间集中学习相关理论书籍、学习素养导向的大单元教学设计等，把学习和研究结合起来，提高把理论运用于实践的能力，提升课程实施水平。</w:t>
      </w:r>
    </w:p>
    <w:p>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2.大量阅读，拓宽教学视野。作为教师我们要多读书，读好书，与学生共读书。教师的成长离不开阅读，只有在不断地阅读中才能有思考，有提高。本学期根据我校的市备案课题《学科实验教学策略研究》，数学组教师重点阅读数学实验有关书籍；参加区基本功的教师重点阅读新课标解读方案的书记。每位教师每学期至少读一到两本教育理论著作，真正做到让专业阅读助力教师自身发展。</w:t>
      </w:r>
    </w:p>
    <w:p>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3.加强学习，提升理论素养。组织教师参加市、区级各类培训活动，用好各个层面培训资源包，在学习研修过程中吸纳数学课程改革的最新成果，沉淀课程改革的先进理念和成功经验。同时加大校本培训力度，有计划、有组织定期组织多样的研讨活动，交流信息。真正做到将理论的学习和日常的实践结合起来，重在带着实践走向理论，用理论来检验曾走过的实践之路，从而加深对理论理解，并进一步寻找到更为恰当的行走路径。</w:t>
      </w:r>
    </w:p>
    <w:p>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楷体"/>
          <w:b/>
          <w:bCs w:val="0"/>
          <w:sz w:val="24"/>
          <w:szCs w:val="24"/>
          <w:lang w:eastAsia="zh-CN"/>
        </w:rPr>
        <w:t>（</w:t>
      </w:r>
      <w:r>
        <w:rPr>
          <w:rFonts w:hint="eastAsia" w:ascii="楷体" w:hAnsi="楷体" w:eastAsia="楷体" w:cs="楷体"/>
          <w:b/>
          <w:bCs w:val="0"/>
          <w:sz w:val="24"/>
          <w:szCs w:val="24"/>
          <w:lang w:val="en-US" w:eastAsia="zh-CN"/>
        </w:rPr>
        <w:t>二</w:t>
      </w:r>
      <w:r>
        <w:rPr>
          <w:rFonts w:hint="eastAsia" w:ascii="楷体" w:hAnsi="楷体" w:eastAsia="楷体" w:cs="楷体"/>
          <w:b/>
          <w:bCs w:val="0"/>
          <w:sz w:val="24"/>
          <w:szCs w:val="24"/>
          <w:lang w:eastAsia="zh-CN"/>
        </w:rPr>
        <w:t>）搭建学习平台，促进团队发展</w:t>
      </w:r>
    </w:p>
    <w:p>
      <w:pPr>
        <w:pStyle w:val="9"/>
        <w:spacing w:line="360" w:lineRule="auto"/>
        <w:ind w:firstLine="480" w:firstLineChars="200"/>
        <w:rPr>
          <w:rFonts w:hint="default"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1.以赛促训推动成长。近两年，我校青年教师已经形成了良好的教学科研氛围：在校领导的关心下，青年教师组建成了青年教师俱乐部，围绕区、市基本功赛制抱团学习，并定期进行常规性训练。在学习与比赛过程中，每位青年教师尤其关注自身弱项进行强化学习。本学期学校层面将组织尚美课堂评优课比赛，数学教研组层面将根据区基本功比赛的要求组织青年教师进行基本功的练兵，包括新课标考试、粉笔字比赛、评课比赛和评优课比赛。</w:t>
      </w:r>
    </w:p>
    <w:p>
      <w:pPr>
        <w:pStyle w:val="9"/>
        <w:spacing w:line="360" w:lineRule="auto"/>
        <w:ind w:firstLine="480" w:firstLineChars="200"/>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2.依托名师拓宽视野。继续鼓励教师积极参加市区组织的各类专题研修活动及名师工作室，借助多方资源，提高我校教师的理论素养和实践自信。学科组有多位教师参加市区级名师工作室，拓宽学习视野，借助平台实现个人专业上的快速成长。</w:t>
      </w:r>
    </w:p>
    <w:p>
      <w:pPr>
        <w:pStyle w:val="9"/>
        <w:spacing w:line="360" w:lineRule="auto"/>
        <w:ind w:firstLine="480" w:firstLineChars="200"/>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3.课题研究驱动发展。全体数学教师尤其是青年教师围绕李甜老师主持的市级备案课题《学科实验教学策略研究》继续扎实进行研究，并鼓励青年教师以课题为主题积极参与论文的评比，通过课题和论文提升教研组老师教科研水平。</w:t>
      </w:r>
    </w:p>
    <w:p>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val="0"/>
          <w:sz w:val="24"/>
          <w:szCs w:val="24"/>
          <w:lang w:eastAsia="zh-CN"/>
        </w:rPr>
      </w:pPr>
      <w:r>
        <w:rPr>
          <w:rFonts w:hint="eastAsia" w:ascii="楷体" w:hAnsi="楷体" w:eastAsia="楷体" w:cs="楷体"/>
          <w:b/>
          <w:bCs w:val="0"/>
          <w:sz w:val="24"/>
          <w:szCs w:val="24"/>
          <w:lang w:eastAsia="zh-CN"/>
        </w:rPr>
        <w:t>（</w:t>
      </w:r>
      <w:r>
        <w:rPr>
          <w:rFonts w:hint="eastAsia" w:ascii="楷体" w:hAnsi="楷体" w:eastAsia="楷体" w:cs="楷体"/>
          <w:b/>
          <w:bCs w:val="0"/>
          <w:sz w:val="24"/>
          <w:szCs w:val="24"/>
          <w:lang w:val="en-US" w:eastAsia="zh-CN"/>
        </w:rPr>
        <w:t>三</w:t>
      </w:r>
      <w:r>
        <w:rPr>
          <w:rFonts w:hint="eastAsia" w:ascii="楷体" w:hAnsi="楷体" w:eastAsia="楷体" w:cs="楷体"/>
          <w:b/>
          <w:bCs w:val="0"/>
          <w:sz w:val="24"/>
          <w:szCs w:val="24"/>
          <w:lang w:eastAsia="zh-CN"/>
        </w:rPr>
        <w:t>）增强研备实效，落实双减政策。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宋体"/>
          <w:b/>
          <w:bCs w:val="0"/>
          <w:color w:val="auto"/>
          <w:sz w:val="24"/>
          <w:szCs w:val="24"/>
          <w:lang w:val="en-US" w:eastAsia="zh-CN"/>
        </w:rPr>
      </w:pPr>
      <w:r>
        <w:rPr>
          <w:rFonts w:hint="eastAsia" w:ascii="楷体" w:hAnsi="楷体" w:eastAsia="楷体" w:cs="宋体"/>
          <w:b/>
          <w:bCs w:val="0"/>
          <w:color w:val="auto"/>
          <w:sz w:val="24"/>
          <w:szCs w:val="24"/>
          <w:lang w:val="en-US" w:eastAsia="zh-CN"/>
        </w:rPr>
        <w:t>1.扎实全员课堂教学，拓宽视野扎实技能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本学期数学组的主要工作仍是学习“新课标”，并积极探索素养导向的教学新常态，所以数学组教研活动的重点就是扎实全员课堂。安排的内容形式主要是以下三种：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教研组围绕实际市级备案课题开展研讨课，每次研讨课活动的具体流程是听课、评课、专家指导。评课环节要有上课老师反思、备课组长讲述的磨课过程、教研组成员的主题式评课。</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各备课组围绕“天宁的小数课堂特质”执教备课组公开课，每位数学组的成员一学期至少执教一节备课组公开课。每次活动以备课组为单位，邀请教研组长、学科责任人和分管校长参加。我们希望以这样的人人一节公开课的形式，提升每位数学教师对课堂教学的重视和改进教师教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优秀教学视频观摩，组织教师观摩学习省、市、区优秀课例，让老师们接触到前沿的教育教学理论，学习掌握更多更好的教育教学方法。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lang w:val="en-US" w:eastAsia="zh-CN"/>
        </w:rPr>
      </w:pPr>
      <w:r>
        <w:rPr>
          <w:rFonts w:hint="eastAsia" w:ascii="楷体" w:hAnsi="楷体" w:eastAsia="楷体" w:cs="宋体"/>
          <w:bCs/>
          <w:color w:val="auto"/>
          <w:sz w:val="24"/>
          <w:szCs w:val="24"/>
          <w:lang w:val="en-US" w:eastAsia="zh-CN"/>
        </w:rPr>
        <w:t>专题学习，本学期专题学习的内容是“新课标的理解与实施”和“数学实验”，组织教师聆听专家报告。</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宋体"/>
          <w:b/>
          <w:bCs w:val="0"/>
          <w:color w:val="auto"/>
          <w:sz w:val="24"/>
          <w:szCs w:val="24"/>
          <w:lang w:val="en-US" w:eastAsia="zh-CN"/>
        </w:rPr>
      </w:pPr>
      <w:r>
        <w:rPr>
          <w:rFonts w:hint="eastAsia" w:ascii="楷体" w:hAnsi="楷体" w:eastAsia="楷体" w:cs="宋体"/>
          <w:b/>
          <w:bCs w:val="0"/>
          <w:color w:val="auto"/>
          <w:sz w:val="24"/>
          <w:szCs w:val="24"/>
          <w:lang w:val="en-US" w:eastAsia="zh-CN"/>
        </w:rPr>
        <w:t>2.提高集体备课效能，精选作业严把质量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备课组活动做到“四要”：一要有具体的集体备课活动计划；二要在备课组长负责下有计划、有主题、有专题地进行集体备课；三要备课组内组员有明确分工，人人参与，形成工作合力；四要有具体的备课组活动记载。备课组活动中两个最重要的内容是研读《新课标》和“双减”下的学生作业设计。本学期，教师备课遵循“个人研读～集体研讨～个性修改～教后反思”的模式。也就是说，第一步，教师个人先独立研读教材，对教材的目标要求、设计意图、教法和练习等要提前有所了解，并形成自己的认识。第二步，在备课组内进行集体研讨，融合集体的智慧，以便组内教师更准确把握教材，采取合适的教法。第三步，每位教师结合自身实际，结合班级学生实际，对原有的设计进行个性化修改。最后，教师根据自己执教情况进行教学反思。此外，各备课组要围绕“双减”要求、“学科关键能力”等思考如何优化作业设计，各备课组可以就“作业设计”进行相互学习交流，以期高质量落实“双减”目标任务，建立学生数学作业新规范，提升学科组作业管理水平和教师作业设计质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宋体"/>
          <w:b/>
          <w:bCs w:val="0"/>
          <w:color w:val="auto"/>
          <w:sz w:val="24"/>
          <w:szCs w:val="24"/>
          <w:lang w:val="en-US" w:eastAsia="zh-CN"/>
        </w:rPr>
      </w:pPr>
      <w:r>
        <w:rPr>
          <w:rFonts w:hint="eastAsia" w:ascii="楷体" w:hAnsi="楷体" w:eastAsia="楷体" w:cs="宋体"/>
          <w:b/>
          <w:bCs w:val="0"/>
          <w:color w:val="auto"/>
          <w:sz w:val="24"/>
          <w:szCs w:val="24"/>
          <w:lang w:val="en-US" w:eastAsia="zh-CN"/>
        </w:rPr>
        <w:t>3.规范课堂常规，强化质量意识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组织教师学习学科常规，加强教学常规的执行与管理，严格执行课程计划、做到“不占不抢”。不断深化备课改革，重视“教学再设计”与“教学反思”的撰写，真正提高备课的效益和质量。优化课堂教学结构，重视课堂效率的提升，重视对学生的思维训练和学习能力提升，引导学生质疑问难，积极探讨。本学期，将继续采取教研组检查和每周二行政人员抽查的形式，让教师们的上课、备课、批改作业、教学研究等情况得到即时的反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宋体"/>
          <w:b/>
          <w:bCs w:val="0"/>
          <w:color w:val="auto"/>
          <w:sz w:val="24"/>
          <w:szCs w:val="24"/>
          <w:lang w:val="en-US" w:eastAsia="zh-CN"/>
        </w:rPr>
      </w:pPr>
      <w:r>
        <w:rPr>
          <w:rFonts w:hint="eastAsia" w:ascii="楷体" w:hAnsi="楷体" w:eastAsia="楷体" w:cs="宋体"/>
          <w:b/>
          <w:bCs w:val="0"/>
          <w:color w:val="auto"/>
          <w:sz w:val="24"/>
          <w:szCs w:val="24"/>
          <w:lang w:val="en-US" w:eastAsia="zh-CN"/>
        </w:rPr>
        <w:t>(四)搞好学科活动，提高学生综合素质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1.开展丰富多彩的学科类活动，提高学生综合素质，拓宽学生学习领域。组织开展数学节活动、手抄报比赛、特色作业展示等活动。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2.开发多样课程，丰富孩子学习内容，在课后延时服务第二时段，创设不同的数学趣味课程，提升学生核心素养。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楷体" w:hAnsi="楷体" w:eastAsia="楷体" w:cs="宋体"/>
          <w:bCs/>
          <w:color w:val="auto"/>
          <w:sz w:val="24"/>
          <w:szCs w:val="24"/>
          <w:lang w:val="en-US" w:eastAsia="zh-CN"/>
        </w:rPr>
        <w:t>3.完善学生评价机制，逐步建立和完善学生综合素质评价制度，建立过程性评价和终结性评价相结合，重在过程性评价的评价机制。加强学生课堂提问、作业展示、实践活动、标志性成果等过程性资料的积累，多种形式对学生进行过程性评价，充分发挥评价的激励、导向、诊断和矫正的功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bCs/>
          <w:color w:val="auto"/>
          <w:sz w:val="24"/>
          <w:szCs w:val="24"/>
          <w:lang w:val="en-US" w:eastAsia="zh-CN"/>
        </w:rPr>
      </w:pPr>
      <w:r>
        <w:rPr>
          <w:rFonts w:hint="eastAsia" w:ascii="楷体" w:hAnsi="楷体" w:eastAsia="楷体" w:cs="宋体"/>
          <w:bCs/>
          <w:color w:val="auto"/>
          <w:sz w:val="24"/>
          <w:szCs w:val="24"/>
          <w:lang w:val="en-US" w:eastAsia="zh-CN"/>
        </w:rPr>
        <w:t>总之，本学期我们数学组教研将认真搞好数学教学研究、扎实有效开展教研活动，促进教师、学生共同的发展。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cs="宋体"/>
          <w:b/>
          <w:bCs/>
          <w:sz w:val="21"/>
          <w:szCs w:val="21"/>
          <w:lang w:val="en-US" w:eastAsia="zh-CN"/>
        </w:rPr>
      </w:pPr>
      <w:r>
        <w:rPr>
          <w:rFonts w:hint="eastAsia" w:ascii="黑体" w:hAnsi="黑体" w:eastAsia="黑体" w:cs="微软雅黑"/>
          <w:b/>
          <w:bCs/>
          <w:color w:val="000000"/>
          <w:kern w:val="0"/>
          <w:sz w:val="24"/>
          <w:szCs w:val="24"/>
          <w:lang w:val="en-US" w:eastAsia="zh-CN"/>
        </w:rPr>
        <w:t>三、具体安排</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2"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bCs/>
          <w:sz w:val="24"/>
          <w:szCs w:val="24"/>
          <w:lang w:val="en-US" w:eastAsia="zh-CN"/>
        </w:rPr>
        <w:t xml:space="preserve">二月份： </w:t>
      </w:r>
      <w:r>
        <w:rPr>
          <w:rFonts w:hint="eastAsia" w:ascii="楷体" w:hAnsi="楷体" w:eastAsia="楷体" w:cs="楷体"/>
          <w:b w:val="0"/>
          <w:bCs w:val="0"/>
          <w:sz w:val="24"/>
          <w:szCs w:val="24"/>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1.参加市小学数学教材分析线上培训活动</w:t>
      </w:r>
    </w:p>
    <w:p>
      <w:pPr>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2.参加学科教研组长主题培训活动</w:t>
      </w:r>
    </w:p>
    <w:p>
      <w:pPr>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3.参加期初数学学科责任人会议暨省市学业质量检测预备会</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4.制订完成本学期学科组教研工作计划</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5.校教研组活动：传达区研训计划及本学期教研组安排</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6.准备区基本功第一轮</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auto"/>
        <w:ind w:left="0" w:leftChars="0"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三月份：</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1.参加天宁区小学数学教师基本功比赛</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2.参加区级集团联盟校校本教研交流展示活动</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3.教研组人人一堂公开课。</w:t>
      </w:r>
    </w:p>
    <w:p>
      <w:pPr>
        <w:keepNext w:val="0"/>
        <w:keepLines w:val="0"/>
        <w:pageBreakBefore w:val="0"/>
        <w:widowControl w:val="0"/>
        <w:kinsoku/>
        <w:wordWrap/>
        <w:overflowPunct/>
        <w:topLinePunct w:val="0"/>
        <w:autoSpaceDE/>
        <w:autoSpaceDN/>
        <w:bidi w:val="0"/>
        <w:adjustRightInd/>
        <w:snapToGrid/>
        <w:spacing w:line="300" w:lineRule="auto"/>
        <w:ind w:left="0" w:leftChars="0" w:firstLine="482" w:firstLineChars="200"/>
        <w:textAlignment w:val="auto"/>
        <w:rPr>
          <w:rFonts w:hint="eastAsia" w:ascii="楷体" w:hAnsi="楷体" w:eastAsia="楷体" w:cs="楷体"/>
          <w:b w:val="0"/>
          <w:bCs w:val="0"/>
          <w:sz w:val="24"/>
          <w:szCs w:val="24"/>
        </w:rPr>
      </w:pPr>
      <w:r>
        <w:rPr>
          <w:rFonts w:hint="eastAsia" w:ascii="楷体" w:hAnsi="楷体" w:eastAsia="楷体" w:cs="楷体"/>
          <w:b/>
          <w:bCs/>
          <w:sz w:val="24"/>
          <w:szCs w:val="24"/>
          <w:lang w:val="en-US" w:eastAsia="zh-CN"/>
        </w:rPr>
        <w:t>四月份：</w:t>
      </w:r>
      <w:r>
        <w:rPr>
          <w:rFonts w:hint="eastAsia" w:ascii="楷体" w:hAnsi="楷体" w:eastAsia="楷体" w:cs="楷体"/>
          <w:b/>
          <w:bCs/>
          <w:sz w:val="24"/>
          <w:szCs w:val="24"/>
        </w:rPr>
        <w:t xml:space="preserve"> </w:t>
      </w:r>
      <w:r>
        <w:rPr>
          <w:rFonts w:hint="eastAsia" w:ascii="楷体" w:hAnsi="楷体" w:eastAsia="楷体" w:cs="楷体"/>
          <w:b w:val="0"/>
          <w:bCs w:val="0"/>
          <w:sz w:val="24"/>
          <w:szCs w:val="24"/>
        </w:rPr>
        <w:t xml:space="preserve"> </w:t>
      </w:r>
    </w:p>
    <w:p>
      <w:pPr>
        <w:keepNext w:val="0"/>
        <w:keepLines w:val="0"/>
        <w:pageBreakBefore w:val="0"/>
        <w:widowControl w:val="0"/>
        <w:numPr>
          <w:numId w:val="0"/>
        </w:numPr>
        <w:tabs>
          <w:tab w:val="left" w:pos="2232"/>
        </w:tabs>
        <w:kinsoku/>
        <w:wordWrap/>
        <w:overflowPunct/>
        <w:topLinePunct w:val="0"/>
        <w:autoSpaceDE/>
        <w:autoSpaceDN/>
        <w:bidi w:val="0"/>
        <w:adjustRightInd/>
        <w:snapToGrid/>
        <w:spacing w:line="300" w:lineRule="auto"/>
        <w:ind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1.参加“综合与实践”大单元整体教学研究暨智慧天宁数字化学习展示活动</w:t>
      </w:r>
    </w:p>
    <w:p>
      <w:pPr>
        <w:keepNext w:val="0"/>
        <w:keepLines w:val="0"/>
        <w:pageBreakBefore w:val="0"/>
        <w:widowControl w:val="0"/>
        <w:numPr>
          <w:numId w:val="0"/>
        </w:numPr>
        <w:tabs>
          <w:tab w:val="left" w:pos="2232"/>
        </w:tabs>
        <w:kinsoku/>
        <w:wordWrap/>
        <w:overflowPunct/>
        <w:topLinePunct w:val="0"/>
        <w:autoSpaceDE/>
        <w:autoSpaceDN/>
        <w:bidi w:val="0"/>
        <w:adjustRightInd/>
        <w:snapToGrid/>
        <w:spacing w:line="300" w:lineRule="auto"/>
        <w:ind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2.参加市“同题异构”联校教研活动暨优秀校本教研交流观摩活动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3.参加“图形与几何”领域大单元整体教学研讨活动。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4.参加“城乡共研”校本教研交流活动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5.准备天宁区教海探航论文比赛。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sz w:val="24"/>
          <w:szCs w:val="24"/>
          <w:lang w:val="en-US" w:eastAsia="zh-CN"/>
        </w:rPr>
        <w:t>6.</w:t>
      </w:r>
      <w:r>
        <w:rPr>
          <w:rFonts w:hint="eastAsia" w:ascii="楷体" w:hAnsi="楷体" w:eastAsia="楷体" w:cs="楷体"/>
          <w:b w:val="0"/>
          <w:bCs w:val="0"/>
          <w:sz w:val="24"/>
          <w:szCs w:val="24"/>
          <w:lang w:val="en-US" w:eastAsia="zh-CN"/>
        </w:rPr>
        <w:t>教研组人人一堂公开课。</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2" w:firstLineChars="200"/>
        <w:textAlignment w:val="auto"/>
        <w:rPr>
          <w:rFonts w:hint="eastAsia" w:ascii="楷体" w:hAnsi="楷体" w:eastAsia="楷体" w:cs="楷体"/>
          <w:b/>
          <w:bCs/>
          <w:sz w:val="24"/>
          <w:szCs w:val="24"/>
        </w:rPr>
      </w:pPr>
      <w:r>
        <w:rPr>
          <w:rFonts w:hint="eastAsia" w:ascii="楷体" w:hAnsi="楷体" w:eastAsia="楷体" w:cs="楷体"/>
          <w:b/>
          <w:bCs/>
          <w:sz w:val="24"/>
          <w:szCs w:val="24"/>
          <w:lang w:val="en-US" w:eastAsia="zh-CN"/>
        </w:rPr>
        <w:t>五</w:t>
      </w:r>
      <w:r>
        <w:rPr>
          <w:rFonts w:hint="eastAsia" w:ascii="楷体" w:hAnsi="楷体" w:eastAsia="楷体" w:cs="楷体"/>
          <w:b/>
          <w:bCs/>
          <w:sz w:val="24"/>
          <w:szCs w:val="24"/>
        </w:rPr>
        <w:t>月份</w:t>
      </w:r>
      <w:r>
        <w:rPr>
          <w:rFonts w:hint="eastAsia" w:ascii="楷体" w:hAnsi="楷体" w:eastAsia="楷体" w:cs="楷体"/>
          <w:b/>
          <w:bCs/>
          <w:sz w:val="24"/>
          <w:szCs w:val="24"/>
          <w:lang w:eastAsia="zh-CN"/>
        </w:rPr>
        <w:t>：</w:t>
      </w:r>
      <w:r>
        <w:rPr>
          <w:rFonts w:hint="eastAsia" w:ascii="楷体" w:hAnsi="楷体" w:eastAsia="楷体" w:cs="楷体"/>
          <w:b/>
          <w:bCs/>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1.参加常州市小升初衔接教学研讨活动</w:t>
      </w:r>
    </w:p>
    <w:p>
      <w:pPr>
        <w:pStyle w:val="4"/>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2.参加区学业质量常态分析反馈活动</w:t>
      </w:r>
    </w:p>
    <w:p>
      <w:pPr>
        <w:pStyle w:val="4"/>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3.准备市小学阶段学业质量常规抽测</w:t>
      </w:r>
    </w:p>
    <w:p>
      <w:pPr>
        <w:pStyle w:val="4"/>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4.参加区级集团联盟校校本教研交流展示活动（二）</w:t>
      </w:r>
    </w:p>
    <w:p>
      <w:pPr>
        <w:keepNext w:val="0"/>
        <w:keepLines w:val="0"/>
        <w:pageBreakBefore w:val="0"/>
        <w:widowControl w:val="0"/>
        <w:kinsoku/>
        <w:wordWrap/>
        <w:overflowPunct/>
        <w:topLinePunct w:val="0"/>
        <w:autoSpaceDE/>
        <w:autoSpaceDN/>
        <w:bidi w:val="0"/>
        <w:adjustRightInd/>
        <w:snapToGrid/>
        <w:spacing w:line="300" w:lineRule="auto"/>
        <w:ind w:leftChars="0" w:firstLine="42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5.校青年教师评优课比赛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left="0" w:leftChars="0"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sz w:val="24"/>
          <w:szCs w:val="24"/>
          <w:lang w:val="en-US" w:eastAsia="zh-CN"/>
        </w:rPr>
        <w:t>6.</w:t>
      </w:r>
      <w:r>
        <w:rPr>
          <w:rFonts w:hint="eastAsia" w:ascii="楷体" w:hAnsi="楷体" w:eastAsia="楷体" w:cs="楷体"/>
          <w:b w:val="0"/>
          <w:bCs w:val="0"/>
          <w:sz w:val="24"/>
          <w:szCs w:val="24"/>
          <w:lang w:val="en-US" w:eastAsia="zh-CN"/>
        </w:rPr>
        <w:t>教研组人人一堂公开课</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482" w:firstLineChars="200"/>
        <w:textAlignment w:val="auto"/>
        <w:rPr>
          <w:rFonts w:hint="eastAsia" w:ascii="楷体" w:hAnsi="楷体" w:eastAsia="楷体" w:cs="楷体"/>
          <w:b/>
          <w:sz w:val="24"/>
          <w:szCs w:val="24"/>
        </w:rPr>
      </w:pPr>
      <w:r>
        <w:rPr>
          <w:rFonts w:hint="eastAsia" w:ascii="楷体" w:hAnsi="楷体" w:eastAsia="楷体" w:cs="楷体"/>
          <w:b/>
          <w:sz w:val="24"/>
          <w:szCs w:val="24"/>
          <w:lang w:val="en-US" w:eastAsia="zh-CN"/>
        </w:rPr>
        <w:t>六</w:t>
      </w:r>
      <w:r>
        <w:rPr>
          <w:rFonts w:hint="eastAsia" w:ascii="楷体" w:hAnsi="楷体" w:eastAsia="楷体" w:cs="楷体"/>
          <w:b/>
          <w:sz w:val="24"/>
          <w:szCs w:val="24"/>
        </w:rPr>
        <w:t>月份：</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auto"/>
          <w:kern w:val="2"/>
          <w:sz w:val="24"/>
          <w:szCs w:val="24"/>
          <w:lang w:val="en-US" w:eastAsia="zh-CN" w:bidi="ar-SA"/>
        </w:rPr>
      </w:pPr>
      <w:r>
        <w:rPr>
          <w:rFonts w:hint="eastAsia" w:ascii="楷体" w:hAnsi="楷体" w:eastAsia="楷体" w:cs="楷体"/>
          <w:color w:val="auto"/>
          <w:kern w:val="2"/>
          <w:sz w:val="24"/>
          <w:szCs w:val="24"/>
          <w:lang w:val="en-US" w:eastAsia="zh-CN" w:bidi="ar-SA"/>
        </w:rPr>
        <w:t>1.参加新教师课堂教学展示活动</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auto"/>
          <w:kern w:val="2"/>
          <w:sz w:val="24"/>
          <w:szCs w:val="24"/>
          <w:lang w:val="en-US" w:eastAsia="zh-CN" w:bidi="ar-SA"/>
        </w:rPr>
      </w:pPr>
      <w:r>
        <w:rPr>
          <w:rFonts w:hint="eastAsia" w:ascii="楷体" w:hAnsi="楷体" w:eastAsia="楷体" w:cs="楷体"/>
          <w:color w:val="auto"/>
          <w:kern w:val="2"/>
          <w:sz w:val="24"/>
          <w:szCs w:val="24"/>
          <w:lang w:val="en-US" w:eastAsia="zh-CN" w:bidi="ar-SA"/>
        </w:rPr>
        <w:t>2.备课组“作业设计”交流展示</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3.期末复习计划交流</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4.学生计算能力调研</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5.期末质量调研与质量分析</w:t>
      </w:r>
    </w:p>
    <w:p>
      <w:pPr>
        <w:pStyle w:val="3"/>
        <w:keepNext w:val="0"/>
        <w:keepLines w:val="0"/>
        <w:pageBreakBefore w:val="0"/>
        <w:widowControl w:val="0"/>
        <w:numPr>
          <w:numId w:val="0"/>
        </w:numPr>
        <w:kinsoku/>
        <w:wordWrap/>
        <w:overflowPunct/>
        <w:topLinePunct w:val="0"/>
        <w:autoSpaceDE/>
        <w:autoSpaceDN/>
        <w:bidi w:val="0"/>
        <w:adjustRightInd/>
        <w:snapToGrid/>
        <w:spacing w:line="300" w:lineRule="auto"/>
        <w:ind w:firstLine="480" w:firstLineChars="200"/>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6.期末结束相关工作</w:t>
      </w:r>
    </w:p>
    <w:p>
      <w:pPr>
        <w:rPr>
          <w:rFonts w:hint="eastAsia"/>
          <w:lang w:val="en-US" w:eastAsia="zh-CN"/>
        </w:rPr>
      </w:pPr>
    </w:p>
    <w:p>
      <w:pPr>
        <w:widowControl/>
        <w:spacing w:line="380" w:lineRule="exact"/>
        <w:jc w:val="left"/>
        <w:rPr>
          <w:rFonts w:hint="eastAsia" w:ascii="宋体" w:hAnsi="宋体"/>
          <w:b/>
          <w:bCs/>
          <w:szCs w:val="21"/>
        </w:rPr>
      </w:pPr>
      <w:r>
        <w:rPr>
          <w:rFonts w:hint="eastAsia" w:ascii="宋体" w:hAnsi="宋体"/>
          <w:b/>
          <w:bCs/>
          <w:sz w:val="24"/>
        </w:rPr>
        <w:t>附：</w:t>
      </w:r>
      <w:r>
        <w:rPr>
          <w:rFonts w:hint="eastAsia" w:ascii="宋体" w:hAnsi="宋体"/>
          <w:b/>
          <w:bCs/>
          <w:sz w:val="24"/>
          <w:lang w:val="en-US" w:eastAsia="zh-CN"/>
        </w:rPr>
        <w:t>河</w:t>
      </w:r>
      <w:r>
        <w:rPr>
          <w:rFonts w:hint="eastAsia" w:ascii="宋体" w:hAnsi="宋体"/>
          <w:b/>
          <w:bCs/>
          <w:sz w:val="24"/>
        </w:rPr>
        <w:t>小数学教师任课安排表</w:t>
      </w:r>
    </w:p>
    <w:p>
      <w:pPr>
        <w:pStyle w:val="4"/>
        <w:rPr>
          <w:rFonts w:hint="eastAsia"/>
          <w:lang w:val="en-US" w:eastAsia="zh-CN"/>
        </w:rPr>
      </w:pPr>
    </w:p>
    <w:tbl>
      <w:tblPr>
        <w:tblStyle w:val="7"/>
        <w:tblW w:w="10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1197"/>
        <w:gridCol w:w="1197"/>
        <w:gridCol w:w="1195"/>
        <w:gridCol w:w="1"/>
        <w:gridCol w:w="1"/>
        <w:gridCol w:w="1195"/>
        <w:gridCol w:w="1198"/>
        <w:gridCol w:w="1198"/>
        <w:gridCol w:w="1198"/>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年级</w:t>
            </w:r>
          </w:p>
        </w:tc>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（1）班</w:t>
            </w:r>
          </w:p>
        </w:tc>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w:t>
            </w:r>
            <w:r>
              <w:rPr>
                <w:rFonts w:ascii="宋体" w:hAnsi="宋体" w:cs="宋体"/>
                <w:b/>
                <w:bCs/>
                <w:sz w:val="24"/>
                <w:szCs w:val="24"/>
              </w:rPr>
              <w:t>2</w:t>
            </w:r>
            <w:r>
              <w:rPr>
                <w:rFonts w:hint="eastAsia" w:ascii="宋体" w:hAnsi="宋体" w:cs="宋体"/>
                <w:b/>
                <w:bCs/>
                <w:sz w:val="24"/>
                <w:szCs w:val="24"/>
              </w:rPr>
              <w:t>）班</w:t>
            </w:r>
          </w:p>
        </w:tc>
        <w:tc>
          <w:tcPr>
            <w:tcW w:w="1195"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w:t>
            </w:r>
            <w:r>
              <w:rPr>
                <w:rFonts w:ascii="宋体" w:hAnsi="宋体" w:cs="宋体"/>
                <w:b/>
                <w:bCs/>
                <w:sz w:val="24"/>
                <w:szCs w:val="24"/>
              </w:rPr>
              <w:t>3</w:t>
            </w:r>
            <w:r>
              <w:rPr>
                <w:rFonts w:hint="eastAsia" w:ascii="宋体" w:hAnsi="宋体" w:cs="宋体"/>
                <w:b/>
                <w:bCs/>
                <w:sz w:val="24"/>
                <w:szCs w:val="24"/>
              </w:rPr>
              <w:t>）班</w:t>
            </w:r>
          </w:p>
        </w:tc>
        <w:tc>
          <w:tcPr>
            <w:tcW w:w="1197" w:type="dxa"/>
            <w:gridSpan w:val="3"/>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）班</w:t>
            </w: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w:t>
            </w:r>
            <w:r>
              <w:rPr>
                <w:rFonts w:ascii="宋体" w:hAnsi="宋体" w:cs="宋体"/>
                <w:b/>
                <w:bCs/>
                <w:sz w:val="24"/>
                <w:szCs w:val="24"/>
              </w:rPr>
              <w:t>5</w:t>
            </w:r>
            <w:r>
              <w:rPr>
                <w:rFonts w:hint="eastAsia" w:ascii="宋体" w:hAnsi="宋体" w:cs="宋体"/>
                <w:b/>
                <w:bCs/>
                <w:sz w:val="24"/>
                <w:szCs w:val="24"/>
              </w:rPr>
              <w:t>）班</w:t>
            </w: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w:t>
            </w:r>
            <w:r>
              <w:rPr>
                <w:rFonts w:ascii="宋体" w:hAnsi="宋体" w:cs="宋体"/>
                <w:b/>
                <w:bCs/>
                <w:sz w:val="24"/>
                <w:szCs w:val="24"/>
              </w:rPr>
              <w:t>6</w:t>
            </w:r>
            <w:r>
              <w:rPr>
                <w:rFonts w:hint="eastAsia" w:ascii="宋体" w:hAnsi="宋体" w:cs="宋体"/>
                <w:b/>
                <w:bCs/>
                <w:sz w:val="24"/>
                <w:szCs w:val="24"/>
              </w:rPr>
              <w:t>）班</w:t>
            </w: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hint="default" w:ascii="宋体" w:hAnsi="宋体" w:eastAsia="宋体" w:cs="宋体"/>
                <w:b/>
                <w:bCs/>
                <w:sz w:val="24"/>
                <w:szCs w:val="24"/>
                <w:lang w:val="en-US" w:eastAsia="zh-CN"/>
              </w:rPr>
            </w:pPr>
            <w:r>
              <w:rPr>
                <w:rFonts w:hint="eastAsia" w:ascii="宋体" w:hAnsi="宋体" w:cs="宋体"/>
                <w:b/>
                <w:bCs/>
                <w:sz w:val="24"/>
                <w:szCs w:val="24"/>
                <w:lang w:eastAsia="zh-CN"/>
              </w:rPr>
              <w:t>（</w:t>
            </w:r>
            <w:r>
              <w:rPr>
                <w:rFonts w:hint="eastAsia" w:ascii="宋体" w:hAnsi="宋体" w:cs="宋体"/>
                <w:b/>
                <w:bCs/>
                <w:sz w:val="24"/>
                <w:szCs w:val="24"/>
                <w:lang w:val="en-US" w:eastAsia="zh-CN"/>
              </w:rPr>
              <w:t>7</w:t>
            </w:r>
            <w:r>
              <w:rPr>
                <w:rFonts w:hint="eastAsia" w:ascii="宋体" w:hAnsi="宋体" w:cs="宋体"/>
                <w:b/>
                <w:bCs/>
                <w:sz w:val="24"/>
                <w:szCs w:val="24"/>
                <w:lang w:eastAsia="zh-CN"/>
              </w:rPr>
              <w:t>）</w:t>
            </w:r>
            <w:r>
              <w:rPr>
                <w:rFonts w:hint="eastAsia" w:ascii="宋体" w:hAnsi="宋体" w:cs="宋体"/>
                <w:b/>
                <w:bCs/>
                <w:sz w:val="24"/>
                <w:szCs w:val="24"/>
                <w:lang w:val="en-US" w:eastAsia="zh-CN"/>
              </w:rPr>
              <w:t>班</w:t>
            </w: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hint="default" w:ascii="宋体" w:hAnsi="宋体" w:cs="宋体"/>
                <w:b/>
                <w:bCs/>
                <w:sz w:val="24"/>
                <w:szCs w:val="24"/>
                <w:lang w:val="en-US" w:eastAsia="zh-CN"/>
              </w:rPr>
            </w:pPr>
            <w:r>
              <w:rPr>
                <w:rFonts w:hint="eastAsia" w:ascii="宋体" w:hAnsi="宋体" w:cs="宋体"/>
                <w:b/>
                <w:bCs/>
                <w:sz w:val="24"/>
                <w:szCs w:val="24"/>
                <w:lang w:eastAsia="zh-CN"/>
              </w:rPr>
              <w:t>（</w:t>
            </w:r>
            <w:r>
              <w:rPr>
                <w:rFonts w:hint="eastAsia" w:ascii="宋体" w:hAnsi="宋体" w:cs="宋体"/>
                <w:b/>
                <w:bCs/>
                <w:sz w:val="24"/>
                <w:szCs w:val="24"/>
                <w:lang w:val="en-US" w:eastAsia="zh-CN"/>
              </w:rPr>
              <w:t>8</w:t>
            </w:r>
            <w:r>
              <w:rPr>
                <w:rFonts w:hint="eastAsia" w:ascii="宋体" w:hAnsi="宋体" w:cs="宋体"/>
                <w:b/>
                <w:bCs/>
                <w:sz w:val="24"/>
                <w:szCs w:val="24"/>
                <w:lang w:eastAsia="zh-CN"/>
              </w:rPr>
              <w:t>）</w:t>
            </w:r>
            <w:r>
              <w:rPr>
                <w:rFonts w:hint="eastAsia" w:ascii="宋体" w:hAnsi="宋体" w:cs="宋体"/>
                <w:b/>
                <w:bCs/>
                <w:sz w:val="24"/>
                <w:szCs w:val="24"/>
                <w:lang w:val="en-US" w:eastAsia="zh-CN"/>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一年级</w:t>
            </w:r>
          </w:p>
        </w:tc>
        <w:tc>
          <w:tcPr>
            <w:tcW w:w="2394" w:type="dxa"/>
            <w:gridSpan w:val="2"/>
            <w:vAlign w:val="center"/>
          </w:tcPr>
          <w:p>
            <w:pPr>
              <w:tabs>
                <w:tab w:val="left" w:pos="365"/>
              </w:tabs>
              <w:jc w:val="center"/>
              <w:rPr>
                <w:rFonts w:ascii="宋体" w:hAnsi="宋体" w:cs="宋体"/>
                <w:sz w:val="24"/>
                <w:szCs w:val="24"/>
              </w:rPr>
            </w:pPr>
            <w:r>
              <w:rPr>
                <w:rFonts w:hint="eastAsia"/>
                <w:kern w:val="2"/>
                <w:sz w:val="24"/>
                <w:szCs w:val="24"/>
                <w:vertAlign w:val="baseline"/>
                <w:lang w:val="en-US" w:eastAsia="zh-CN"/>
              </w:rPr>
              <w:t>吴  倩</w:t>
            </w:r>
          </w:p>
        </w:tc>
        <w:tc>
          <w:tcPr>
            <w:tcW w:w="2392" w:type="dxa"/>
            <w:gridSpan w:val="4"/>
            <w:vAlign w:val="center"/>
          </w:tcPr>
          <w:p>
            <w:pPr>
              <w:jc w:val="center"/>
              <w:rPr>
                <w:rFonts w:ascii="宋体" w:hAnsi="宋体" w:cs="宋体"/>
                <w:sz w:val="24"/>
                <w:szCs w:val="24"/>
              </w:rPr>
            </w:pPr>
            <w:r>
              <w:rPr>
                <w:rFonts w:hint="eastAsia"/>
                <w:sz w:val="24"/>
                <w:szCs w:val="24"/>
                <w:vertAlign w:val="baseline"/>
                <w:lang w:val="en-US" w:eastAsia="zh-CN"/>
              </w:rPr>
              <w:t>李  香</w:t>
            </w:r>
          </w:p>
        </w:tc>
        <w:tc>
          <w:tcPr>
            <w:tcW w:w="2396" w:type="dxa"/>
            <w:gridSpan w:val="2"/>
            <w:vAlign w:val="center"/>
          </w:tcPr>
          <w:p>
            <w:pPr>
              <w:jc w:val="center"/>
              <w:rPr>
                <w:rFonts w:ascii="宋体" w:hAnsi="宋体" w:cs="宋体"/>
                <w:sz w:val="24"/>
                <w:szCs w:val="24"/>
              </w:rPr>
            </w:pPr>
            <w:r>
              <w:rPr>
                <w:rFonts w:hint="eastAsia"/>
                <w:sz w:val="24"/>
                <w:szCs w:val="24"/>
                <w:vertAlign w:val="baseline"/>
                <w:lang w:val="en-US" w:eastAsia="zh-CN"/>
              </w:rPr>
              <w:t>苏梅玉</w:t>
            </w:r>
          </w:p>
        </w:tc>
        <w:tc>
          <w:tcPr>
            <w:tcW w:w="1198" w:type="dxa"/>
            <w:vAlign w:val="center"/>
          </w:tcPr>
          <w:p>
            <w:pPr>
              <w:jc w:val="center"/>
              <w:rPr>
                <w:rFonts w:hint="eastAsia"/>
                <w:sz w:val="24"/>
                <w:szCs w:val="24"/>
                <w:vertAlign w:val="baseline"/>
                <w:lang w:val="en-US" w:eastAsia="zh-CN"/>
              </w:rPr>
            </w:pPr>
          </w:p>
        </w:tc>
        <w:tc>
          <w:tcPr>
            <w:tcW w:w="1198" w:type="dxa"/>
            <w:vAlign w:val="center"/>
          </w:tcPr>
          <w:p>
            <w:p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二年级</w:t>
            </w:r>
          </w:p>
        </w:tc>
        <w:tc>
          <w:tcPr>
            <w:tcW w:w="2394" w:type="dxa"/>
            <w:gridSpan w:val="2"/>
            <w:vAlign w:val="center"/>
          </w:tcPr>
          <w:p>
            <w:pPr>
              <w:jc w:val="center"/>
              <w:rPr>
                <w:rFonts w:hint="eastAsia" w:ascii="宋体" w:hAnsi="宋体" w:eastAsia="宋体" w:cs="宋体"/>
                <w:sz w:val="24"/>
                <w:szCs w:val="24"/>
                <w:lang w:val="en-US" w:eastAsia="zh-CN"/>
              </w:rPr>
            </w:pPr>
            <w:r>
              <w:rPr>
                <w:rFonts w:hint="eastAsia"/>
                <w:sz w:val="24"/>
                <w:szCs w:val="24"/>
                <w:vertAlign w:val="baseline"/>
                <w:lang w:val="en-US" w:eastAsia="zh-CN"/>
              </w:rPr>
              <w:t>范洁雅</w:t>
            </w:r>
          </w:p>
        </w:tc>
        <w:tc>
          <w:tcPr>
            <w:tcW w:w="2392" w:type="dxa"/>
            <w:gridSpan w:val="4"/>
            <w:vAlign w:val="center"/>
          </w:tcPr>
          <w:p>
            <w:pPr>
              <w:jc w:val="center"/>
              <w:rPr>
                <w:rFonts w:ascii="宋体" w:hAnsi="宋体" w:cs="宋体"/>
                <w:sz w:val="24"/>
                <w:szCs w:val="24"/>
              </w:rPr>
            </w:pPr>
            <w:r>
              <w:rPr>
                <w:rFonts w:hint="eastAsia"/>
                <w:sz w:val="24"/>
                <w:szCs w:val="24"/>
                <w:vertAlign w:val="baseline"/>
                <w:lang w:val="en-US" w:eastAsia="zh-CN"/>
              </w:rPr>
              <w:t>魏玉洁</w:t>
            </w:r>
          </w:p>
        </w:tc>
        <w:tc>
          <w:tcPr>
            <w:tcW w:w="2396" w:type="dxa"/>
            <w:gridSpan w:val="2"/>
            <w:vAlign w:val="center"/>
          </w:tcPr>
          <w:p>
            <w:pPr>
              <w:jc w:val="center"/>
              <w:rPr>
                <w:rFonts w:hint="eastAsia" w:ascii="宋体" w:hAnsi="宋体" w:eastAsia="宋体" w:cs="宋体"/>
                <w:sz w:val="24"/>
                <w:szCs w:val="24"/>
                <w:lang w:eastAsia="zh-CN"/>
              </w:rPr>
            </w:pPr>
            <w:r>
              <w:rPr>
                <w:rFonts w:hint="eastAsia"/>
                <w:sz w:val="24"/>
                <w:szCs w:val="24"/>
                <w:vertAlign w:val="baseline"/>
                <w:lang w:val="en-US" w:eastAsia="zh-CN"/>
              </w:rPr>
              <w:t>蔡凤奇</w:t>
            </w:r>
          </w:p>
        </w:tc>
        <w:tc>
          <w:tcPr>
            <w:tcW w:w="1198" w:type="dxa"/>
            <w:vAlign w:val="center"/>
          </w:tcPr>
          <w:p>
            <w:pPr>
              <w:jc w:val="center"/>
              <w:rPr>
                <w:rFonts w:hint="eastAsia"/>
                <w:sz w:val="24"/>
                <w:szCs w:val="24"/>
                <w:vertAlign w:val="baseline"/>
                <w:lang w:val="en-US" w:eastAsia="zh-CN"/>
              </w:rPr>
            </w:pPr>
          </w:p>
        </w:tc>
        <w:tc>
          <w:tcPr>
            <w:tcW w:w="1198" w:type="dxa"/>
            <w:vAlign w:val="center"/>
          </w:tcPr>
          <w:p>
            <w:p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三年级</w:t>
            </w:r>
          </w:p>
        </w:tc>
        <w:tc>
          <w:tcPr>
            <w:tcW w:w="2394" w:type="dxa"/>
            <w:gridSpan w:val="2"/>
            <w:vAlign w:val="center"/>
          </w:tcPr>
          <w:p>
            <w:pPr>
              <w:jc w:val="center"/>
              <w:rPr>
                <w:rFonts w:ascii="宋体" w:hAnsi="宋体" w:cs="宋体"/>
                <w:sz w:val="24"/>
                <w:szCs w:val="24"/>
              </w:rPr>
            </w:pPr>
            <w:r>
              <w:rPr>
                <w:rFonts w:hint="eastAsia"/>
                <w:kern w:val="2"/>
                <w:sz w:val="24"/>
                <w:szCs w:val="24"/>
                <w:vertAlign w:val="baseline"/>
                <w:lang w:val="en-US" w:eastAsia="zh-CN"/>
              </w:rPr>
              <w:t>王暑雅</w:t>
            </w:r>
          </w:p>
        </w:tc>
        <w:tc>
          <w:tcPr>
            <w:tcW w:w="2392" w:type="dxa"/>
            <w:gridSpan w:val="4"/>
            <w:vAlign w:val="center"/>
          </w:tcPr>
          <w:p>
            <w:pPr>
              <w:jc w:val="center"/>
              <w:rPr>
                <w:rFonts w:ascii="宋体" w:hAnsi="宋体" w:cs="宋体"/>
                <w:sz w:val="24"/>
                <w:szCs w:val="24"/>
              </w:rPr>
            </w:pPr>
            <w:r>
              <w:rPr>
                <w:rFonts w:hint="eastAsia"/>
                <w:kern w:val="2"/>
                <w:sz w:val="24"/>
                <w:szCs w:val="24"/>
                <w:vertAlign w:val="baseline"/>
                <w:lang w:val="en-US" w:eastAsia="zh-CN"/>
              </w:rPr>
              <w:t>史心怡</w:t>
            </w:r>
          </w:p>
        </w:tc>
        <w:tc>
          <w:tcPr>
            <w:tcW w:w="2396" w:type="dxa"/>
            <w:gridSpan w:val="2"/>
            <w:vAlign w:val="center"/>
          </w:tcPr>
          <w:p>
            <w:pPr>
              <w:jc w:val="center"/>
              <w:rPr>
                <w:rFonts w:hint="eastAsia" w:ascii="宋体" w:hAnsi="宋体" w:eastAsia="宋体" w:cs="宋体"/>
                <w:sz w:val="24"/>
                <w:szCs w:val="24"/>
                <w:lang w:val="en-US" w:eastAsia="zh-CN"/>
              </w:rPr>
            </w:pPr>
            <w:r>
              <w:rPr>
                <w:rFonts w:hint="eastAsia"/>
                <w:kern w:val="2"/>
                <w:sz w:val="24"/>
                <w:szCs w:val="24"/>
                <w:vertAlign w:val="baseline"/>
                <w:lang w:val="en-US" w:eastAsia="zh-CN"/>
              </w:rPr>
              <w:t>章梦娜</w:t>
            </w: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hint="eastAsia" w:ascii="宋体" w:hAnsi="宋体" w:cs="宋体"/>
                <w:sz w:val="24"/>
                <w:szCs w:val="24"/>
                <w:vertAlign w:val="baseline"/>
                <w:lang w:val="en-US" w:eastAsia="zh-CN"/>
              </w:rPr>
            </w:pPr>
          </w:p>
        </w:tc>
        <w:tc>
          <w:tcPr>
            <w:tcW w:w="1198"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hint="eastAsia" w:ascii="宋体" w:hAnsi="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四年级</w:t>
            </w:r>
          </w:p>
        </w:tc>
        <w:tc>
          <w:tcPr>
            <w:tcW w:w="1197" w:type="dxa"/>
            <w:vAlign w:val="center"/>
          </w:tcPr>
          <w:p>
            <w:pPr>
              <w:jc w:val="center"/>
              <w:rPr>
                <w:rFonts w:ascii="宋体" w:hAnsi="宋体" w:cs="宋体"/>
                <w:sz w:val="24"/>
                <w:szCs w:val="24"/>
              </w:rPr>
            </w:pPr>
            <w:r>
              <w:rPr>
                <w:rFonts w:hint="eastAsia"/>
                <w:sz w:val="24"/>
                <w:szCs w:val="24"/>
                <w:vertAlign w:val="baseline"/>
                <w:lang w:val="en-US" w:eastAsia="zh-CN"/>
              </w:rPr>
              <w:t>承丽娜</w:t>
            </w:r>
          </w:p>
        </w:tc>
        <w:tc>
          <w:tcPr>
            <w:tcW w:w="1197" w:type="dxa"/>
            <w:vAlign w:val="center"/>
          </w:tcPr>
          <w:p>
            <w:pPr>
              <w:jc w:val="center"/>
              <w:rPr>
                <w:rFonts w:hint="eastAsia"/>
                <w:kern w:val="2"/>
                <w:sz w:val="24"/>
                <w:szCs w:val="24"/>
                <w:vertAlign w:val="baseline"/>
                <w:lang w:val="en-US" w:eastAsia="zh-CN"/>
              </w:rPr>
            </w:pPr>
            <w:r>
              <w:rPr>
                <w:rFonts w:hint="eastAsia"/>
                <w:kern w:val="2"/>
                <w:sz w:val="24"/>
                <w:szCs w:val="24"/>
                <w:vertAlign w:val="baseline"/>
                <w:lang w:val="en-US" w:eastAsia="zh-CN"/>
              </w:rPr>
              <w:t>刘  烨</w:t>
            </w:r>
          </w:p>
        </w:tc>
        <w:tc>
          <w:tcPr>
            <w:tcW w:w="1196" w:type="dxa"/>
            <w:gridSpan w:val="2"/>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val="en-US" w:eastAsia="zh-CN"/>
              </w:rPr>
              <w:t xml:space="preserve">刘  烨 </w:t>
            </w:r>
          </w:p>
        </w:tc>
        <w:tc>
          <w:tcPr>
            <w:tcW w:w="1196" w:type="dxa"/>
            <w:gridSpan w:val="2"/>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val="en-US" w:eastAsia="zh-CN"/>
              </w:rPr>
              <w:t>潘秋红</w:t>
            </w:r>
          </w:p>
        </w:tc>
        <w:tc>
          <w:tcPr>
            <w:tcW w:w="1198"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 xml:space="preserve"> 卞雅君</w:t>
            </w:r>
          </w:p>
        </w:tc>
        <w:tc>
          <w:tcPr>
            <w:tcW w:w="1198"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潘秋红</w:t>
            </w:r>
          </w:p>
        </w:tc>
        <w:tc>
          <w:tcPr>
            <w:tcW w:w="1198" w:type="dxa"/>
            <w:vAlign w:val="center"/>
          </w:tcPr>
          <w:p>
            <w:pPr>
              <w:jc w:val="center"/>
              <w:rPr>
                <w:rFonts w:hint="eastAsia"/>
                <w:sz w:val="24"/>
                <w:szCs w:val="24"/>
                <w:vertAlign w:val="baseline"/>
                <w:lang w:val="en-US" w:eastAsia="zh-CN"/>
              </w:rPr>
            </w:pPr>
          </w:p>
        </w:tc>
        <w:tc>
          <w:tcPr>
            <w:tcW w:w="1198" w:type="dxa"/>
            <w:vAlign w:val="center"/>
          </w:tcPr>
          <w:p>
            <w:p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五年级</w:t>
            </w:r>
          </w:p>
        </w:tc>
        <w:tc>
          <w:tcPr>
            <w:tcW w:w="1197"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吴迎春</w:t>
            </w:r>
          </w:p>
        </w:tc>
        <w:tc>
          <w:tcPr>
            <w:tcW w:w="1197"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 xml:space="preserve">承  叶 </w:t>
            </w:r>
          </w:p>
        </w:tc>
        <w:tc>
          <w:tcPr>
            <w:tcW w:w="1196" w:type="dxa"/>
            <w:gridSpan w:val="2"/>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陆卫华</w:t>
            </w:r>
          </w:p>
        </w:tc>
        <w:tc>
          <w:tcPr>
            <w:tcW w:w="1196" w:type="dxa"/>
            <w:gridSpan w:val="2"/>
            <w:vAlign w:val="center"/>
          </w:tcPr>
          <w:p>
            <w:pPr>
              <w:jc w:val="center"/>
              <w:rPr>
                <w:rFonts w:hint="eastAsia"/>
                <w:sz w:val="24"/>
                <w:szCs w:val="24"/>
                <w:vertAlign w:val="baseline"/>
                <w:lang w:val="en-US" w:eastAsia="zh-CN"/>
              </w:rPr>
            </w:pPr>
            <w:r>
              <w:rPr>
                <w:rFonts w:hint="eastAsia"/>
                <w:sz w:val="24"/>
                <w:szCs w:val="24"/>
                <w:vertAlign w:val="baseline"/>
                <w:lang w:val="en-US" w:eastAsia="zh-CN"/>
              </w:rPr>
              <w:t>杨剑英</w:t>
            </w:r>
          </w:p>
        </w:tc>
        <w:tc>
          <w:tcPr>
            <w:tcW w:w="2396" w:type="dxa"/>
            <w:gridSpan w:val="2"/>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val="en-US" w:eastAsia="zh-CN"/>
              </w:rPr>
              <w:t>李  甜</w:t>
            </w:r>
          </w:p>
        </w:tc>
        <w:tc>
          <w:tcPr>
            <w:tcW w:w="1198" w:type="dxa"/>
            <w:vAlign w:val="center"/>
          </w:tcPr>
          <w:p>
            <w:pPr>
              <w:jc w:val="center"/>
              <w:rPr>
                <w:rFonts w:hint="eastAsia"/>
                <w:sz w:val="24"/>
                <w:szCs w:val="24"/>
                <w:vertAlign w:val="baseline"/>
                <w:lang w:val="en-US" w:eastAsia="zh-CN"/>
              </w:rPr>
            </w:pPr>
          </w:p>
        </w:tc>
        <w:tc>
          <w:tcPr>
            <w:tcW w:w="1198" w:type="dxa"/>
            <w:vAlign w:val="center"/>
          </w:tcPr>
          <w:p>
            <w:p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197" w:type="dxa"/>
            <w:vAlign w:val="center"/>
          </w:tcPr>
          <w:p>
            <w:pPr>
              <w:keepNext w:val="0"/>
              <w:keepLines w:val="0"/>
              <w:pageBreakBefore w:val="0"/>
              <w:tabs>
                <w:tab w:val="left" w:pos="2232"/>
              </w:tabs>
              <w:kinsoku/>
              <w:wordWrap/>
              <w:overflowPunct/>
              <w:topLinePunct w:val="0"/>
              <w:autoSpaceDE/>
              <w:autoSpaceDN/>
              <w:bidi w:val="0"/>
              <w:spacing w:line="400" w:lineRule="exact"/>
              <w:jc w:val="center"/>
              <w:textAlignment w:val="auto"/>
              <w:outlineLvl w:val="9"/>
              <w:rPr>
                <w:rFonts w:ascii="宋体" w:hAnsi="宋体" w:cs="宋体"/>
                <w:b/>
                <w:bCs/>
                <w:sz w:val="24"/>
                <w:szCs w:val="24"/>
              </w:rPr>
            </w:pPr>
            <w:r>
              <w:rPr>
                <w:rFonts w:hint="eastAsia" w:ascii="宋体" w:hAnsi="宋体" w:cs="宋体"/>
                <w:b/>
                <w:bCs/>
                <w:sz w:val="24"/>
                <w:szCs w:val="24"/>
              </w:rPr>
              <w:t>六年级</w:t>
            </w:r>
          </w:p>
        </w:tc>
        <w:tc>
          <w:tcPr>
            <w:tcW w:w="1197"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王丽芳</w:t>
            </w:r>
          </w:p>
        </w:tc>
        <w:tc>
          <w:tcPr>
            <w:tcW w:w="1197"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朱新辉</w:t>
            </w:r>
          </w:p>
        </w:tc>
        <w:tc>
          <w:tcPr>
            <w:tcW w:w="1197" w:type="dxa"/>
            <w:gridSpan w:val="3"/>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kern w:val="2"/>
                <w:sz w:val="24"/>
                <w:szCs w:val="24"/>
                <w:vertAlign w:val="baseline"/>
                <w:lang w:val="en-US" w:eastAsia="zh-CN"/>
              </w:rPr>
              <w:t>陆萍芬</w:t>
            </w:r>
          </w:p>
        </w:tc>
        <w:tc>
          <w:tcPr>
            <w:tcW w:w="1195" w:type="dxa"/>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val="en-US" w:eastAsia="zh-CN"/>
              </w:rPr>
              <w:t>沈林武</w:t>
            </w:r>
          </w:p>
        </w:tc>
        <w:tc>
          <w:tcPr>
            <w:tcW w:w="2396" w:type="dxa"/>
            <w:gridSpan w:val="2"/>
            <w:vAlign w:val="center"/>
          </w:tcPr>
          <w:p>
            <w:pPr>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val="en-US" w:eastAsia="zh-CN"/>
              </w:rPr>
              <w:t>孙  晓</w:t>
            </w:r>
          </w:p>
        </w:tc>
        <w:tc>
          <w:tcPr>
            <w:tcW w:w="2396" w:type="dxa"/>
            <w:gridSpan w:val="2"/>
            <w:vAlign w:val="center"/>
          </w:tcPr>
          <w:p>
            <w:pPr>
              <w:jc w:val="center"/>
              <w:rPr>
                <w:rFonts w:hint="eastAsia"/>
                <w:sz w:val="24"/>
                <w:szCs w:val="24"/>
                <w:vertAlign w:val="baseline"/>
                <w:lang w:val="en-US" w:eastAsia="zh-CN"/>
              </w:rPr>
            </w:pPr>
            <w:r>
              <w:rPr>
                <w:rFonts w:hint="eastAsia"/>
                <w:sz w:val="24"/>
                <w:szCs w:val="24"/>
                <w:vertAlign w:val="baseline"/>
                <w:lang w:val="en-US" w:eastAsia="zh-CN"/>
              </w:rPr>
              <w:t>顾  灿</w:t>
            </w:r>
          </w:p>
        </w:tc>
      </w:tr>
    </w:tbl>
    <w:p>
      <w:pPr>
        <w:rPr>
          <w:rFonts w:hint="default"/>
          <w:lang w:val="en-US" w:eastAsia="zh-CN"/>
        </w:rPr>
      </w:pPr>
    </w:p>
    <w:p>
      <w:pPr>
        <w:pStyle w:val="4"/>
        <w:ind w:left="0" w:leftChars="0" w:firstLine="0" w:firstLineChars="0"/>
        <w:rPr>
          <w:rFonts w:hint="default"/>
          <w:lang w:val="en-US" w:eastAsia="zh-CN"/>
        </w:rPr>
      </w:pPr>
    </w:p>
    <w:p>
      <w:pPr>
        <w:widowControl/>
        <w:spacing w:line="380" w:lineRule="exact"/>
        <w:jc w:val="left"/>
        <w:rPr>
          <w:rFonts w:hint="eastAsia" w:ascii="宋体" w:hAnsi="宋体"/>
          <w:b/>
          <w:bCs/>
          <w:sz w:val="24"/>
          <w:lang w:val="en-US" w:eastAsia="zh-CN"/>
        </w:rPr>
      </w:pPr>
      <w:r>
        <w:rPr>
          <w:rFonts w:hint="eastAsia" w:ascii="宋体" w:hAnsi="宋体"/>
          <w:b/>
          <w:bCs/>
          <w:sz w:val="24"/>
        </w:rPr>
        <w:t>附：</w:t>
      </w:r>
      <w:r>
        <w:rPr>
          <w:rFonts w:hint="eastAsia" w:ascii="宋体" w:hAnsi="宋体"/>
          <w:b/>
          <w:bCs/>
          <w:sz w:val="24"/>
          <w:lang w:val="en-US" w:eastAsia="zh-CN"/>
        </w:rPr>
        <w:t>教研活动安排表</w:t>
      </w:r>
    </w:p>
    <w:tbl>
      <w:tblPr>
        <w:tblStyle w:val="7"/>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9"/>
        <w:gridCol w:w="1350"/>
        <w:gridCol w:w="4180"/>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549" w:type="dxa"/>
            <w:vAlign w:val="center"/>
          </w:tcPr>
          <w:p>
            <w:pPr>
              <w:pStyle w:val="4"/>
              <w:spacing w:line="240" w:lineRule="auto"/>
              <w:ind w:left="0" w:leftChars="0" w:firstLine="0" w:firstLineChars="0"/>
              <w:jc w:val="center"/>
              <w:rPr>
                <w:rFonts w:hint="default"/>
                <w:b/>
                <w:bCs/>
                <w:sz w:val="28"/>
                <w:szCs w:val="28"/>
                <w:vertAlign w:val="baseline"/>
                <w:lang w:val="en-US" w:eastAsia="zh-CN"/>
              </w:rPr>
            </w:pPr>
            <w:r>
              <w:rPr>
                <w:rFonts w:hint="eastAsia"/>
                <w:b/>
                <w:bCs/>
                <w:sz w:val="28"/>
                <w:szCs w:val="28"/>
                <w:vertAlign w:val="baseline"/>
                <w:lang w:val="en-US" w:eastAsia="zh-CN"/>
              </w:rPr>
              <w:t>时 间</w:t>
            </w:r>
          </w:p>
        </w:tc>
        <w:tc>
          <w:tcPr>
            <w:tcW w:w="1350" w:type="dxa"/>
            <w:vAlign w:val="center"/>
          </w:tcPr>
          <w:p>
            <w:pPr>
              <w:pStyle w:val="4"/>
              <w:spacing w:line="240" w:lineRule="auto"/>
              <w:ind w:left="0" w:leftChars="0" w:firstLine="0" w:firstLineChars="0"/>
              <w:jc w:val="center"/>
              <w:rPr>
                <w:rFonts w:hint="default"/>
                <w:b/>
                <w:bCs/>
                <w:sz w:val="28"/>
                <w:szCs w:val="28"/>
                <w:vertAlign w:val="baseline"/>
                <w:lang w:val="en-US" w:eastAsia="zh-CN"/>
              </w:rPr>
            </w:pPr>
            <w:r>
              <w:rPr>
                <w:rFonts w:hint="eastAsia"/>
                <w:b/>
                <w:bCs/>
                <w:sz w:val="28"/>
                <w:szCs w:val="28"/>
                <w:vertAlign w:val="baseline"/>
                <w:lang w:val="en-US" w:eastAsia="zh-CN"/>
              </w:rPr>
              <w:t>地 点</w:t>
            </w:r>
          </w:p>
        </w:tc>
        <w:tc>
          <w:tcPr>
            <w:tcW w:w="4180" w:type="dxa"/>
            <w:vAlign w:val="center"/>
          </w:tcPr>
          <w:p>
            <w:pPr>
              <w:pStyle w:val="4"/>
              <w:spacing w:line="240" w:lineRule="auto"/>
              <w:ind w:left="0" w:leftChars="0" w:firstLine="0" w:firstLineChars="0"/>
              <w:jc w:val="center"/>
              <w:rPr>
                <w:rFonts w:hint="default"/>
                <w:b/>
                <w:bCs/>
                <w:sz w:val="28"/>
                <w:szCs w:val="28"/>
                <w:vertAlign w:val="baseline"/>
                <w:lang w:val="en-US" w:eastAsia="zh-CN"/>
              </w:rPr>
            </w:pPr>
            <w:r>
              <w:rPr>
                <w:rFonts w:hint="eastAsia"/>
                <w:b/>
                <w:bCs/>
                <w:sz w:val="28"/>
                <w:szCs w:val="28"/>
                <w:vertAlign w:val="baseline"/>
                <w:lang w:val="en-US" w:eastAsia="zh-CN"/>
              </w:rPr>
              <w:t>内 容</w:t>
            </w:r>
          </w:p>
        </w:tc>
        <w:tc>
          <w:tcPr>
            <w:tcW w:w="1639" w:type="dxa"/>
            <w:vAlign w:val="center"/>
          </w:tcPr>
          <w:p>
            <w:pPr>
              <w:pStyle w:val="4"/>
              <w:spacing w:line="240" w:lineRule="auto"/>
              <w:ind w:left="0" w:leftChars="0" w:firstLine="0" w:firstLineChars="0"/>
              <w:jc w:val="center"/>
              <w:rPr>
                <w:rFonts w:hint="default"/>
                <w:b/>
                <w:bCs/>
                <w:sz w:val="28"/>
                <w:szCs w:val="28"/>
                <w:vertAlign w:val="baseline"/>
                <w:lang w:val="en-US" w:eastAsia="zh-CN"/>
              </w:rPr>
            </w:pPr>
            <w:r>
              <w:rPr>
                <w:rFonts w:hint="eastAsia"/>
                <w:b/>
                <w:bCs/>
                <w:sz w:val="28"/>
                <w:szCs w:val="28"/>
                <w:vertAlign w:val="baseline"/>
                <w:lang w:val="en-US" w:eastAsia="zh-CN"/>
              </w:rPr>
              <w:t>人 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sz w:val="21"/>
                <w:szCs w:val="21"/>
                <w:lang w:val="en-US" w:eastAsia="zh-CN"/>
              </w:rPr>
            </w:pPr>
            <w:r>
              <w:rPr>
                <w:rFonts w:hint="eastAsia"/>
                <w:sz w:val="21"/>
                <w:szCs w:val="21"/>
                <w:lang w:val="en-US" w:eastAsia="zh-CN"/>
              </w:rPr>
              <w:t>2月28日</w:t>
            </w:r>
          </w:p>
          <w:p>
            <w:pPr>
              <w:spacing w:line="240" w:lineRule="auto"/>
              <w:jc w:val="center"/>
              <w:rPr>
                <w:rFonts w:hint="default"/>
                <w:sz w:val="21"/>
                <w:szCs w:val="21"/>
                <w:lang w:val="en-US" w:eastAsia="zh-CN"/>
              </w:rPr>
            </w:pPr>
            <w:r>
              <w:rPr>
                <w:rFonts w:hint="eastAsia"/>
                <w:sz w:val="21"/>
                <w:szCs w:val="21"/>
                <w:lang w:val="en-US" w:eastAsia="zh-CN"/>
              </w:rPr>
              <w:t>13：00-15：00</w:t>
            </w:r>
          </w:p>
        </w:tc>
        <w:tc>
          <w:tcPr>
            <w:tcW w:w="1350" w:type="dxa"/>
            <w:vAlign w:val="center"/>
          </w:tcPr>
          <w:p>
            <w:pPr>
              <w:pStyle w:val="4"/>
              <w:spacing w:line="240" w:lineRule="auto"/>
              <w:ind w:left="0" w:leftChars="0" w:firstLine="0" w:firstLineChars="0"/>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sz w:val="21"/>
                <w:szCs w:val="21"/>
                <w:lang w:val="en-US" w:eastAsia="zh-CN"/>
              </w:rPr>
            </w:pPr>
            <w:r>
              <w:rPr>
                <w:rFonts w:hint="eastAsia"/>
                <w:sz w:val="21"/>
                <w:szCs w:val="21"/>
                <w:lang w:val="en-US" w:eastAsia="zh-CN"/>
              </w:rPr>
              <w:t>传达区研训计划</w:t>
            </w:r>
          </w:p>
          <w:p>
            <w:pPr>
              <w:pStyle w:val="4"/>
              <w:numPr>
                <w:ilvl w:val="0"/>
                <w:numId w:val="2"/>
              </w:numPr>
              <w:spacing w:line="240" w:lineRule="auto"/>
              <w:ind w:left="420" w:leftChars="0" w:hanging="420" w:firstLineChars="0"/>
              <w:jc w:val="left"/>
              <w:rPr>
                <w:rFonts w:hint="eastAsia"/>
                <w:sz w:val="21"/>
                <w:szCs w:val="21"/>
                <w:lang w:val="en-US" w:eastAsia="zh-CN"/>
              </w:rPr>
            </w:pPr>
            <w:r>
              <w:rPr>
                <w:rFonts w:hint="eastAsia"/>
                <w:sz w:val="21"/>
                <w:szCs w:val="21"/>
                <w:lang w:val="en-US" w:eastAsia="zh-CN"/>
              </w:rPr>
              <w:t>本学期教研组安排</w:t>
            </w:r>
          </w:p>
          <w:p>
            <w:pPr>
              <w:pStyle w:val="4"/>
              <w:numPr>
                <w:ilvl w:val="0"/>
                <w:numId w:val="2"/>
              </w:numPr>
              <w:spacing w:line="240" w:lineRule="auto"/>
              <w:ind w:left="420" w:leftChars="0" w:hanging="420" w:firstLineChars="0"/>
              <w:jc w:val="both"/>
              <w:rPr>
                <w:rFonts w:hint="default"/>
                <w:lang w:val="en-US" w:eastAsia="zh-CN"/>
              </w:rPr>
            </w:pPr>
            <w:r>
              <w:rPr>
                <w:rFonts w:hint="eastAsia"/>
                <w:b w:val="0"/>
                <w:bCs w:val="0"/>
                <w:sz w:val="21"/>
                <w:szCs w:val="21"/>
                <w:vertAlign w:val="baseline"/>
                <w:lang w:val="en-US" w:eastAsia="zh-CN"/>
              </w:rPr>
              <w:t>明确作业批改要求</w:t>
            </w:r>
          </w:p>
          <w:p>
            <w:pPr>
              <w:pStyle w:val="4"/>
              <w:numPr>
                <w:ilvl w:val="0"/>
                <w:numId w:val="2"/>
              </w:numPr>
              <w:spacing w:line="240" w:lineRule="auto"/>
              <w:ind w:left="420" w:leftChars="0" w:hanging="420" w:firstLineChars="0"/>
              <w:jc w:val="both"/>
              <w:rPr>
                <w:rFonts w:hint="default"/>
                <w:lang w:val="en-US" w:eastAsia="zh-CN"/>
              </w:rPr>
            </w:pPr>
            <w:r>
              <w:rPr>
                <w:rFonts w:hint="eastAsia"/>
                <w:b w:val="0"/>
                <w:bCs w:val="0"/>
                <w:sz w:val="21"/>
                <w:szCs w:val="21"/>
                <w:vertAlign w:val="baseline"/>
                <w:lang w:val="en-US" w:eastAsia="zh-CN"/>
              </w:rPr>
              <w:t>参加区基本功的6名教师考前培训</w:t>
            </w:r>
          </w:p>
        </w:tc>
        <w:tc>
          <w:tcPr>
            <w:tcW w:w="1639" w:type="dxa"/>
            <w:vAlign w:val="center"/>
          </w:tcPr>
          <w:p>
            <w:pPr>
              <w:pStyle w:val="4"/>
              <w:spacing w:line="240" w:lineRule="auto"/>
              <w:ind w:left="0" w:leftChars="0" w:firstLine="0" w:firstLineChars="0"/>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3月13日</w:t>
            </w:r>
          </w:p>
          <w:p>
            <w:pPr>
              <w:spacing w:line="240" w:lineRule="auto"/>
              <w:rPr>
                <w:rFonts w:hint="eastAsia"/>
                <w:lang w:val="en-US" w:eastAsia="zh-CN"/>
              </w:rPr>
            </w:pPr>
            <w:r>
              <w:rPr>
                <w:rFonts w:hint="eastAsia"/>
                <w:b w:val="0"/>
                <w:bCs w:val="0"/>
                <w:sz w:val="21"/>
                <w:szCs w:val="21"/>
                <w:vertAlign w:val="baseline"/>
                <w:lang w:val="en-US" w:eastAsia="zh-CN"/>
              </w:rPr>
              <w:t>13：00-15：30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三年级展示：史心怡《认识年月日》</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评课环节</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b w:val="0"/>
                <w:bCs w:val="0"/>
                <w:sz w:val="21"/>
                <w:szCs w:val="21"/>
                <w:vertAlign w:val="baseline"/>
                <w:lang w:val="en-US" w:eastAsia="zh-CN"/>
              </w:rPr>
              <w:t>区基本功培训</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3月27日</w:t>
            </w:r>
          </w:p>
          <w:p>
            <w:pPr>
              <w:spacing w:line="240" w:lineRule="auto"/>
              <w:rPr>
                <w:rFonts w:hint="default"/>
                <w:lang w:val="en-US" w:eastAsia="zh-CN"/>
              </w:rPr>
            </w:pPr>
            <w:r>
              <w:rPr>
                <w:rFonts w:hint="eastAsia"/>
                <w:b w:val="0"/>
                <w:bCs w:val="0"/>
                <w:sz w:val="21"/>
                <w:szCs w:val="21"/>
                <w:vertAlign w:val="baseline"/>
                <w:lang w:val="en-US" w:eastAsia="zh-CN"/>
              </w:rPr>
              <w:t>13：00-15：30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三年级展示：李甜《认识公因数》</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numPr>
                <w:ilvl w:val="0"/>
                <w:numId w:val="2"/>
              </w:numPr>
              <w:spacing w:line="240" w:lineRule="auto"/>
              <w:ind w:left="420" w:leftChars="0" w:hanging="420" w:firstLineChars="0"/>
              <w:rPr>
                <w:rFonts w:hint="eastAsia"/>
                <w:lang w:val="en-US" w:eastAsia="zh-CN"/>
              </w:rPr>
            </w:pPr>
            <w:r>
              <w:rPr>
                <w:rFonts w:hint="eastAsia"/>
                <w:lang w:val="en-US" w:eastAsia="zh-CN"/>
              </w:rPr>
              <w:t>评课环节</w:t>
            </w:r>
          </w:p>
          <w:p>
            <w:pPr>
              <w:numPr>
                <w:ilvl w:val="0"/>
                <w:numId w:val="2"/>
              </w:numPr>
              <w:spacing w:line="240" w:lineRule="auto"/>
              <w:ind w:left="420" w:leftChars="0" w:hanging="420" w:firstLineChars="0"/>
              <w:rPr>
                <w:rFonts w:hint="eastAsia"/>
                <w:lang w:val="en-US" w:eastAsia="zh-CN"/>
              </w:rPr>
            </w:pPr>
            <w:r>
              <w:rPr>
                <w:rFonts w:hint="eastAsia"/>
                <w:lang w:val="en-US" w:eastAsia="zh-CN"/>
              </w:rPr>
              <w:t>备课本、作业批改情况检查</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4月10日</w:t>
            </w:r>
          </w:p>
          <w:p>
            <w:pPr>
              <w:spacing w:line="240" w:lineRule="auto"/>
              <w:rPr>
                <w:rFonts w:hint="eastAsia"/>
                <w:lang w:val="en-US" w:eastAsia="zh-CN"/>
              </w:rPr>
            </w:pPr>
            <w:r>
              <w:rPr>
                <w:rFonts w:hint="eastAsia"/>
                <w:b w:val="0"/>
                <w:bCs w:val="0"/>
                <w:sz w:val="21"/>
                <w:szCs w:val="21"/>
                <w:vertAlign w:val="baseline"/>
                <w:lang w:val="en-US" w:eastAsia="zh-CN"/>
              </w:rPr>
              <w:t>13：00-15：30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四年级展示：刘烨《确定位置》</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评课环节</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邀请专家论文写作培训</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4月24日</w:t>
            </w:r>
          </w:p>
          <w:p>
            <w:pPr>
              <w:spacing w:line="240" w:lineRule="auto"/>
              <w:rPr>
                <w:rFonts w:hint="eastAsia"/>
                <w:lang w:val="en-US" w:eastAsia="zh-CN"/>
              </w:rPr>
            </w:pPr>
            <w:r>
              <w:rPr>
                <w:rFonts w:hint="eastAsia"/>
                <w:b w:val="0"/>
                <w:bCs w:val="0"/>
                <w:sz w:val="21"/>
                <w:szCs w:val="21"/>
                <w:vertAlign w:val="baseline"/>
                <w:lang w:val="en-US" w:eastAsia="zh-CN"/>
              </w:rPr>
              <w:t>13：00-15：00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六年级展示顾灿《圆柱圆锥的认识》</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评课环节</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5月8日</w:t>
            </w:r>
          </w:p>
          <w:p>
            <w:pPr>
              <w:spacing w:line="240" w:lineRule="auto"/>
              <w:rPr>
                <w:rFonts w:hint="eastAsia"/>
                <w:lang w:val="en-US" w:eastAsia="zh-CN"/>
              </w:rPr>
            </w:pPr>
            <w:r>
              <w:rPr>
                <w:rFonts w:hint="eastAsia"/>
                <w:b w:val="0"/>
                <w:bCs w:val="0"/>
                <w:sz w:val="21"/>
                <w:szCs w:val="21"/>
                <w:vertAlign w:val="baseline"/>
                <w:lang w:val="en-US" w:eastAsia="zh-CN"/>
              </w:rPr>
              <w:t>13：00-15：00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二年级展示：魏玉洁《角的初步认识》</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评课环节</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5月22日</w:t>
            </w:r>
          </w:p>
          <w:p>
            <w:pPr>
              <w:rPr>
                <w:rFonts w:hint="eastAsia"/>
                <w:lang w:val="en-US" w:eastAsia="zh-CN"/>
              </w:rPr>
            </w:pPr>
            <w:r>
              <w:rPr>
                <w:rFonts w:hint="eastAsia"/>
                <w:sz w:val="21"/>
                <w:szCs w:val="21"/>
                <w:lang w:val="en-US" w:eastAsia="zh-CN"/>
              </w:rPr>
              <w:t>13：00-15：00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一年级展示：李香《笔算两位数加两位数的进位加法》</w:t>
            </w:r>
          </w:p>
          <w:p>
            <w:pPr>
              <w:numPr>
                <w:ilvl w:val="0"/>
                <w:numId w:val="2"/>
              </w:numPr>
              <w:spacing w:line="240" w:lineRule="auto"/>
              <w:ind w:left="420" w:leftChars="0" w:hanging="420" w:firstLineChars="0"/>
              <w:rPr>
                <w:rFonts w:hint="eastAsia"/>
                <w:b w:val="0"/>
                <w:bCs w:val="0"/>
                <w:sz w:val="21"/>
                <w:szCs w:val="21"/>
                <w:vertAlign w:val="baseline"/>
                <w:lang w:val="en-US" w:eastAsia="zh-CN"/>
              </w:rPr>
            </w:pPr>
            <w:r>
              <w:rPr>
                <w:rFonts w:hint="eastAsia"/>
                <w:lang w:val="en-US" w:eastAsia="zh-CN"/>
              </w:rPr>
              <w:t>执教老师分享授课思路和上课感悟</w:t>
            </w:r>
          </w:p>
          <w:p>
            <w:pPr>
              <w:pStyle w:val="4"/>
              <w:numPr>
                <w:ilvl w:val="0"/>
                <w:numId w:val="2"/>
              </w:numPr>
              <w:ind w:left="420" w:leftChars="0" w:hanging="420" w:firstLineChars="0"/>
              <w:rPr>
                <w:rFonts w:hint="default"/>
                <w:lang w:val="en-US" w:eastAsia="zh-CN"/>
              </w:rPr>
            </w:pPr>
            <w:r>
              <w:rPr>
                <w:rFonts w:hint="eastAsia"/>
                <w:lang w:val="en-US" w:eastAsia="zh-CN"/>
              </w:rPr>
              <w:t>评课环节</w:t>
            </w:r>
          </w:p>
          <w:p>
            <w:pPr>
              <w:pStyle w:val="4"/>
              <w:numPr>
                <w:ilvl w:val="0"/>
                <w:numId w:val="2"/>
              </w:numPr>
              <w:ind w:left="420" w:leftChars="0" w:hanging="420" w:firstLineChars="0"/>
              <w:rPr>
                <w:rFonts w:hint="default"/>
                <w:lang w:val="en-US" w:eastAsia="zh-CN"/>
              </w:rPr>
            </w:pPr>
            <w:r>
              <w:rPr>
                <w:rFonts w:hint="eastAsia"/>
                <w:lang w:val="en-US" w:eastAsia="zh-CN"/>
              </w:rPr>
              <w:t>备课本、作业批改情况检查</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6月5日</w:t>
            </w:r>
          </w:p>
          <w:p>
            <w:pPr>
              <w:spacing w:line="240" w:lineRule="auto"/>
              <w:rPr>
                <w:rFonts w:hint="eastAsia"/>
                <w:lang w:val="en-US" w:eastAsia="zh-CN"/>
              </w:rPr>
            </w:pPr>
            <w:r>
              <w:rPr>
                <w:rFonts w:hint="eastAsia"/>
                <w:sz w:val="21"/>
                <w:szCs w:val="21"/>
                <w:lang w:val="en-US" w:eastAsia="zh-CN"/>
              </w:rPr>
              <w:t>13：00-15：00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default"/>
                <w:lang w:val="en-US" w:eastAsia="zh-CN"/>
              </w:rPr>
            </w:pPr>
            <w:r>
              <w:rPr>
                <w:rFonts w:hint="eastAsia" w:ascii="宋体" w:hAnsi="宋体" w:cs="楷体"/>
                <w:sz w:val="21"/>
                <w:szCs w:val="21"/>
                <w:lang w:val="en-US" w:eastAsia="zh-CN"/>
              </w:rPr>
              <w:t>各备课组作业设计反馈交流</w:t>
            </w:r>
          </w:p>
          <w:p>
            <w:pPr>
              <w:pStyle w:val="4"/>
              <w:numPr>
                <w:ilvl w:val="0"/>
                <w:numId w:val="2"/>
              </w:numPr>
              <w:spacing w:line="240" w:lineRule="auto"/>
              <w:ind w:left="420" w:leftChars="0" w:hanging="420" w:firstLineChars="0"/>
              <w:jc w:val="left"/>
              <w:rPr>
                <w:rFonts w:hint="default"/>
                <w:lang w:val="en-US" w:eastAsia="zh-CN"/>
              </w:rPr>
            </w:pPr>
            <w:r>
              <w:rPr>
                <w:rFonts w:hint="eastAsia" w:ascii="宋体" w:hAnsi="宋体" w:cs="楷体"/>
                <w:sz w:val="21"/>
                <w:szCs w:val="21"/>
                <w:lang w:val="en-US" w:eastAsia="zh-CN"/>
              </w:rPr>
              <w:t>学生特色作业展示</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549" w:type="dxa"/>
            <w:vAlign w:val="center"/>
          </w:tcPr>
          <w:p>
            <w:pPr>
              <w:pStyle w:val="4"/>
              <w:spacing w:line="240" w:lineRule="auto"/>
              <w:ind w:left="0" w:leftChars="0" w:firstLine="0" w:firstLineChars="0"/>
              <w:jc w:val="center"/>
              <w:rPr>
                <w:rFonts w:hint="eastAsia"/>
                <w:lang w:val="en-US" w:eastAsia="zh-CN"/>
              </w:rPr>
            </w:pPr>
            <w:r>
              <w:rPr>
                <w:rFonts w:hint="eastAsia"/>
                <w:lang w:val="en-US" w:eastAsia="zh-CN"/>
              </w:rPr>
              <w:t>6月19日</w:t>
            </w:r>
          </w:p>
          <w:p>
            <w:pPr>
              <w:spacing w:line="240" w:lineRule="auto"/>
              <w:rPr>
                <w:rFonts w:hint="eastAsia"/>
                <w:lang w:val="en-US" w:eastAsia="zh-CN"/>
              </w:rPr>
            </w:pPr>
            <w:r>
              <w:rPr>
                <w:rFonts w:hint="eastAsia"/>
                <w:sz w:val="21"/>
                <w:szCs w:val="21"/>
                <w:lang w:val="en-US" w:eastAsia="zh-CN"/>
              </w:rPr>
              <w:t>13：00-14：00</w:t>
            </w:r>
          </w:p>
        </w:tc>
        <w:tc>
          <w:tcPr>
            <w:tcW w:w="1350" w:type="dxa"/>
            <w:vAlign w:val="center"/>
          </w:tcPr>
          <w:p>
            <w:pPr>
              <w:pStyle w:val="4"/>
              <w:spacing w:line="240" w:lineRule="auto"/>
              <w:ind w:left="0" w:leftChars="0" w:firstLine="0" w:firstLineChars="0"/>
              <w:jc w:val="center"/>
              <w:rPr>
                <w:rFonts w:hint="eastAsia" w:ascii="Times New Roman" w:hAnsi="Times New Roman" w:eastAsia="宋体" w:cs="Times New Roman"/>
                <w:b w:val="0"/>
                <w:bCs w:val="0"/>
                <w:kern w:val="2"/>
                <w:sz w:val="21"/>
                <w:szCs w:val="21"/>
                <w:vertAlign w:val="baseline"/>
                <w:lang w:val="en-US" w:eastAsia="zh-CN" w:bidi="ar-SA"/>
              </w:rPr>
            </w:pPr>
            <w:r>
              <w:rPr>
                <w:rFonts w:hint="eastAsia"/>
                <w:b w:val="0"/>
                <w:bCs w:val="0"/>
                <w:sz w:val="21"/>
                <w:szCs w:val="21"/>
                <w:vertAlign w:val="baseline"/>
                <w:lang w:val="en-US" w:eastAsia="zh-CN"/>
              </w:rPr>
              <w:t>三楼录播室</w:t>
            </w:r>
          </w:p>
        </w:tc>
        <w:tc>
          <w:tcPr>
            <w:tcW w:w="4180" w:type="dxa"/>
            <w:vAlign w:val="center"/>
          </w:tcPr>
          <w:p>
            <w:pPr>
              <w:pStyle w:val="4"/>
              <w:numPr>
                <w:ilvl w:val="0"/>
                <w:numId w:val="2"/>
              </w:numPr>
              <w:spacing w:line="240" w:lineRule="auto"/>
              <w:ind w:left="420" w:leftChars="0" w:hanging="420" w:firstLineChars="0"/>
              <w:jc w:val="left"/>
              <w:rPr>
                <w:rFonts w:hint="eastAsia"/>
                <w:lang w:val="en-US" w:eastAsia="zh-CN"/>
              </w:rPr>
            </w:pPr>
            <w:r>
              <w:rPr>
                <w:rFonts w:hint="eastAsia"/>
                <w:b w:val="0"/>
                <w:bCs w:val="0"/>
                <w:sz w:val="21"/>
                <w:szCs w:val="21"/>
                <w:vertAlign w:val="baseline"/>
                <w:lang w:val="en-US" w:eastAsia="zh-CN"/>
              </w:rPr>
              <w:t>期末复习计划交流</w:t>
            </w:r>
          </w:p>
          <w:p>
            <w:pPr>
              <w:pStyle w:val="4"/>
              <w:numPr>
                <w:ilvl w:val="0"/>
                <w:numId w:val="2"/>
              </w:numPr>
              <w:spacing w:line="240" w:lineRule="auto"/>
              <w:ind w:left="420" w:leftChars="0" w:hanging="420" w:firstLineChars="0"/>
              <w:jc w:val="left"/>
              <w:rPr>
                <w:rFonts w:hint="eastAsia"/>
                <w:lang w:val="en-US" w:eastAsia="zh-CN"/>
              </w:rPr>
            </w:pPr>
            <w:r>
              <w:rPr>
                <w:rFonts w:hint="eastAsia"/>
                <w:lang w:val="en-US" w:eastAsia="zh-CN"/>
              </w:rPr>
              <w:t>备课本、作业批改情况检查</w:t>
            </w:r>
          </w:p>
        </w:tc>
        <w:tc>
          <w:tcPr>
            <w:tcW w:w="1639" w:type="dxa"/>
            <w:vAlign w:val="center"/>
          </w:tcPr>
          <w:p>
            <w:pPr>
              <w:pStyle w:val="4"/>
              <w:spacing w:line="240" w:lineRule="auto"/>
              <w:ind w:left="0" w:leftChars="0" w:firstLine="0" w:firstLineChars="0"/>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全体数学老师</w:t>
            </w:r>
          </w:p>
        </w:tc>
      </w:tr>
    </w:tbl>
    <w:p>
      <w:pPr>
        <w:pStyle w:val="4"/>
        <w:ind w:left="0" w:leftChars="0" w:firstLine="0" w:firstLineChars="0"/>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4BA83"/>
    <w:multiLevelType w:val="singleLevel"/>
    <w:tmpl w:val="8214BA83"/>
    <w:lvl w:ilvl="0" w:tentative="0">
      <w:start w:val="1"/>
      <w:numFmt w:val="decimal"/>
      <w:suff w:val="nothing"/>
      <w:lvlText w:val="（%1）"/>
      <w:lvlJc w:val="left"/>
    </w:lvl>
  </w:abstractNum>
  <w:abstractNum w:abstractNumId="1">
    <w:nsid w:val="A0E0D758"/>
    <w:multiLevelType w:val="singleLevel"/>
    <w:tmpl w:val="A0E0D758"/>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NjBmNGQ2ZjhjY2Y4MzY5YmQ3MWMzMzZhY2MwY2IifQ=="/>
  </w:docVars>
  <w:rsids>
    <w:rsidRoot w:val="40B22018"/>
    <w:rsid w:val="40B22018"/>
    <w:rsid w:val="61D04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99"/>
    <w:pPr>
      <w:spacing w:after="120"/>
      <w:ind w:left="200" w:leftChars="200"/>
    </w:pPr>
    <w:rPr>
      <w:rFonts w:ascii="Times New Roman" w:hAnsi="Times New Roman"/>
      <w:szCs w:val="24"/>
    </w:rPr>
  </w:style>
  <w:style w:type="paragraph" w:styleId="3">
    <w:name w:val="Body Text Indent 2"/>
    <w:basedOn w:val="1"/>
    <w:qFormat/>
    <w:uiPriority w:val="0"/>
    <w:pPr>
      <w:ind w:left="420" w:leftChars="200"/>
    </w:pPr>
    <w:rPr>
      <w:rFonts w:ascii="Times New Roman" w:hAnsi="Times New Roman" w:eastAsia="宋体" w:cs="Times New Roman"/>
    </w:rPr>
  </w:style>
  <w:style w:type="paragraph" w:styleId="4">
    <w:name w:val="toc 2"/>
    <w:basedOn w:val="1"/>
    <w:next w:val="1"/>
    <w:qFormat/>
    <w:uiPriority w:val="0"/>
    <w:pPr>
      <w:ind w:left="420" w:leftChars="200"/>
    </w:pPr>
    <w:rPr>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1"/>
    <w:autoRedefine/>
    <w:qFormat/>
    <w:uiPriority w:val="0"/>
    <w:rPr>
      <w:rFonts w:ascii="Helvetica" w:hAnsi="Arial Unicode MS" w:eastAsia="宋体" w:cs="Arial Unicode MS"/>
      <w:color w:val="000000"/>
      <w:sz w:val="22"/>
      <w:szCs w:val="22"/>
      <w:lang w:val="zh-TW" w:eastAsia="zh-TW"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2024-02-26T06:17:00Z</dcterms:created>
  <dc:creator>肉多多wsy</dc:creator>
  <cp:lastModifiedBy>肉多多wsy</cp:lastModifiedBy>
  <dcterms:modified xsi:type="dcterms:W3CDTF">2024-02-27T05:49:16Z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C3E9F7C4D7374D9380E9BD5D0444D135_11</vt:lpwstr>
  </property>
</Properties>
</file>