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GoBack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李雨菲、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高宇辰、汤舒谣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pPr w:leftFromText="180" w:rightFromText="180" w:vertAnchor="text" w:horzAnchor="page" w:tblpX="774" w:tblpY="1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2" w:firstLineChars="250"/>
        <w:jc w:val="left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丁沐晞、丁雅琦、王艺凝、刘倢序、董程宁、王清钰、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在美工区游戏，他们在玩绘画、黏土的游戏。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杨祥瑞、曹铭轩、徐梓皓、王梓、刘宸瑀、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在建构区游戏，其中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王梓、刘宸瑀、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玩的是桌面胶粒积木，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杨祥瑞、曹铭轩、徐梓皓、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在地面建构高楼大厦。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万煜铂、宋旭峰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在万能工匠搭建。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沈沐晨、刘政凯、李沐冉、王艺瑾、吴弈鸣、陶栀夏、钱进、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在益智区游戏，其中，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钱进、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在玩天平游戏，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陶栀夏、吴弈鸣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玩的是拼图的游戏，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沈沐晨、刘政凯、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玩的是井字棋、消消乐的游戏，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李沐冉、王艺瑾、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玩的是企鹅捕鱼的游戏。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沈奕恺、高翌涵、邓淼、李闻淼、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在图书角游戏。其中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邓淼、李闻淼、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在看书，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沈奕恺、高翌涵、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在绘画书签。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社会：开心帽与生气包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每个人都有开心和生气的时候，开心的事情会让你大笑，可以和别人分享；生气的时候会让你的情绪大跌，心情郁闷，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班的幼儿在日常生活中遇到一些情绪事件时，往往是通过动作、表情等来表达，而很少用语言讲述，特别是在他们不开心、生气的时候，常是通过大哭大闹等发泄，很少愿意和别人好好讲述以发泄，他们也不太关注别人的情绪，比较缺乏关心、体贴别人的表现。</w:t>
      </w:r>
    </w:p>
    <w:p>
      <w:pPr>
        <w:ind w:firstLine="642" w:firstLineChars="25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丁沐晞、沈沐晨、李沐冉、王艺瑾、徐梓皓、吴弈鸣、王梓、万煜铂、陶栀夏、王艺凝、邓淼、丁雅琦、曹铭轩、高翌涵、李闻淼、刘倢序、沈奕恺、刘宸瑀、王清钰、刘政凯、钱进、董程宁、杨祥瑞、宋旭峰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Cs w:val="21"/>
        </w:rPr>
        <w:t>愿意用语言讲述过去发生的情绪事件，宣泄情绪。</w:t>
      </w:r>
    </w:p>
    <w:p>
      <w:pPr>
        <w:ind w:firstLine="642" w:firstLineChars="25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丁沐晞、沈沐晨、李沐冉、王艺瑾、徐梓皓、吴弈鸣、王梓、万煜铂、陶栀夏、王艺凝、邓淼、丁雅琦、曹铭轩、高翌涵、李闻淼、刘倢序、沈奕恺、刘宸瑀、王清钰、刘政凯、董程宁、杨祥瑞、</w:t>
      </w:r>
      <w:r>
        <w:rPr>
          <w:rFonts w:hint="eastAsia" w:ascii="宋体" w:hAnsi="宋体" w:eastAsia="宋体" w:cs="宋体"/>
          <w:szCs w:val="21"/>
        </w:rPr>
        <w:t>学习表达自己对别人的关心，愿意做力所能及的事给别人带来快乐。</w:t>
      </w:r>
    </w:p>
    <w:p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今天我们吃意大利面，百叶甜玉米乌鸡汤；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：菜粥；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：蓝莓、手剥橙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beforeLines="0" w:afterLines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丁沐晞、沈沐晨、李沐冉、王艺瑾、徐梓皓、吴弈鸣、王梓、万煜铂、陶栀夏、王艺凝、邓淼、丁雅琦、曹铭轩、高翌涵、李闻淼、沈奕恺、刘宸瑀、王清钰、刘政凯、钱进、董程宁、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beforeLines="0" w:afterLines="0"/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杨祥瑞、刘倢序、宋旭峰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未能全部吃完，要加油喽！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丁沐晞、宋旭峰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2024-02-28T05:07:34Z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B9CC405C736646F1832827FA11DF5532_13</vt:lpwstr>
  </property>
</Properties>
</file>