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75" w:beforeAutospacing="0" w:after="75" w:afterAutospacing="0"/>
        <w:ind w:left="0" w:right="0" w:firstLine="555"/>
        <w:jc w:val="center"/>
        <w:rPr>
          <w:rFonts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共读纲要齐成长 善学精研促提升</w:t>
      </w:r>
    </w:p>
    <w:p>
      <w:pPr>
        <w:pStyle w:val="2"/>
        <w:keepNext w:val="0"/>
        <w:keepLines w:val="0"/>
        <w:widowControl/>
        <w:suppressLineNumbers w:val="0"/>
        <w:spacing w:before="75" w:beforeAutospacing="0" w:after="75" w:afterAutospacing="0"/>
        <w:ind w:left="0" w:right="0" w:firstLine="555"/>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冬日暖阳晴芳好，</w:t>
      </w:r>
      <w:r>
        <w:rPr>
          <w:rFonts w:hint="default" w:ascii="Times New Roman" w:hAnsi="Times New Roman" w:eastAsia="宋体" w:cs="Times New Roman"/>
          <w:i w:val="0"/>
          <w:iCs w:val="0"/>
          <w:caps w:val="0"/>
          <w:color w:val="000000"/>
          <w:spacing w:val="0"/>
          <w:sz w:val="15"/>
          <w:szCs w:val="15"/>
        </w:rPr>
        <w:t>2023</w:t>
      </w:r>
      <w:r>
        <w:rPr>
          <w:rFonts w:hint="eastAsia" w:ascii="宋体" w:hAnsi="宋体" w:eastAsia="宋体" w:cs="宋体"/>
          <w:i w:val="0"/>
          <w:iCs w:val="0"/>
          <w:caps w:val="0"/>
          <w:color w:val="000000"/>
          <w:spacing w:val="0"/>
          <w:sz w:val="24"/>
          <w:szCs w:val="24"/>
        </w:rPr>
        <w:t>年</w:t>
      </w:r>
      <w:r>
        <w:rPr>
          <w:rFonts w:hint="default" w:ascii="Times New Roman" w:hAnsi="Times New Roman" w:eastAsia="宋体" w:cs="Times New Roman"/>
          <w:i w:val="0"/>
          <w:iCs w:val="0"/>
          <w:caps w:val="0"/>
          <w:color w:val="000000"/>
          <w:spacing w:val="0"/>
          <w:sz w:val="15"/>
          <w:szCs w:val="15"/>
        </w:rPr>
        <w:t>11</w:t>
      </w:r>
      <w:r>
        <w:rPr>
          <w:rFonts w:hint="eastAsia" w:ascii="宋体" w:hAnsi="宋体" w:eastAsia="宋体" w:cs="宋体"/>
          <w:i w:val="0"/>
          <w:iCs w:val="0"/>
          <w:caps w:val="0"/>
          <w:color w:val="000000"/>
          <w:spacing w:val="0"/>
          <w:sz w:val="24"/>
          <w:szCs w:val="24"/>
        </w:rPr>
        <w:t>月</w:t>
      </w:r>
      <w:r>
        <w:rPr>
          <w:rFonts w:hint="default" w:ascii="Times New Roman" w:hAnsi="Times New Roman" w:eastAsia="宋体" w:cs="Times New Roman"/>
          <w:i w:val="0"/>
          <w:iCs w:val="0"/>
          <w:caps w:val="0"/>
          <w:color w:val="000000"/>
          <w:spacing w:val="0"/>
          <w:sz w:val="15"/>
          <w:szCs w:val="15"/>
        </w:rPr>
        <w:t>24</w:t>
      </w:r>
      <w:r>
        <w:rPr>
          <w:rFonts w:hint="eastAsia" w:ascii="宋体" w:hAnsi="宋体" w:eastAsia="宋体" w:cs="宋体"/>
          <w:i w:val="0"/>
          <w:iCs w:val="0"/>
          <w:caps w:val="0"/>
          <w:color w:val="000000"/>
          <w:spacing w:val="0"/>
          <w:sz w:val="24"/>
          <w:szCs w:val="24"/>
        </w:rPr>
        <w:t>日下午，新北区小学综合实践活动解丽优秀教师培育室第二次活动在三井实验小学典雅校区举行。</w:t>
      </w:r>
    </w:p>
    <w:p>
      <w:pPr>
        <w:pStyle w:val="2"/>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集思广益 精钻细磨</w:t>
      </w:r>
    </w:p>
    <w:p>
      <w:pPr>
        <w:pStyle w:val="2"/>
        <w:keepNext w:val="0"/>
        <w:keepLines w:val="0"/>
        <w:widowControl/>
        <w:suppressLineNumbers w:val="0"/>
        <w:spacing w:before="75" w:beforeAutospacing="0" w:after="75" w:afterAutospacing="0"/>
        <w:ind w:left="0" w:right="0" w:firstLine="555"/>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美玉需雕琢，好课当打磨。为了呈现最优的课堂，陆子洁和查嘉俐两位老师前期在解丽老师的指导和培育室成员的共同参与下，对两节展示课进行了多次研讨和打磨，着力打造完美课堂。</w:t>
      </w:r>
    </w:p>
    <w:p>
      <w:pPr>
        <w:pStyle w:val="2"/>
        <w:keepNext w:val="0"/>
        <w:keepLines w:val="0"/>
        <w:widowControl/>
        <w:suppressLineNumbers w:val="0"/>
        <w:spacing w:before="75" w:beforeAutospacing="0" w:after="75" w:afterAutospacing="0"/>
        <w:ind w:left="0" w:right="0" w:firstLine="555"/>
        <w:jc w:val="center"/>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课堂展示</w:t>
      </w:r>
      <w:r>
        <w:rPr>
          <w:rFonts w:hint="default" w:ascii="Times New Roman" w:hAnsi="Times New Roman" w:eastAsia="sans-serif" w:cs="Times New Roman"/>
          <w:i w:val="0"/>
          <w:iCs w:val="0"/>
          <w:caps w:val="0"/>
          <w:color w:val="000000"/>
          <w:spacing w:val="0"/>
          <w:sz w:val="24"/>
          <w:szCs w:val="24"/>
        </w:rPr>
        <w:t> </w:t>
      </w:r>
      <w:r>
        <w:rPr>
          <w:rFonts w:hint="eastAsia" w:ascii="宋体" w:hAnsi="宋体" w:eastAsia="宋体" w:cs="宋体"/>
          <w:i w:val="0"/>
          <w:iCs w:val="0"/>
          <w:caps w:val="0"/>
          <w:color w:val="000000"/>
          <w:spacing w:val="0"/>
          <w:sz w:val="24"/>
          <w:szCs w:val="24"/>
        </w:rPr>
        <w:t>学思并行</w:t>
      </w:r>
    </w:p>
    <w:p>
      <w:pPr>
        <w:pStyle w:val="2"/>
        <w:keepNext w:val="0"/>
        <w:keepLines w:val="0"/>
        <w:widowControl/>
        <w:suppressLineNumbers w:val="0"/>
        <w:spacing w:before="75" w:beforeAutospacing="0" w:after="75" w:afterAutospacing="0"/>
        <w:ind w:left="0" w:right="0" w:firstLine="555"/>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陆子洁老师执教《我的大学梦》。陆老师以年级跨学科主题课程为出发点进行选题。课堂伊始，陆老师由小游戏趣味导入，并通过看视频、小组讨论等形式让学生了解大学的相关知识，懂得大学的意义；紧接着在教师的引导下，学生聚焦梦想，通过“发现研究内容”、“设计研究活动”、“制定研究方案”等活动深入研究“我的大学梦”，开启孩子们对大学的向往和憧憬。</w:t>
      </w:r>
    </w:p>
    <w:p>
      <w:pPr>
        <w:pStyle w:val="2"/>
        <w:keepNext w:val="0"/>
        <w:keepLines w:val="0"/>
        <w:widowControl/>
        <w:suppressLineNumbers w:val="0"/>
        <w:spacing w:before="75" w:beforeAutospacing="0" w:after="75" w:afterAutospacing="0"/>
        <w:ind w:left="0" w:right="0" w:firstLine="555"/>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查嘉俐老师执教《实地考察常州博物馆》。查老师依托“走进常州博物馆”主题活动进行选题。查老师由谜语谈话导入研究对象——常州博物馆，再由“博物馆里有什么”、“探究问题我来提”、“问题解决我来辩”三个活动明确考察的内容，接着根据学生以往经验、观看博物馆工作人员的视频讲解并结合导览手册初步明确了实地考察的策略、方法和注意事项，最后引导学生完成一份专属的考察计划表，点燃学生实地考察常州博物馆的热情。</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drawing>
          <wp:inline distT="0" distB="0" distL="114300" distR="114300">
            <wp:extent cx="5062855" cy="3797300"/>
            <wp:effectExtent l="0" t="0" r="4445" b="12700"/>
            <wp:docPr id="2" name="图片 1"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3.png"/>
                    <pic:cNvPicPr>
                      <a:picLocks noChangeAspect="1"/>
                    </pic:cNvPicPr>
                  </pic:nvPicPr>
                  <pic:blipFill>
                    <a:blip r:embed="rId4"/>
                    <a:stretch>
                      <a:fillRect/>
                    </a:stretch>
                  </pic:blipFill>
                  <pic:spPr>
                    <a:xfrm>
                      <a:off x="0" y="0"/>
                      <a:ext cx="5062855" cy="379730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drawing>
          <wp:inline distT="0" distB="0" distL="114300" distR="114300">
            <wp:extent cx="5151755" cy="3863975"/>
            <wp:effectExtent l="0" t="0" r="10795" b="3175"/>
            <wp:docPr id="3" name="图片 2"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4.png"/>
                    <pic:cNvPicPr>
                      <a:picLocks noChangeAspect="1"/>
                    </pic:cNvPicPr>
                  </pic:nvPicPr>
                  <pic:blipFill>
                    <a:blip r:embed="rId5"/>
                    <a:stretch>
                      <a:fillRect/>
                    </a:stretch>
                  </pic:blipFill>
                  <pic:spPr>
                    <a:xfrm>
                      <a:off x="0" y="0"/>
                      <a:ext cx="5151755" cy="386397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555"/>
        <w:rPr>
          <w:rFonts w:hint="default" w:ascii="sans-serif" w:hAnsi="sans-serif" w:eastAsia="sans-serif" w:cs="sans-serif"/>
          <w:i w:val="0"/>
          <w:iCs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理论剖析 案例分享</w:t>
      </w:r>
    </w:p>
    <w:p>
      <w:pPr>
        <w:pStyle w:val="2"/>
        <w:keepNext w:val="0"/>
        <w:keepLines w:val="0"/>
        <w:widowControl/>
        <w:suppressLineNumbers w:val="0"/>
        <w:spacing w:before="75" w:beforeAutospacing="0" w:after="75" w:afterAutospacing="0"/>
        <w:ind w:left="0" w:right="0" w:firstLine="555"/>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课堂展示结束之后，薛家实验小学的两位老师进行了主题分享。张丹老师从理论视角，围绕课程纲要中的“考察探究”板块进行了题为《借场域，探奥秘》的主题解读分享。姜倩老师结合学校“常州市红领巾馆”研究性学习活动案例进行了分享。</w:t>
      </w:r>
    </w:p>
    <w:p>
      <w:pPr>
        <w:pStyle w:val="2"/>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交流研讨 智慧碰撞</w:t>
      </w:r>
    </w:p>
    <w:p>
      <w:pPr>
        <w:pStyle w:val="2"/>
        <w:keepNext w:val="0"/>
        <w:keepLines w:val="0"/>
        <w:widowControl/>
        <w:suppressLineNumbers w:val="0"/>
        <w:spacing w:before="75" w:beforeAutospacing="0" w:after="75" w:afterAutospacing="0"/>
        <w:ind w:left="0" w:right="0" w:firstLine="555"/>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分享结束后，培育室的各位老师对本次活动的两节课进行了评课议课，各抒己见，充分发挥了集体智慧，营造了浓厚的研讨氛围。</w:t>
      </w:r>
    </w:p>
    <w:p>
      <w:pPr>
        <w:pStyle w:val="2"/>
        <w:keepNext w:val="0"/>
        <w:keepLines w:val="0"/>
        <w:widowControl/>
        <w:suppressLineNumbers w:val="0"/>
        <w:spacing w:before="75" w:beforeAutospacing="0" w:after="75" w:afterAutospacing="0"/>
        <w:ind w:left="0" w:right="0" w:firstLine="555"/>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叶文洁：陆老师的本节课目标落实扎实，板块清晰，能结合本校资源，自主发现大学的美，围绕大学可以研究哪些内容，做一些研究性的活动，让学生对自己感兴趣的内容进行研究，对学生研究活动的方法也进行有效的指导，培养学生的亲身参与感。</w:t>
      </w:r>
    </w:p>
    <w:p>
      <w:pPr>
        <w:pStyle w:val="2"/>
        <w:keepNext w:val="0"/>
        <w:keepLines w:val="0"/>
        <w:widowControl/>
        <w:suppressLineNumbers w:val="0"/>
        <w:spacing w:before="75" w:beforeAutospacing="0" w:after="75" w:afterAutospacing="0"/>
        <w:ind w:left="0" w:right="0" w:firstLine="555"/>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春江中心小学 朱琳：博物馆是连接过去和现在的一个桥梁。学生可以从博物馆获得很多知识。查老师的课对我启发比较大，采用了常州博物馆和井小之间的地理优势，为学生创造真实的研学体验，引导学生带着问题对场馆进行学习，培养学生的体验感。</w:t>
      </w:r>
    </w:p>
    <w:p>
      <w:pPr>
        <w:pStyle w:val="2"/>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专家引领 磨砺成长</w:t>
      </w:r>
    </w:p>
    <w:p>
      <w:pPr>
        <w:pStyle w:val="2"/>
        <w:keepNext w:val="0"/>
        <w:keepLines w:val="0"/>
        <w:widowControl/>
        <w:suppressLineNumbers w:val="0"/>
        <w:spacing w:before="75" w:beforeAutospacing="0" w:after="75" w:afterAutospacing="0"/>
        <w:ind w:left="0" w:right="0" w:firstLine="555"/>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活动最后，解丽结合课程纲要对两节开题课进行了点评总结，并对后期工作进行了部署，希望每位培育室教师不断积累、主动迁移，在一次次活动中磨砺，争取更快地成长。</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drawing>
          <wp:inline distT="0" distB="0" distL="114300" distR="114300">
            <wp:extent cx="5316220" cy="3987165"/>
            <wp:effectExtent l="0" t="0" r="17780" b="13335"/>
            <wp:docPr id="1" name="图片 3"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图片1.png"/>
                    <pic:cNvPicPr>
                      <a:picLocks noChangeAspect="1"/>
                    </pic:cNvPicPr>
                  </pic:nvPicPr>
                  <pic:blipFill>
                    <a:blip r:embed="rId6"/>
                    <a:stretch>
                      <a:fillRect/>
                    </a:stretch>
                  </pic:blipFill>
                  <pic:spPr>
                    <a:xfrm>
                      <a:off x="0" y="0"/>
                      <a:ext cx="5316220" cy="398716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iCs w:val="0"/>
          <w:caps w:val="0"/>
          <w:color w:val="000000"/>
          <w:spacing w:val="0"/>
          <w:sz w:val="24"/>
          <w:szCs w:val="24"/>
        </w:rPr>
      </w:pPr>
      <w:bookmarkStart w:id="0" w:name="_GoBack"/>
      <w:r>
        <w:rPr>
          <w:rFonts w:hint="default" w:ascii="sans-serif" w:hAnsi="sans-serif" w:eastAsia="sans-serif" w:cs="sans-serif"/>
          <w:i w:val="0"/>
          <w:iCs w:val="0"/>
          <w:caps w:val="0"/>
          <w:color w:val="000000"/>
          <w:spacing w:val="0"/>
          <w:sz w:val="24"/>
          <w:szCs w:val="24"/>
        </w:rPr>
        <w:drawing>
          <wp:inline distT="0" distB="0" distL="114300" distR="114300">
            <wp:extent cx="5446395" cy="4093845"/>
            <wp:effectExtent l="0" t="0" r="1905" b="1905"/>
            <wp:docPr id="4" name="图片 4"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png"/>
                    <pic:cNvPicPr>
                      <a:picLocks noChangeAspect="1"/>
                    </pic:cNvPicPr>
                  </pic:nvPicPr>
                  <pic:blipFill>
                    <a:blip r:embed="rId7"/>
                    <a:stretch>
                      <a:fillRect/>
                    </a:stretch>
                  </pic:blipFill>
                  <pic:spPr>
                    <a:xfrm>
                      <a:off x="0" y="0"/>
                      <a:ext cx="5446395" cy="4093845"/>
                    </a:xfrm>
                    <a:prstGeom prst="rect">
                      <a:avLst/>
                    </a:prstGeom>
                    <a:noFill/>
                    <a:ln w="9525">
                      <a:noFill/>
                    </a:ln>
                  </pic:spPr>
                </pic:pic>
              </a:graphicData>
            </a:graphic>
          </wp:inline>
        </w:drawing>
      </w:r>
      <w:bookmarkEnd w:id="0"/>
    </w:p>
    <w:p>
      <w:pPr>
        <w:pStyle w:val="2"/>
        <w:keepNext w:val="0"/>
        <w:keepLines w:val="0"/>
        <w:widowControl/>
        <w:suppressLineNumbers w:val="0"/>
        <w:spacing w:before="75" w:beforeAutospacing="0" w:after="240" w:afterAutospacing="0"/>
        <w:ind w:left="0" w:right="0" w:firstLine="555"/>
        <w:rPr>
          <w:rFonts w:hint="default" w:ascii="sans-serif" w:hAnsi="sans-serif" w:eastAsia="sans-serif" w:cs="sans-serif"/>
          <w:i w:val="0"/>
          <w:iCs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420"/>
        <w:jc w:val="right"/>
        <w:rPr>
          <w:rFonts w:hint="default" w:ascii="sans-serif" w:hAnsi="sans-serif" w:eastAsia="sans-serif" w:cs="sans-serif"/>
          <w:i w:val="0"/>
          <w:iCs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420"/>
        <w:jc w:val="right"/>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撰稿：胡玥</w:t>
      </w:r>
    </w:p>
    <w:p>
      <w:pPr>
        <w:pStyle w:val="2"/>
        <w:keepNext w:val="0"/>
        <w:keepLines w:val="0"/>
        <w:widowControl/>
        <w:suppressLineNumbers w:val="0"/>
        <w:spacing w:before="75" w:beforeAutospacing="0" w:after="75" w:afterAutospacing="0"/>
        <w:ind w:left="0" w:right="0" w:firstLine="420"/>
        <w:jc w:val="right"/>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摄影：谢明霞</w:t>
      </w:r>
    </w:p>
    <w:p>
      <w:pPr>
        <w:pStyle w:val="2"/>
        <w:keepNext w:val="0"/>
        <w:keepLines w:val="0"/>
        <w:widowControl/>
        <w:suppressLineNumbers w:val="0"/>
        <w:spacing w:before="75" w:beforeAutospacing="0" w:after="75" w:afterAutospacing="0"/>
        <w:ind w:left="0" w:right="0" w:firstLine="0"/>
        <w:jc w:val="right"/>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4"/>
          <w:szCs w:val="24"/>
        </w:rPr>
        <w:t> 审核：解丽</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sans-serif">
    <w:altName w:val="奇思源黑"/>
    <w:panose1 w:val="00000000000000000000"/>
    <w:charset w:val="00"/>
    <w:family w:val="auto"/>
    <w:pitch w:val="default"/>
    <w:sig w:usb0="00000000" w:usb1="00000000" w:usb2="00000000" w:usb3="00000000" w:csb0="00000000" w:csb1="00000000"/>
  </w:font>
  <w:font w:name="奇思源黑">
    <w:panose1 w:val="02000500000000000000"/>
    <w:charset w:val="80"/>
    <w:family w:val="auto"/>
    <w:pitch w:val="default"/>
    <w:sig w:usb0="F7FFAEFF" w:usb1="F9DFFFFF" w:usb2="001FFDFF" w:usb3="00000000" w:csb0="6003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zZDMxM2RiNjRhNTMwMmYxYjI5ZTRlODk4ZTY4NWEifQ=="/>
  </w:docVars>
  <w:rsids>
    <w:rsidRoot w:val="00000000"/>
    <w:rsid w:val="3C30271B"/>
    <w:rsid w:val="66262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2024-02-28T10:39:30Z</dcterms:created>
  <dc:creator>Administrator</dc:creator>
  <cp:lastModifiedBy>WPS_1481770663</cp:lastModifiedBy>
  <dcterms:modified xsi:type="dcterms:W3CDTF">2024-02-28T10:40:00Z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F94CDDECD1B44FD9914CF725B35188B7_12</vt:lpwstr>
  </property>
</Properties>
</file>