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短暂而又充实的</w:t>
            </w: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寒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假结束了，孩子们又将回到幼儿园这个大家庭，开始中班的集体生活。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报道入</w:t>
            </w:r>
            <w:r>
              <w:rPr>
                <w:rFonts w:hint="eastAsia" w:ascii="宋体" w:hAnsi="宋体"/>
                <w:szCs w:val="21"/>
                <w:lang w:eastAsia="zh-CN"/>
              </w:rPr>
              <w:t>园后</w:t>
            </w:r>
            <w:r>
              <w:rPr>
                <w:rFonts w:hint="eastAsia" w:ascii="宋体" w:hAnsi="宋体"/>
                <w:szCs w:val="21"/>
              </w:rPr>
              <w:t>通过与幼儿的交流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我们了解到有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位幼儿还继续沉浸在寒假的喜庆氛围里，有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szCs w:val="21"/>
              </w:rPr>
              <w:t>我们在帮助幼儿重温寒假里的开心事的同时与同伴共立各项常规，感知在新学期里要不断进步，知道关心周围的人，学会交往。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温暖的家</w:t>
            </w:r>
            <w:r>
              <w:rPr>
                <w:rFonts w:hint="eastAsia" w:ascii="宋体" w:hAnsi="宋体"/>
                <w:szCs w:val="21"/>
              </w:rPr>
              <w:t>》、《年兽的故事》的图片供幼儿观看讲述；投放本子供幼儿想象作画，编制绘本。建构区：提供废旧盒子、木头积木、钻块积木进行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0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1.建构区：木头积木建构《元宵灯会》、雪花片建构《灯笼》等；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》、《猜灯谜》图卡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彩色眼镜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、元宵的秘密、亿童玩具等；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元宵花灯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王璐：关注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游戏中幼儿整理的习惯。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彭丽颖：关注幼儿游戏中的材料使用情况。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别样新年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>美术：寒假里的开心事</w:t>
            </w:r>
            <w:r>
              <w:rPr>
                <w:rFonts w:ascii="宋体" w:hAnsi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综合：元宵节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9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美丽的万花镜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区域整理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奔跑的少年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美工室：百福灯笼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王璐、彭丽颖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彭丽颖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905CD0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EFC0A8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彭丽颖</cp:lastModifiedBy>
  <cp:lastPrinted>2022-02-22T06:21:00Z</cp:lastPrinted>
  <dcterms:modified xsi:type="dcterms:W3CDTF">2024-02-19T07:44:48Z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FF53F921A39D4822BBAB894B827CA46E_13</vt:lpwstr>
  </property>
</Properties>
</file>