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val="en-US" w:eastAsia="zh-CN"/>
        </w:rPr>
        <w:t>中二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both"/>
              <w:rPr>
                <w:rFonts w:hint="default" w:ascii="宋体" w:hAnsi="宋体" w:eastAsia="宋体"/>
                <w:szCs w:val="21"/>
                <w:lang w:val="en-US" w:eastAsia="zh-CN"/>
              </w:rPr>
            </w:pPr>
            <w:r>
              <w:rPr>
                <w:rFonts w:hint="eastAsia" w:ascii="宋体" w:hAnsi="宋体"/>
                <w:szCs w:val="21"/>
                <w:lang w:val="en-US" w:eastAsia="zh-CN"/>
              </w:rPr>
              <w:t>你快乐  我快乐</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hint="eastAsia" w:ascii="宋体" w:hAnsi="宋体" w:eastAsia="宋体"/>
                <w:szCs w:val="21"/>
                <w:lang w:eastAsia="zh-CN"/>
              </w:rPr>
            </w:pPr>
            <w:r>
              <w:rPr>
                <w:rFonts w:hint="eastAsia" w:ascii="宋体" w:hAnsi="宋体"/>
                <w:color w:val="auto"/>
                <w:szCs w:val="21"/>
              </w:rPr>
              <w:t>本主题临近元宵节，元宵节是中国重要的传统节日，能结合传统节日学习和成长对接孩子的积极情绪是很不错的契机和体验。</w:t>
            </w:r>
            <w:r>
              <w:rPr>
                <w:rFonts w:hint="eastAsia" w:ascii="宋体" w:hAnsi="宋体"/>
                <w:color w:val="auto"/>
                <w:szCs w:val="21"/>
                <w:lang w:val="en-US" w:eastAsia="zh-CN"/>
              </w:rPr>
              <w:t>由于现在</w:t>
            </w:r>
            <w:r>
              <w:rPr>
                <w:rFonts w:hint="eastAsia" w:ascii="宋体" w:hAnsi="宋体"/>
                <w:color w:val="auto"/>
                <w:szCs w:val="21"/>
              </w:rPr>
              <w:t>孩子们</w:t>
            </w:r>
            <w:r>
              <w:rPr>
                <w:rFonts w:hint="eastAsia" w:ascii="宋体" w:hAnsi="宋体"/>
                <w:color w:val="auto"/>
                <w:szCs w:val="21"/>
                <w:lang w:val="en-US" w:eastAsia="zh-CN"/>
              </w:rPr>
              <w:t>对于传统节日的了解甚少，通过这一主题的学习，孩子们</w:t>
            </w:r>
            <w:r>
              <w:rPr>
                <w:rFonts w:hint="eastAsia" w:ascii="宋体" w:hAnsi="宋体"/>
                <w:color w:val="auto"/>
                <w:szCs w:val="21"/>
              </w:rPr>
              <w:t>会体验到各种各样的快乐，比如学会新本领，被朋友祝福,得到家人的关怀……同时孩子们也可以从自已与同伴的成长中体会到快乐，从对别人的帮助中获得快乐。</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1.知道自己长大一岁了，在新学期里要不断的进步，会做更多的事情，有积极向上的愿望。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2.了解元宵节的风俗习惯，感受过节的欢乐气氛。</w:t>
            </w:r>
          </w:p>
          <w:p>
            <w:pPr>
              <w:tabs>
                <w:tab w:val="right" w:pos="8306"/>
              </w:tabs>
              <w:rPr>
                <w:rFonts w:hint="eastAsia" w:ascii="宋体" w:hAnsi="宋体" w:eastAsia="宋体"/>
                <w:szCs w:val="21"/>
                <w:lang w:val="en-US" w:eastAsia="zh-CN"/>
              </w:rPr>
            </w:pPr>
            <w:r>
              <w:rPr>
                <w:rFonts w:hint="eastAsia" w:asciiTheme="minorEastAsia" w:hAnsiTheme="minorEastAsia" w:eastAsiaTheme="minorEastAsia" w:cstheme="minorEastAsia"/>
                <w:szCs w:val="21"/>
              </w:rPr>
              <w:t>3.会通过多种途径和方法认识家庭，体验家庭的温暖、关怀与快乐，有爱父母以及爱长辈以及爱家庭的情感。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672" w:type="dxa"/>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美工区：漂亮的花灯、元宵甜甜            益智区：接下去是几、点物匹配</w:t>
            </w:r>
          </w:p>
          <w:p>
            <w:pPr>
              <w:rPr>
                <w:rFonts w:hint="eastAsia" w:ascii="宋体" w:hAnsi="宋体" w:eastAsia="宋体"/>
                <w:bCs/>
                <w:szCs w:val="21"/>
                <w:lang w:eastAsia="zh-CN"/>
              </w:rPr>
            </w:pPr>
            <w:r>
              <w:rPr>
                <w:rFonts w:hint="eastAsia" w:asciiTheme="minorEastAsia" w:hAnsiTheme="minorEastAsia" w:eastAsiaTheme="minorEastAsia" w:cstheme="minorEastAsia"/>
                <w:bCs/>
                <w:szCs w:val="21"/>
              </w:rPr>
              <w:t>建构区：花灯屋、开心屋                  阅读区：猜灯谜、我的表情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bCs/>
                <w:szCs w:val="21"/>
                <w:lang w:val="en-US" w:eastAsia="zh-CN"/>
              </w:rPr>
              <w:t xml:space="preserve">  快乐滑草、滑梯乐、小小骑车手、穿越障碍、快乐平衡、好玩的球球、小小建筑师、跳房子、快乐攀爬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预设话题：入离园安全</w:t>
            </w:r>
            <w:r>
              <w:rPr>
                <w:rFonts w:hint="eastAsia" w:ascii="宋体" w:hAnsi="宋体"/>
                <w:szCs w:val="21"/>
                <w:lang w:eastAsia="zh-CN"/>
              </w:rPr>
              <w:t>、寒假趣事、我长大了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6"/>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6"/>
            <w:vAlign w:val="center"/>
          </w:tcPr>
          <w:p>
            <w:pPr>
              <w:rPr>
                <w:rFonts w:ascii="宋体" w:hAnsi="宋体"/>
                <w:b/>
                <w:bCs/>
                <w:szCs w:val="21"/>
              </w:rPr>
            </w:pPr>
            <w:r>
              <w:rPr>
                <w:rFonts w:hint="eastAsia" w:ascii="宋体" w:hAnsi="宋体"/>
                <w:b/>
                <w:bCs/>
                <w:szCs w:val="21"/>
              </w:rPr>
              <w:t>话题与内容：</w:t>
            </w:r>
          </w:p>
          <w:p>
            <w:pPr>
              <w:rPr>
                <w:rFonts w:hint="eastAsia" w:ascii="宋体" w:hAnsi="宋体" w:eastAsia="宋体"/>
                <w:b/>
                <w:bCs/>
                <w:szCs w:val="21"/>
                <w:lang w:eastAsia="zh-CN"/>
              </w:rPr>
            </w:pPr>
            <w:r>
              <w:rPr>
                <w:rFonts w:hint="eastAsia" w:ascii="宋体" w:hAnsi="宋体"/>
                <w:b w:val="0"/>
                <w:bCs w:val="0"/>
                <w:szCs w:val="21"/>
              </w:rPr>
              <w:t>1</w:t>
            </w:r>
            <w:r>
              <w:rPr>
                <w:rFonts w:ascii="宋体" w:hAnsi="宋体"/>
                <w:b w:val="0"/>
                <w:bCs w:val="0"/>
                <w:szCs w:val="21"/>
              </w:rPr>
              <w:t>.</w:t>
            </w:r>
            <w:r>
              <w:rPr>
                <w:rFonts w:hint="eastAsia" w:ascii="宋体" w:hAnsi="宋体"/>
                <w:b w:val="0"/>
                <w:bCs w:val="0"/>
                <w:szCs w:val="21"/>
              </w:rPr>
              <w:t>花灯</w:t>
            </w:r>
            <w:r>
              <w:rPr>
                <w:rFonts w:ascii="宋体" w:hAnsi="宋体"/>
                <w:b w:val="0"/>
                <w:bCs w:val="0"/>
                <w:szCs w:val="21"/>
              </w:rPr>
              <w:t xml:space="preserve">   </w:t>
            </w:r>
            <w:r>
              <w:rPr>
                <w:rFonts w:ascii="宋体" w:hAnsi="宋体"/>
                <w:bCs/>
                <w:szCs w:val="21"/>
              </w:rPr>
              <w:t xml:space="preserve">     2.</w:t>
            </w:r>
            <w:r>
              <w:rPr>
                <w:rFonts w:hint="eastAsia" w:ascii="宋体" w:hAnsi="宋体"/>
                <w:bCs/>
                <w:szCs w:val="21"/>
              </w:rPr>
              <w:t>接下去是几</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ascii="宋体" w:hAnsi="宋体"/>
                <w:bCs/>
                <w:szCs w:val="21"/>
              </w:rPr>
              <w:t xml:space="preserve"> </w:t>
            </w:r>
            <w:r>
              <w:rPr>
                <w:rFonts w:hint="eastAsia" w:ascii="宋体" w:hAnsi="宋体"/>
                <w:bCs/>
                <w:szCs w:val="21"/>
              </w:rPr>
              <w:t>3</w:t>
            </w:r>
            <w:r>
              <w:rPr>
                <w:rFonts w:ascii="宋体" w:hAnsi="宋体"/>
                <w:bCs/>
                <w:szCs w:val="21"/>
              </w:rPr>
              <w:t>.</w:t>
            </w:r>
            <w:r>
              <w:rPr>
                <w:rFonts w:hint="eastAsia" w:ascii="宋体" w:hAnsi="宋体"/>
                <w:bCs/>
                <w:szCs w:val="21"/>
              </w:rPr>
              <w:t>快乐的元宵节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672" w:type="dxa"/>
            <w:vAlign w:val="center"/>
          </w:tcPr>
          <w:p>
            <w:pPr>
              <w:widowControl/>
              <w:rPr>
                <w:rFonts w:hint="eastAsia" w:ascii="宋体" w:hAnsi="宋体"/>
                <w:b/>
                <w:bCs/>
                <w:szCs w:val="21"/>
              </w:rPr>
            </w:pPr>
          </w:p>
          <w:p>
            <w:pPr>
              <w:widowControl/>
              <w:rPr>
                <w:rFonts w:hint="eastAsia" w:ascii="宋体" w:hAnsi="宋体" w:eastAsia="宋体"/>
                <w:szCs w:val="21"/>
                <w:lang w:eastAsia="zh-CN"/>
              </w:rPr>
            </w:pPr>
            <w:r>
              <w:rPr>
                <w:rFonts w:hint="eastAsia" w:ascii="宋体" w:hAnsi="宋体"/>
                <w:b/>
                <w:szCs w:val="21"/>
                <w:lang w:val="en-US" w:eastAsia="zh-CN"/>
              </w:rPr>
              <w:t xml:space="preserve"> </w:t>
            </w:r>
          </w:p>
        </w:tc>
        <w:tc>
          <w:tcPr>
            <w:tcW w:w="1822" w:type="dxa"/>
            <w:vAlign w:val="center"/>
          </w:tcPr>
          <w:p>
            <w:pPr>
              <w:ind w:firstLine="211" w:firstLineChars="100"/>
              <w:jc w:val="left"/>
              <w:rPr>
                <w:rFonts w:hint="eastAsia" w:ascii="宋体" w:hAnsi="宋体" w:eastAsia="宋体"/>
                <w:bCs/>
                <w:szCs w:val="21"/>
                <w:lang w:eastAsia="zh-CN"/>
              </w:rPr>
            </w:pPr>
            <w:r>
              <w:rPr>
                <w:rFonts w:hint="eastAsia" w:ascii="宋体" w:hAnsi="宋体"/>
                <w:b/>
                <w:szCs w:val="21"/>
                <w:lang w:val="en-US" w:eastAsia="zh-CN"/>
              </w:rPr>
              <w:t xml:space="preserve"> </w:t>
            </w:r>
          </w:p>
        </w:tc>
        <w:tc>
          <w:tcPr>
            <w:tcW w:w="1791" w:type="dxa"/>
            <w:vAlign w:val="center"/>
          </w:tcPr>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lang w:val="en-US" w:eastAsia="zh-CN"/>
              </w:rPr>
              <w:t>建构</w:t>
            </w:r>
            <w:r>
              <w:rPr>
                <w:rFonts w:hint="eastAsia" w:ascii="宋体" w:hAnsi="宋体"/>
                <w:szCs w:val="21"/>
              </w:rPr>
              <w:t>游戏：</w:t>
            </w:r>
          </w:p>
          <w:p>
            <w:pPr>
              <w:rPr>
                <w:rFonts w:hint="eastAsia" w:ascii="宋体" w:hAnsi="宋体" w:eastAsia="宋体"/>
                <w:szCs w:val="21"/>
                <w:lang w:val="en-US" w:eastAsia="zh-CN"/>
              </w:rPr>
            </w:pPr>
            <w:r>
              <w:rPr>
                <w:rFonts w:hint="eastAsia" w:ascii="宋体" w:hAnsi="宋体"/>
                <w:szCs w:val="21"/>
                <w:lang w:val="en-US" w:eastAsia="zh-CN"/>
              </w:rPr>
              <w:t xml:space="preserve"> 快乐家园（一）</w:t>
            </w:r>
          </w:p>
          <w:p>
            <w:pPr>
              <w:rPr>
                <w:rFonts w:ascii="宋体" w:hAnsi="宋体"/>
                <w:b/>
                <w:bCs/>
                <w:szCs w:val="21"/>
              </w:rPr>
            </w:pPr>
            <w:r>
              <w:rPr>
                <w:rFonts w:hint="eastAsia" w:ascii="宋体" w:hAnsi="宋体"/>
                <w:b/>
                <w:bCs/>
                <w:szCs w:val="21"/>
              </w:rPr>
              <w:t>体育游戏：</w:t>
            </w:r>
          </w:p>
          <w:p>
            <w:pPr>
              <w:ind w:firstLine="210" w:firstLineChars="100"/>
              <w:rPr>
                <w:rFonts w:ascii="宋体" w:hAnsi="宋体"/>
                <w:szCs w:val="21"/>
              </w:rPr>
            </w:pPr>
            <w:r>
              <w:rPr>
                <w:rFonts w:hint="eastAsia" w:ascii="宋体" w:hAnsi="宋体"/>
                <w:szCs w:val="21"/>
              </w:rPr>
              <w:t>种瓜接力赛</w:t>
            </w:r>
          </w:p>
        </w:tc>
        <w:tc>
          <w:tcPr>
            <w:tcW w:w="1792" w:type="dxa"/>
            <w:gridSpan w:val="2"/>
            <w:vAlign w:val="center"/>
          </w:tcPr>
          <w:p>
            <w:pPr>
              <w:jc w:val="left"/>
              <w:rPr>
                <w:rFonts w:ascii="宋体" w:hAnsi="宋体"/>
                <w:b/>
                <w:spacing w:val="-8"/>
                <w:szCs w:val="21"/>
              </w:rPr>
            </w:pPr>
            <w:r>
              <w:rPr>
                <w:rFonts w:hint="eastAsia" w:ascii="宋体" w:hAnsi="宋体"/>
                <w:b/>
                <w:spacing w:val="-8"/>
                <w:szCs w:val="21"/>
              </w:rPr>
              <w:t>户外自主游戏：</w:t>
            </w:r>
          </w:p>
          <w:p>
            <w:pPr>
              <w:rPr>
                <w:rFonts w:hint="eastAsia" w:ascii="宋体" w:hAnsi="宋体"/>
                <w:w w:val="80"/>
                <w:szCs w:val="21"/>
              </w:rPr>
            </w:pPr>
            <w:r>
              <w:rPr>
                <w:rFonts w:hint="eastAsia" w:ascii="宋体" w:hAnsi="宋体"/>
                <w:w w:val="80"/>
                <w:szCs w:val="21"/>
              </w:rPr>
              <w:t xml:space="preserve">游戏区：开心脚踏车    </w:t>
            </w:r>
          </w:p>
          <w:p>
            <w:pPr>
              <w:rPr>
                <w:rFonts w:hint="eastAsia" w:ascii="宋体" w:hAnsi="宋体"/>
                <w:w w:val="80"/>
                <w:szCs w:val="21"/>
              </w:rPr>
            </w:pPr>
            <w:r>
              <w:rPr>
                <w:rFonts w:hint="eastAsia" w:ascii="宋体" w:hAnsi="宋体"/>
                <w:w w:val="80"/>
                <w:szCs w:val="21"/>
              </w:rPr>
              <w:t>运动区：杂技乐园</w:t>
            </w:r>
          </w:p>
          <w:p>
            <w:pPr>
              <w:rPr>
                <w:rFonts w:hint="eastAsia" w:ascii="宋体" w:hAnsi="宋体"/>
                <w:w w:val="80"/>
                <w:szCs w:val="21"/>
              </w:rPr>
            </w:pPr>
            <w:r>
              <w:rPr>
                <w:rFonts w:hint="eastAsia" w:ascii="宋体" w:hAnsi="宋体"/>
                <w:w w:val="80"/>
                <w:szCs w:val="21"/>
              </w:rPr>
              <w:t>表演区：欢乐派对</w:t>
            </w:r>
          </w:p>
          <w:p>
            <w:pPr>
              <w:rPr>
                <w:rFonts w:ascii="宋体" w:hAnsi="宋体"/>
                <w:b/>
                <w:bCs/>
                <w:szCs w:val="21"/>
              </w:rPr>
            </w:pPr>
            <w:r>
              <w:rPr>
                <w:rFonts w:hint="eastAsia" w:ascii="宋体" w:hAnsi="宋体"/>
                <w:b/>
                <w:bCs/>
                <w:szCs w:val="21"/>
              </w:rPr>
              <w:t>区域游戏：</w:t>
            </w:r>
          </w:p>
          <w:p>
            <w:pPr>
              <w:jc w:val="both"/>
              <w:rPr>
                <w:rFonts w:hint="eastAsia" w:ascii="宋体" w:hAnsi="宋体"/>
                <w:w w:val="80"/>
                <w:szCs w:val="21"/>
              </w:rPr>
            </w:pPr>
            <w:r>
              <w:rPr>
                <w:rFonts w:hint="eastAsia" w:ascii="宋体" w:hAnsi="宋体"/>
                <w:w w:val="80"/>
                <w:szCs w:val="21"/>
              </w:rPr>
              <w:t>种植区：爱心种植</w:t>
            </w:r>
          </w:p>
          <w:p>
            <w:pPr>
              <w:jc w:val="both"/>
              <w:rPr>
                <w:rFonts w:hint="eastAsia" w:ascii="宋体" w:hAnsi="宋体"/>
                <w:w w:val="80"/>
                <w:szCs w:val="21"/>
              </w:rPr>
            </w:pPr>
            <w:r>
              <w:rPr>
                <w:rFonts w:hint="eastAsia" w:ascii="宋体" w:hAnsi="宋体"/>
                <w:w w:val="80"/>
                <w:szCs w:val="21"/>
              </w:rPr>
              <w:t>益智区：接下去是几</w:t>
            </w:r>
          </w:p>
          <w:p>
            <w:pPr>
              <w:jc w:val="both"/>
              <w:rPr>
                <w:rFonts w:ascii="宋体" w:hAnsi="宋体"/>
                <w:szCs w:val="21"/>
              </w:rPr>
            </w:pPr>
            <w:r>
              <w:rPr>
                <w:rFonts w:hint="eastAsia" w:ascii="宋体" w:hAnsi="宋体"/>
                <w:w w:val="80"/>
                <w:szCs w:val="21"/>
              </w:rPr>
              <w:t>建构区：快乐家园</w:t>
            </w:r>
          </w:p>
        </w:tc>
        <w:tc>
          <w:tcPr>
            <w:tcW w:w="1792" w:type="dxa"/>
            <w:vAlign w:val="center"/>
          </w:tcPr>
          <w:p>
            <w:pPr>
              <w:widowControl/>
              <w:rPr>
                <w:rFonts w:ascii="宋体" w:hAnsi="宋体"/>
                <w:b/>
                <w:bCs/>
                <w:szCs w:val="21"/>
              </w:rPr>
            </w:pPr>
            <w:r>
              <w:rPr>
                <w:rFonts w:hint="eastAsia" w:ascii="宋体" w:hAnsi="宋体"/>
                <w:b/>
                <w:bCs/>
                <w:szCs w:val="21"/>
              </w:rPr>
              <w:t>体育游戏：</w:t>
            </w:r>
          </w:p>
          <w:p>
            <w:pPr>
              <w:ind w:firstLine="420" w:firstLineChars="200"/>
              <w:rPr>
                <w:rFonts w:hint="eastAsia" w:ascii="宋体" w:hAnsi="宋体"/>
                <w:szCs w:val="21"/>
              </w:rPr>
            </w:pPr>
            <w:r>
              <w:rPr>
                <w:rFonts w:hint="eastAsia" w:ascii="宋体" w:hAnsi="宋体"/>
                <w:szCs w:val="21"/>
              </w:rPr>
              <w:t>小猪运西瓜</w:t>
            </w:r>
          </w:p>
          <w:p>
            <w:pPr>
              <w:rPr>
                <w:rFonts w:ascii="宋体" w:hAnsi="宋体"/>
                <w:b/>
                <w:bCs/>
                <w:szCs w:val="21"/>
              </w:rPr>
            </w:pPr>
            <w:r>
              <w:rPr>
                <w:rFonts w:hint="eastAsia" w:ascii="宋体" w:hAnsi="宋体"/>
                <w:b/>
                <w:bCs/>
                <w:szCs w:val="21"/>
                <w:lang w:val="en-US" w:eastAsia="zh-CN"/>
              </w:rPr>
              <w:t>手指</w:t>
            </w:r>
            <w:r>
              <w:rPr>
                <w:rFonts w:hint="eastAsia" w:ascii="宋体" w:hAnsi="宋体"/>
                <w:b/>
                <w:bCs/>
                <w:szCs w:val="21"/>
              </w:rPr>
              <w:t>游戏：</w:t>
            </w:r>
          </w:p>
          <w:p>
            <w:pPr>
              <w:ind w:firstLine="420" w:firstLineChars="200"/>
              <w:rPr>
                <w:rFonts w:hint="eastAsia" w:ascii="宋体" w:hAnsi="宋体"/>
                <w:szCs w:val="21"/>
              </w:rPr>
            </w:pPr>
            <w:r>
              <w:rPr>
                <w:rFonts w:hint="eastAsia" w:ascii="宋体" w:hAnsi="宋体"/>
                <w:szCs w:val="21"/>
              </w:rPr>
              <w:t>开火车</w:t>
            </w:r>
          </w:p>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表演区：</w:t>
            </w:r>
          </w:p>
          <w:p>
            <w:pPr>
              <w:ind w:firstLine="210" w:firstLineChars="100"/>
              <w:rPr>
                <w:rFonts w:hint="eastAsia" w:ascii="宋体" w:hAnsi="宋体"/>
                <w:bCs/>
                <w:szCs w:val="21"/>
              </w:rPr>
            </w:pPr>
            <w:r>
              <w:rPr>
                <w:rFonts w:hint="eastAsia" w:ascii="宋体" w:hAnsi="宋体"/>
                <w:bCs/>
                <w:szCs w:val="21"/>
              </w:rPr>
              <w:t>过元宵节啦</w:t>
            </w:r>
          </w:p>
          <w:p>
            <w:pPr>
              <w:rPr>
                <w:rFonts w:hint="eastAsia" w:ascii="宋体" w:hAnsi="宋体"/>
                <w:bCs/>
                <w:szCs w:val="21"/>
              </w:rPr>
            </w:pPr>
            <w:r>
              <w:rPr>
                <w:rFonts w:hint="eastAsia" w:ascii="宋体" w:hAnsi="宋体"/>
                <w:bCs/>
                <w:szCs w:val="21"/>
              </w:rPr>
              <w:t>美工区：元宵甜甜</w:t>
            </w:r>
          </w:p>
          <w:p>
            <w:pPr>
              <w:rPr>
                <w:rFonts w:hint="eastAsia" w:ascii="宋体" w:hAnsi="宋体"/>
                <w:szCs w:val="21"/>
              </w:rPr>
            </w:pPr>
            <w:r>
              <w:rPr>
                <w:rFonts w:hint="eastAsia" w:ascii="宋体" w:hAnsi="宋体"/>
                <w:bCs/>
                <w:szCs w:val="21"/>
              </w:rPr>
              <w:t>益智区：点物匹配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pPr>
              <w:widowControl/>
              <w:numPr>
                <w:ilvl w:val="0"/>
                <w:numId w:val="0"/>
              </w:numPr>
              <w:jc w:val="left"/>
              <w:rPr>
                <w:rFonts w:hint="default" w:ascii="宋体" w:hAnsi="宋体"/>
                <w:szCs w:val="21"/>
                <w:lang w:val="en-US" w:eastAsia="zh-CN"/>
              </w:rPr>
            </w:pPr>
            <w:r>
              <w:rPr>
                <w:rFonts w:hint="eastAsia" w:ascii="宋体" w:hAnsi="宋体"/>
                <w:szCs w:val="21"/>
                <w:lang w:val="en-US" w:eastAsia="zh-CN"/>
              </w:rPr>
              <w:t>1.家长资源：带领幼儿收集有关元宵节的民俗物品（如：花灯、剪纸、食品包装盒）、图片和音乐等，开设相关活动。</w:t>
            </w:r>
          </w:p>
          <w:p>
            <w:pPr>
              <w:widowControl/>
              <w:jc w:val="left"/>
              <w:rPr>
                <w:rFonts w:hint="eastAsia" w:ascii="宋体" w:hAnsi="宋体"/>
                <w:szCs w:val="21"/>
                <w:lang w:val="en-US" w:eastAsia="zh-CN"/>
              </w:rPr>
            </w:pPr>
            <w:r>
              <w:rPr>
                <w:rFonts w:hint="eastAsia" w:ascii="宋体" w:hAnsi="宋体"/>
                <w:szCs w:val="21"/>
                <w:lang w:val="en-US" w:eastAsia="zh-CN"/>
              </w:rPr>
              <w:t>2.班级环境与材料调整： 布置主题墙“寒假趣事”手抄报，让幼儿通过绘画表现自己的“长大”，并学会用语言和其他同伴分享。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pPr>
              <w:rPr>
                <w:rFonts w:hint="eastAsia" w:ascii="宋体" w:hAnsi="宋体" w:eastAsia="宋体"/>
                <w:szCs w:val="21"/>
                <w:lang w:eastAsia="zh-CN"/>
              </w:rPr>
            </w:pPr>
            <w:r>
              <w:rPr>
                <w:rFonts w:hint="eastAsia" w:ascii="宋体" w:hAnsi="宋体"/>
                <w:color w:val="auto"/>
                <w:szCs w:val="21"/>
                <w:lang w:val="en-US" w:eastAsia="zh-CN"/>
              </w:rPr>
              <w:t>督促幼儿自己整理脱下的衣物，学会自己的事情自己做。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6"/>
            <w:vAlign w:val="center"/>
          </w:tcPr>
          <w:p>
            <w:pPr>
              <w:rPr>
                <w:rFonts w:hint="eastAsia"/>
              </w:rPr>
            </w:pPr>
            <w:r>
              <w:rPr>
                <w:rFonts w:hint="eastAsia"/>
              </w:rPr>
              <w:t>1.请家长鼓励孩子学会控制和调整自己的不愉快情绪，如转移注意力、绘画涂鸦、主动倾诉等。</w:t>
            </w:r>
          </w:p>
          <w:p>
            <w:pPr>
              <w:rPr>
                <w:rFonts w:ascii="宋体" w:hAnsi="宋体"/>
                <w:szCs w:val="21"/>
              </w:rPr>
            </w:pPr>
            <w:r>
              <w:rPr>
                <w:rFonts w:hint="eastAsia"/>
              </w:rPr>
              <w:t>2.鼓励家庭成员之间要互敬互爱、和睦相处，给孩子营造一个温馨、互助的家庭氛围，让孩子更能体会家庭的快乐。</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val="en-US" w:eastAsia="zh-CN"/>
        </w:rPr>
        <w:t>钱军 王瑾</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曹桂琴</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23</w:t>
      </w:r>
      <w:bookmarkStart w:id="0" w:name="_GoBack"/>
      <w:bookmarkEnd w:id="0"/>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YTQ5NmI4Nzc2YjkzOTlkYjYxZmUzNDQ5MThiMzUifQ=="/>
  </w:docVars>
  <w:rsids>
    <w:rsidRoot w:val="007D057B"/>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1A7D75FA"/>
    <w:rsid w:val="1C9C68C6"/>
    <w:rsid w:val="53FE259A"/>
    <w:rsid w:val="556D7C90"/>
    <w:rsid w:val="578E7032"/>
    <w:rsid w:val="61163AA3"/>
    <w:rsid w:val="71AD37BF"/>
    <w:rsid w:val="7FA3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character" w:customStyle="1" w:styleId="11">
    <w:name w:val="正文文本缩进 字符"/>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1060</Words>
  <Characters>1074</Characters>
  <Lines>7</Lines>
  <Paragraphs>2</Paragraphs>
  <TotalTime>1</TotalTime>
  <ScaleCrop>false</ScaleCrop>
  <LinksUpToDate>false</LinksUpToDate>
  <CharactersWithSpaces>1171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 王瑾</cp:lastModifiedBy>
  <dcterms:modified xsi:type="dcterms:W3CDTF">2024-02-18T06:27:23Z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C3AB14C69F384F06AB87EA761DC0E5F3_13</vt:lpwstr>
  </property>
</Properties>
</file>