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小标宋简体" w:hAnsi="Times New Roman" w:eastAsia="方正小标宋简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32"/>
          <w:szCs w:val="32"/>
        </w:rPr>
        <w:t>附件2：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</w:rPr>
        <w:t>武进区漕桥小学专业技术岗位等级晋级评分标准</w:t>
      </w:r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32"/>
          <w:szCs w:val="32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2"/>
          <w:szCs w:val="32"/>
          <w:lang w:eastAsia="zh-CN"/>
        </w:rPr>
        <w:t>（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val="en-US" w:eastAsia="zh-CN"/>
        </w:rPr>
        <w:t>第五轮9月25日交办公室主任讨论</w:t>
      </w:r>
      <w:r>
        <w:rPr>
          <w:rFonts w:hint="eastAsia" w:ascii="方正小标宋简体" w:hAnsi="Times New Roman" w:eastAsia="方正小标宋简体" w:cs="Times New Roman"/>
          <w:sz w:val="32"/>
          <w:szCs w:val="32"/>
          <w:lang w:eastAsia="zh-CN"/>
        </w:rPr>
        <w:t>）</w:t>
      </w:r>
    </w:p>
    <w:p>
      <w:pPr>
        <w:jc w:val="center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（下表中涉及的年限均为“年－年”）</w:t>
      </w:r>
    </w:p>
    <w:p>
      <w:pPr>
        <w:jc w:val="center"/>
        <w:rPr>
          <w:rFonts w:ascii="Times New Roman" w:hAnsi="Times New Roman" w:eastAsia="宋体" w:cs="Times New Roman"/>
          <w:szCs w:val="24"/>
        </w:rPr>
      </w:pPr>
    </w:p>
    <w:tbl>
      <w:tblPr>
        <w:tblStyle w:val="4"/>
        <w:tblW w:w="10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742"/>
        <w:gridCol w:w="2580"/>
        <w:gridCol w:w="2021"/>
        <w:gridCol w:w="3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评分项目</w:t>
            </w:r>
          </w:p>
        </w:tc>
        <w:tc>
          <w:tcPr>
            <w:tcW w:w="258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荣誉、业绩</w:t>
            </w:r>
          </w:p>
        </w:tc>
        <w:tc>
          <w:tcPr>
            <w:tcW w:w="202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分值</w:t>
            </w:r>
          </w:p>
        </w:tc>
        <w:tc>
          <w:tcPr>
            <w:tcW w:w="363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（1）从事专业技术工作年限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1分/年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教师的教龄按政策规定核定，非主系列专技人员为从事本专业技术工作的年限。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9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（2）担任现专业技术职务工作年限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1分/年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90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（3）20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年1月1日至20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年12月31日从事管理工作年限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班主任2.5分/年；教研组长1.5分/年；非班主任1分/年</w:t>
            </w:r>
          </w:p>
        </w:tc>
        <w:tc>
          <w:tcPr>
            <w:tcW w:w="36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原则上要求满工作量，兼职人员每年最高分计，不累计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 xml:space="preserve">总分不超过12分。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</w:rPr>
              <w:t>行政助理以中层副职计分。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90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校级领导：正职4分/年，副职3.5分/年；中层干部：正职3分/年，副职2.5分/年</w:t>
            </w:r>
          </w:p>
        </w:tc>
        <w:tc>
          <w:tcPr>
            <w:tcW w:w="3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（4）荣誉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年1月1日至20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年12月31日之间考核时限、获得时限）</w:t>
            </w:r>
          </w:p>
        </w:tc>
        <w:tc>
          <w:tcPr>
            <w:tcW w:w="742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专业性荣誉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江苏省特级教师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12分</w:t>
            </w:r>
          </w:p>
        </w:tc>
        <w:tc>
          <w:tcPr>
            <w:tcW w:w="36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专业性荣誉和奖励性荣誉各取最高分，不累计。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获专业性荣誉教师要发挥应有作用，每年度必须参照市、区要求进行考核。学校不组织考核，不得分。考核合格加分，基本合格减半加分，不合格和不参加考核不加分。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常州市特级教师后备人才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8分</w:t>
            </w:r>
          </w:p>
        </w:tc>
        <w:tc>
          <w:tcPr>
            <w:tcW w:w="3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常州市学科带头人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6分</w:t>
            </w:r>
          </w:p>
        </w:tc>
        <w:tc>
          <w:tcPr>
            <w:tcW w:w="3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常州市骨干教师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辖市区学科带头人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常州市名班主任（特级、高级、骨干）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4分</w:t>
            </w:r>
          </w:p>
        </w:tc>
        <w:tc>
          <w:tcPr>
            <w:tcW w:w="3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辖市区骨干教师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武进区名班主任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常州市教学能手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常州市教坛新秀</w:t>
            </w:r>
          </w:p>
        </w:tc>
        <w:tc>
          <w:tcPr>
            <w:tcW w:w="2021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3分</w:t>
            </w:r>
          </w:p>
        </w:tc>
        <w:tc>
          <w:tcPr>
            <w:tcW w:w="363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奖励性荣誉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省级及以上综合性荣誉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8分</w:t>
            </w:r>
          </w:p>
        </w:tc>
        <w:tc>
          <w:tcPr>
            <w:tcW w:w="36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奖励性荣誉仅限党委、政府、组织、人事和教育行政部门表彰的综合性荣誉（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此综合性荣誉应为没有名额分配参评而获得的，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如龙城十佳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教师、班主任、乡村教师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&gt;、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劳动模范、师德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标兵&lt;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模范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、双十佳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三好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教师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&lt;提名奖&gt;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感动武进十佳教师、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十佳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青年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教师等）。外省市获得的荣誉参照加分。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市级综合性荣誉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6分</w:t>
            </w:r>
          </w:p>
        </w:tc>
        <w:tc>
          <w:tcPr>
            <w:tcW w:w="3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县区级综合性荣誉</w:t>
            </w: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分</w:t>
            </w:r>
          </w:p>
        </w:tc>
        <w:tc>
          <w:tcPr>
            <w:tcW w:w="3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1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（5）业绩考核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年1月1日至20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年12月31日</w:t>
            </w: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师德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考核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5分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师德考核合格及以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上0.8分/学期，基本合格0.5分/学期；三年中，有一次或几次“优秀”则加分0.2分（不累加）。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以工会师德考核得分为准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本栏总分不超过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分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工作量考核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1.教导处根据武教管〔2023〕 9 号文件精神，结合学校实际配置的工作量，按1分/学期计算。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2.病假天数累计超过1个月和事假天数累计超过7天的按比例扣除考核分。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both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3.因身体原因申请减工作量，经集体研究决定的，按同年级同学科老师的标准工作量为参照进行分值测算。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教育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工作业绩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3分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sz w:val="21"/>
                <w:szCs w:val="21"/>
              </w:rPr>
              <w:t>以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德育处</w:t>
            </w:r>
            <w:r>
              <w:rPr>
                <w:rFonts w:hint="eastAsia" w:ascii="宋体" w:hAnsi="宋体"/>
                <w:sz w:val="21"/>
                <w:szCs w:val="21"/>
              </w:rPr>
              <w:t>教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育</w:t>
            </w:r>
            <w:r>
              <w:rPr>
                <w:rFonts w:hint="eastAsia" w:ascii="宋体" w:hAnsi="宋体"/>
                <w:sz w:val="21"/>
                <w:szCs w:val="21"/>
              </w:rPr>
              <w:t>工作考核得分为准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2.基本分考核达到90分则得0.5分/学期，80-89分则得0.25分/学期，80分以下不得分。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教学、科研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工作业绩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12分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以教导处教学、科研工作考核得分为准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项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02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6分</w:t>
            </w:r>
          </w:p>
        </w:tc>
        <w:tc>
          <w:tcPr>
            <w:tcW w:w="3633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获得省“333高层次人才培养工程”培养对象、省教学成果奖二等奖及以上等省级及以上英才计划奖项。（6分）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11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备注</w:t>
            </w:r>
          </w:p>
        </w:tc>
        <w:tc>
          <w:tcPr>
            <w:tcW w:w="823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产假期间的工作业绩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取除产假外工作期间的个人业绩平均分。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一学期病假满2个月则本学期的教学、科研业绩以及教育工作业绩按分值的60%计算，病假满一学期的只得师德考核分（病假不满2个月则本学期的业绩按考核办法考核）。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业绩考核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总分不超32分。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  <w:sz w:val="24"/>
          <w:szCs w:val="24"/>
        </w:rPr>
      </w:pPr>
    </w:p>
    <w:p>
      <w:pPr>
        <w:widowControl/>
        <w:ind w:firstLine="420"/>
        <w:rPr>
          <w:rFonts w:hint="eastAsia" w:eastAsiaTheme="minorEastAsia"/>
          <w:color w:val="auto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※ 如遇总评分相同，则有交流工作经历的老师优先聘用，然后依次按评分项目（1）至（5）栏目得分排序。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color w:val="auto"/>
          <w:sz w:val="24"/>
          <w:szCs w:val="24"/>
          <w:lang w:val="en-US" w:eastAsia="zh-CN"/>
        </w:rPr>
        <w:t>如遇特殊情况，由考核领导小组集体研究决定。</w:t>
      </w:r>
      <w:r>
        <w:rPr>
          <w:rFonts w:hint="eastAsia"/>
          <w:color w:val="auto"/>
          <w:sz w:val="24"/>
          <w:szCs w:val="24"/>
          <w:lang w:eastAsia="zh-CN"/>
        </w:rPr>
        <w:t>）</w:t>
      </w:r>
    </w:p>
    <w:p>
      <w:pPr>
        <w:widowControl/>
        <w:ind w:firstLine="420"/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常州市武进区漕桥小学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25</w:t>
      </w:r>
      <w:r>
        <w:rPr>
          <w:rFonts w:hint="eastAsia"/>
          <w:sz w:val="24"/>
          <w:szCs w:val="24"/>
        </w:rPr>
        <w:t>日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default" w:eastAsiaTheme="minorEastAsia"/>
          <w:color w:val="FF0000"/>
          <w:sz w:val="24"/>
          <w:szCs w:val="24"/>
          <w:lang w:val="en-US" w:eastAsia="zh-CN"/>
        </w:rPr>
      </w:pPr>
    </w:p>
    <w:sectPr>
      <w:footerReference r:id="rId3" w:type="default"/>
      <w:footerReference r:id="rId4" w:type="even"/>
      <w:pgSz w:w="11907" w:h="16840"/>
      <w:pgMar w:top="651" w:right="1296" w:bottom="49" w:left="1331" w:header="709" w:footer="361" w:gutter="0"/>
      <w:pgNumType w:fmt="numberInDash" w:start="11"/>
      <w:cols w:space="720" w:num="1"/>
      <w:docGrid w:linePitch="579" w:charSpace="-16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37A907"/>
    <w:multiLevelType w:val="singleLevel"/>
    <w:tmpl w:val="9437A9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8B357CE"/>
    <w:multiLevelType w:val="singleLevel"/>
    <w:tmpl w:val="F8B357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F163B3F"/>
    <w:multiLevelType w:val="singleLevel"/>
    <w:tmpl w:val="4F163B3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4C2614"/>
    <w:rsid w:val="00091DBA"/>
    <w:rsid w:val="000F0EB0"/>
    <w:rsid w:val="00116C7A"/>
    <w:rsid w:val="002077FF"/>
    <w:rsid w:val="004C2614"/>
    <w:rsid w:val="0054487B"/>
    <w:rsid w:val="0067611E"/>
    <w:rsid w:val="00686E87"/>
    <w:rsid w:val="006B0B5C"/>
    <w:rsid w:val="0076376D"/>
    <w:rsid w:val="007B330D"/>
    <w:rsid w:val="00886710"/>
    <w:rsid w:val="009B6EFF"/>
    <w:rsid w:val="009E695C"/>
    <w:rsid w:val="00B8162B"/>
    <w:rsid w:val="00D77F0B"/>
    <w:rsid w:val="00E03F69"/>
    <w:rsid w:val="02C67A32"/>
    <w:rsid w:val="0493686B"/>
    <w:rsid w:val="04C176AB"/>
    <w:rsid w:val="053F719E"/>
    <w:rsid w:val="05B21B5D"/>
    <w:rsid w:val="085D599C"/>
    <w:rsid w:val="09655B96"/>
    <w:rsid w:val="0D656B55"/>
    <w:rsid w:val="0ED40879"/>
    <w:rsid w:val="0FC466AE"/>
    <w:rsid w:val="12134566"/>
    <w:rsid w:val="1441740D"/>
    <w:rsid w:val="15BB6C31"/>
    <w:rsid w:val="15F02F9C"/>
    <w:rsid w:val="18C2658E"/>
    <w:rsid w:val="1953243A"/>
    <w:rsid w:val="19540C8C"/>
    <w:rsid w:val="1A9C16C7"/>
    <w:rsid w:val="1B5969A6"/>
    <w:rsid w:val="1BF123B1"/>
    <w:rsid w:val="1FC65714"/>
    <w:rsid w:val="228910F9"/>
    <w:rsid w:val="22DF48F8"/>
    <w:rsid w:val="23FC47A5"/>
    <w:rsid w:val="24A0365C"/>
    <w:rsid w:val="251E2066"/>
    <w:rsid w:val="26036E21"/>
    <w:rsid w:val="28632176"/>
    <w:rsid w:val="28B34632"/>
    <w:rsid w:val="2AFE6C6F"/>
    <w:rsid w:val="2D9A47E9"/>
    <w:rsid w:val="2E8C54B2"/>
    <w:rsid w:val="31A50F96"/>
    <w:rsid w:val="334942BA"/>
    <w:rsid w:val="33AD27BD"/>
    <w:rsid w:val="39782FE5"/>
    <w:rsid w:val="3A525C21"/>
    <w:rsid w:val="3B5C6D2F"/>
    <w:rsid w:val="3BF576E2"/>
    <w:rsid w:val="3D367BB8"/>
    <w:rsid w:val="3F5A6B3A"/>
    <w:rsid w:val="3F8B302E"/>
    <w:rsid w:val="419224BA"/>
    <w:rsid w:val="42BA558C"/>
    <w:rsid w:val="437A18F4"/>
    <w:rsid w:val="43F44EF8"/>
    <w:rsid w:val="44A855E7"/>
    <w:rsid w:val="44B82B07"/>
    <w:rsid w:val="45ED4915"/>
    <w:rsid w:val="47284E68"/>
    <w:rsid w:val="48214B5F"/>
    <w:rsid w:val="48256C89"/>
    <w:rsid w:val="48AA71E0"/>
    <w:rsid w:val="496E1AAA"/>
    <w:rsid w:val="4A473E6A"/>
    <w:rsid w:val="4C1E4478"/>
    <w:rsid w:val="4CD1208D"/>
    <w:rsid w:val="4D325713"/>
    <w:rsid w:val="4D332E7F"/>
    <w:rsid w:val="4D8C28FE"/>
    <w:rsid w:val="4F2F53D5"/>
    <w:rsid w:val="50D31727"/>
    <w:rsid w:val="50F71C9A"/>
    <w:rsid w:val="51EF417C"/>
    <w:rsid w:val="52571965"/>
    <w:rsid w:val="53D46F46"/>
    <w:rsid w:val="549C3A14"/>
    <w:rsid w:val="5534072D"/>
    <w:rsid w:val="55904561"/>
    <w:rsid w:val="5755680B"/>
    <w:rsid w:val="5909658E"/>
    <w:rsid w:val="5A857816"/>
    <w:rsid w:val="5A9D0783"/>
    <w:rsid w:val="5AEB49D9"/>
    <w:rsid w:val="5C0504E9"/>
    <w:rsid w:val="5C8A3389"/>
    <w:rsid w:val="5CD947D5"/>
    <w:rsid w:val="5D281924"/>
    <w:rsid w:val="5DBC128E"/>
    <w:rsid w:val="5F853087"/>
    <w:rsid w:val="5FD255E8"/>
    <w:rsid w:val="60C47FE9"/>
    <w:rsid w:val="613C0A6C"/>
    <w:rsid w:val="61CD1DED"/>
    <w:rsid w:val="62044277"/>
    <w:rsid w:val="62D73169"/>
    <w:rsid w:val="63434597"/>
    <w:rsid w:val="682739CB"/>
    <w:rsid w:val="688B733F"/>
    <w:rsid w:val="6C584113"/>
    <w:rsid w:val="6C773EA4"/>
    <w:rsid w:val="6D0C4435"/>
    <w:rsid w:val="6DA93E76"/>
    <w:rsid w:val="6E057CA2"/>
    <w:rsid w:val="6E731E78"/>
    <w:rsid w:val="6E953966"/>
    <w:rsid w:val="6EBF51E9"/>
    <w:rsid w:val="6F585D03"/>
    <w:rsid w:val="724E7E3B"/>
    <w:rsid w:val="72A11451"/>
    <w:rsid w:val="72BE7C53"/>
    <w:rsid w:val="73014475"/>
    <w:rsid w:val="76551034"/>
    <w:rsid w:val="77031755"/>
    <w:rsid w:val="77664B3C"/>
    <w:rsid w:val="78906DDA"/>
    <w:rsid w:val="7AF6569E"/>
    <w:rsid w:val="7AFC7401"/>
    <w:rsid w:val="7B4562C6"/>
    <w:rsid w:val="7BC95036"/>
    <w:rsid w:val="7DB547AC"/>
    <w:rsid w:val="7DD6600C"/>
    <w:rsid w:val="7EC70929"/>
    <w:rsid w:val="7F3B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891</Words>
  <Characters>939</Characters>
  <Lines>7</Lines>
  <Paragraphs>2</Paragraphs>
  <TotalTime>17</TotalTime>
  <ScaleCrop>false</ScaleCrop>
  <LinksUpToDate>false</LinksUpToDate>
  <CharactersWithSpaces>1045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2020-05-03T07:25:00Z</dcterms:created>
  <dc:creator>朱叶平</dc:creator>
  <cp:lastModifiedBy>ct</cp:lastModifiedBy>
  <cp:lastPrinted>2023-09-28T06:35:21Z</cp:lastPrinted>
  <dcterms:modified xsi:type="dcterms:W3CDTF">2023-09-28T06:35:35Z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59CB168348A641C4BB7C854EAF9D503C</vt:lpwstr>
  </property>
</Properties>
</file>