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jc w:val="center"/>
        <w:rPr>
          <w:rFonts w:hint="eastAsia" w:ascii="方正小标宋简体" w:hAnsi="仿宋_GB2312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仿宋_GB2312" w:eastAsia="方正小标宋简体"/>
          <w:b/>
          <w:bCs/>
          <w:sz w:val="36"/>
          <w:szCs w:val="36"/>
          <w:lang w:val="en-US" w:eastAsia="zh-CN"/>
        </w:rPr>
        <w:t>武进区第五批中小学“双减”工作优秀实践案例评选活动参评方法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hint="eastAsia" w:ascii="仿宋_GB2312" w:hAnsi="仿宋_GB2312" w:eastAsia="仿宋_GB2312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hint="eastAsia" w:ascii="仿宋_GB2312" w:hAnsi="仿宋_GB2312" w:eastAsia="仿宋_GB2312"/>
          <w:sz w:val="36"/>
          <w:szCs w:val="36"/>
        </w:rPr>
        <w:t>1</w:t>
      </w:r>
      <w:r>
        <w:rPr>
          <w:rFonts w:ascii="仿宋_GB2312" w:hAnsi="仿宋_GB2312" w:eastAsia="仿宋_GB2312"/>
          <w:sz w:val="36"/>
          <w:szCs w:val="36"/>
        </w:rPr>
        <w:t>.</w:t>
      </w:r>
      <w:r>
        <w:rPr>
          <w:rFonts w:hint="eastAsia" w:ascii="仿宋_GB2312" w:hAnsi="仿宋_GB2312" w:eastAsia="仿宋_GB2312"/>
          <w:sz w:val="36"/>
          <w:szCs w:val="36"/>
        </w:rPr>
        <w:t>登陆武进区域在线互动式智慧云课堂主页</w:t>
      </w:r>
      <w:r>
        <w:fldChar w:fldCharType="begin"/>
      </w:r>
      <w:r>
        <w:instrText xml:space="preserve"> HYPERLINK "https://wjzhy.ke.seewo.com" </w:instrText>
      </w:r>
      <w:r>
        <w:fldChar w:fldCharType="separate"/>
      </w:r>
      <w:r>
        <w:rPr>
          <w:rStyle w:val="6"/>
          <w:rFonts w:ascii="仿宋_GB2312" w:hAnsi="仿宋_GB2312" w:eastAsia="仿宋_GB2312"/>
          <w:sz w:val="36"/>
          <w:szCs w:val="36"/>
        </w:rPr>
        <w:t>https://wjzhy.ke.seewo.com</w:t>
      </w:r>
      <w:r>
        <w:rPr>
          <w:rStyle w:val="6"/>
          <w:rFonts w:ascii="仿宋_GB2312" w:hAnsi="仿宋_GB2312" w:eastAsia="仿宋_GB2312"/>
          <w:sz w:val="36"/>
          <w:szCs w:val="36"/>
        </w:rPr>
        <w:fldChar w:fldCharType="end"/>
      </w:r>
      <w:r>
        <w:rPr>
          <w:rFonts w:hint="eastAsia" w:ascii="仿宋_GB2312" w:hAnsi="仿宋_GB2312" w:eastAsia="仿宋_GB2312"/>
          <w:sz w:val="36"/>
          <w:szCs w:val="36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hint="eastAsia" w:ascii="仿宋_GB2312" w:hAnsi="仿宋_GB2312" w:eastAsia="仿宋_GB2312"/>
          <w:sz w:val="36"/>
          <w:szCs w:val="36"/>
        </w:rPr>
        <w:t>2</w:t>
      </w:r>
      <w:r>
        <w:rPr>
          <w:rFonts w:ascii="仿宋_GB2312" w:hAnsi="仿宋_GB2312" w:eastAsia="仿宋_GB2312"/>
          <w:sz w:val="36"/>
          <w:szCs w:val="36"/>
        </w:rPr>
        <w:t>.</w:t>
      </w:r>
      <w:r>
        <w:rPr>
          <w:rFonts w:hint="eastAsia" w:ascii="仿宋_GB2312" w:hAnsi="仿宋_GB2312" w:eastAsia="仿宋_GB2312"/>
          <w:sz w:val="36"/>
          <w:szCs w:val="36"/>
        </w:rPr>
        <w:t>点击“赛事活动”按钮，选择相关比赛活动；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hint="eastAsia" w:ascii="仿宋_GB2312" w:hAnsi="仿宋_GB2312" w:eastAsia="仿宋_GB2312"/>
          <w:sz w:val="36"/>
          <w:szCs w:val="36"/>
        </w:rPr>
        <w:t>3</w:t>
      </w:r>
      <w:r>
        <w:rPr>
          <w:rFonts w:ascii="仿宋_GB2312" w:hAnsi="仿宋_GB2312" w:eastAsia="仿宋_GB2312"/>
          <w:sz w:val="36"/>
          <w:szCs w:val="36"/>
        </w:rPr>
        <w:t>.</w:t>
      </w:r>
      <w:r>
        <w:rPr>
          <w:rFonts w:hint="eastAsia" w:ascii="仿宋_GB2312" w:hAnsi="仿宋_GB2312" w:eastAsia="仿宋_GB2312"/>
          <w:sz w:val="36"/>
          <w:szCs w:val="36"/>
        </w:rPr>
        <w:t>点击“我要参赛”按钮；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hint="eastAsia" w:ascii="仿宋_GB2312" w:hAnsi="仿宋_GB2312" w:eastAsia="仿宋_GB2312"/>
          <w:sz w:val="36"/>
          <w:szCs w:val="36"/>
        </w:rPr>
        <w:t>3</w:t>
      </w:r>
      <w:r>
        <w:rPr>
          <w:rFonts w:ascii="仿宋_GB2312" w:hAnsi="仿宋_GB2312" w:eastAsia="仿宋_GB2312"/>
          <w:sz w:val="36"/>
          <w:szCs w:val="36"/>
        </w:rPr>
        <w:t>.</w:t>
      </w:r>
      <w:r>
        <w:rPr>
          <w:rFonts w:hint="eastAsia" w:ascii="仿宋_GB2312" w:hAnsi="仿宋_GB2312" w:eastAsia="仿宋_GB2312"/>
          <w:sz w:val="36"/>
          <w:szCs w:val="36"/>
        </w:rPr>
        <w:t>选择“比赛分组”按钮；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hint="eastAsia" w:ascii="仿宋_GB2312" w:hAnsi="仿宋_GB2312" w:eastAsia="仿宋_GB2312"/>
          <w:sz w:val="36"/>
          <w:szCs w:val="36"/>
        </w:rPr>
        <w:t>4</w:t>
      </w:r>
      <w:r>
        <w:rPr>
          <w:rFonts w:ascii="仿宋_GB2312" w:hAnsi="仿宋_GB2312" w:eastAsia="仿宋_GB2312"/>
          <w:sz w:val="36"/>
          <w:szCs w:val="36"/>
        </w:rPr>
        <w:t>.</w:t>
      </w:r>
      <w:r>
        <w:rPr>
          <w:rFonts w:hint="eastAsia" w:ascii="仿宋_GB2312" w:hAnsi="仿宋_GB2312" w:eastAsia="仿宋_GB2312"/>
          <w:sz w:val="36"/>
          <w:szCs w:val="36"/>
        </w:rPr>
        <w:t>点击“去上传资料”按钮；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ascii="仿宋_GB2312" w:hAnsi="仿宋_GB2312" w:eastAsia="仿宋_GB2312"/>
          <w:sz w:val="36"/>
          <w:szCs w:val="36"/>
        </w:rPr>
        <w:t>5.</w:t>
      </w:r>
      <w:r>
        <w:rPr>
          <w:rFonts w:hint="eastAsia" w:ascii="仿宋_GB2312" w:hAnsi="仿宋_GB2312" w:eastAsia="仿宋_GB2312"/>
          <w:sz w:val="36"/>
          <w:szCs w:val="36"/>
        </w:rPr>
        <w:t>填写“</w:t>
      </w:r>
      <w:r>
        <w:rPr>
          <w:rFonts w:hint="eastAsia" w:ascii="仿宋_GB2312" w:hAnsi="仿宋_GB2312" w:eastAsia="仿宋_GB2312"/>
          <w:sz w:val="36"/>
          <w:szCs w:val="36"/>
          <w:lang w:val="en-US" w:eastAsia="zh-CN"/>
        </w:rPr>
        <w:t>选手</w:t>
      </w:r>
      <w:r>
        <w:rPr>
          <w:rFonts w:hint="eastAsia" w:ascii="仿宋_GB2312" w:hAnsi="仿宋_GB2312" w:eastAsia="仿宋_GB2312"/>
          <w:sz w:val="36"/>
          <w:szCs w:val="36"/>
        </w:rPr>
        <w:t>信息”和“</w:t>
      </w:r>
      <w:r>
        <w:rPr>
          <w:rFonts w:hint="eastAsia" w:ascii="仿宋_GB2312" w:hAnsi="仿宋_GB2312" w:eastAsia="仿宋_GB2312"/>
          <w:sz w:val="36"/>
          <w:szCs w:val="36"/>
          <w:lang w:val="en-US" w:eastAsia="zh-CN"/>
        </w:rPr>
        <w:t>作品</w:t>
      </w:r>
      <w:r>
        <w:rPr>
          <w:rFonts w:hint="eastAsia" w:ascii="仿宋_GB2312" w:hAnsi="仿宋_GB2312" w:eastAsia="仿宋_GB2312"/>
          <w:sz w:val="36"/>
          <w:szCs w:val="36"/>
        </w:rPr>
        <w:t>信息”；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02" w:firstLineChars="200"/>
        <w:jc w:val="left"/>
        <w:textAlignment w:val="auto"/>
        <w:rPr>
          <w:rFonts w:ascii="仿宋_GB2312" w:hAnsi="仿宋_GB2312" w:eastAsia="仿宋_GB2312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/>
          <w:b/>
          <w:bCs/>
          <w:sz w:val="30"/>
          <w:szCs w:val="30"/>
        </w:rPr>
        <w:t>说明：“作品名称”</w:t>
      </w:r>
      <w:r>
        <w:rPr>
          <w:rFonts w:hint="eastAsia" w:ascii="仿宋_GB2312" w:hAnsi="仿宋_GB2312" w:eastAsia="仿宋_GB2312"/>
          <w:b/>
          <w:bCs/>
          <w:color w:val="FF0000"/>
          <w:sz w:val="30"/>
          <w:szCs w:val="30"/>
        </w:rPr>
        <w:t>必须和参评论文主标题一致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ascii="仿宋_GB2312" w:hAnsi="仿宋_GB2312" w:eastAsia="仿宋_GB2312"/>
          <w:sz w:val="36"/>
          <w:szCs w:val="36"/>
        </w:rPr>
        <w:t>6.</w:t>
      </w:r>
      <w:r>
        <w:rPr>
          <w:rFonts w:hint="eastAsia" w:ascii="仿宋_GB2312" w:hAnsi="仿宋_GB2312" w:eastAsia="仿宋_GB2312"/>
          <w:sz w:val="36"/>
          <w:szCs w:val="36"/>
        </w:rPr>
        <w:t>上传“电子稿”</w:t>
      </w:r>
      <w:bookmarkStart w:id="0" w:name="_GoBack"/>
      <w:bookmarkEnd w:id="0"/>
      <w:r>
        <w:rPr>
          <w:rFonts w:hint="eastAsia" w:ascii="仿宋_GB2312" w:hAnsi="仿宋_GB2312" w:eastAsia="仿宋_GB2312"/>
          <w:sz w:val="36"/>
          <w:szCs w:val="36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02" w:firstLineChars="200"/>
        <w:jc w:val="left"/>
        <w:textAlignment w:val="auto"/>
        <w:rPr>
          <w:rFonts w:hint="eastAsia" w:ascii="仿宋_GB2312" w:hAnsi="仿宋_GB2312" w:eastAsia="仿宋_GB2312"/>
          <w:b/>
          <w:bCs/>
          <w:color w:val="FF0000"/>
          <w:sz w:val="30"/>
          <w:szCs w:val="30"/>
          <w:lang w:eastAsia="zh-CN"/>
        </w:rPr>
      </w:pPr>
      <w:r>
        <w:rPr>
          <w:rFonts w:hint="eastAsia" w:ascii="仿宋_GB2312" w:hAnsi="仿宋_GB2312" w:eastAsia="仿宋_GB2312"/>
          <w:b/>
          <w:bCs/>
          <w:sz w:val="30"/>
          <w:szCs w:val="30"/>
        </w:rPr>
        <w:t>说明：“电子稿”</w:t>
      </w:r>
      <w:r>
        <w:rPr>
          <w:rFonts w:hint="eastAsia" w:ascii="仿宋_GB2312" w:hAnsi="仿宋_GB2312" w:eastAsia="仿宋_GB2312"/>
          <w:b/>
          <w:bCs/>
          <w:color w:val="FF0000"/>
          <w:sz w:val="30"/>
          <w:szCs w:val="30"/>
        </w:rPr>
        <w:t>必须按照规定格式</w:t>
      </w:r>
      <w:r>
        <w:rPr>
          <w:rFonts w:hint="eastAsia" w:ascii="仿宋_GB2312" w:hAnsi="仿宋_GB2312" w:eastAsia="仿宋_GB2312"/>
          <w:b/>
          <w:bCs/>
          <w:color w:val="FF0000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/>
          <w:b/>
          <w:bCs/>
          <w:color w:val="FF0000"/>
          <w:sz w:val="30"/>
          <w:szCs w:val="30"/>
          <w:lang w:val="en-US" w:eastAsia="zh-CN"/>
        </w:rPr>
        <w:t>以“</w:t>
      </w:r>
      <w:r>
        <w:rPr>
          <w:rFonts w:hint="eastAsia" w:ascii="仿宋_GB2312" w:hAnsi="仿宋_GB2312" w:eastAsia="仿宋_GB2312"/>
          <w:b/>
          <w:bCs/>
          <w:color w:val="FF0000"/>
          <w:sz w:val="30"/>
          <w:szCs w:val="30"/>
        </w:rPr>
        <w:t>案例名称+单位+撰写人</w:t>
      </w:r>
      <w:r>
        <w:rPr>
          <w:rFonts w:hint="eastAsia" w:ascii="仿宋_GB2312" w:hAnsi="仿宋_GB2312" w:eastAsia="仿宋_GB2312"/>
          <w:b/>
          <w:bCs/>
          <w:color w:val="FF0000"/>
          <w:sz w:val="30"/>
          <w:szCs w:val="30"/>
          <w:lang w:val="en-US" w:eastAsia="zh-CN"/>
        </w:rPr>
        <w:t>”命名。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仿宋_GB2312" w:hAnsi="仿宋_GB2312" w:eastAsia="仿宋_GB2312"/>
          <w:sz w:val="36"/>
          <w:szCs w:val="36"/>
        </w:rPr>
      </w:pPr>
      <w:r>
        <w:rPr>
          <w:rFonts w:ascii="仿宋_GB2312" w:hAnsi="仿宋_GB2312" w:eastAsia="仿宋_GB2312"/>
          <w:sz w:val="36"/>
          <w:szCs w:val="36"/>
        </w:rPr>
        <w:t>7.</w:t>
      </w:r>
      <w:r>
        <w:rPr>
          <w:rFonts w:hint="eastAsia" w:ascii="仿宋_GB2312" w:hAnsi="仿宋_GB2312" w:eastAsia="仿宋_GB2312"/>
          <w:sz w:val="36"/>
          <w:szCs w:val="36"/>
        </w:rPr>
        <w:t>点击</w:t>
      </w:r>
      <w:r>
        <w:rPr>
          <w:rFonts w:ascii="仿宋_GB2312" w:hAnsi="仿宋_GB2312" w:eastAsia="仿宋_GB2312"/>
          <w:sz w:val="36"/>
          <w:szCs w:val="36"/>
        </w:rPr>
        <w:t>“</w:t>
      </w:r>
      <w:r>
        <w:rPr>
          <w:rFonts w:hint="eastAsia" w:ascii="仿宋_GB2312" w:hAnsi="仿宋_GB2312" w:eastAsia="仿宋_GB2312"/>
          <w:sz w:val="36"/>
          <w:szCs w:val="36"/>
        </w:rPr>
        <w:t>确定</w:t>
      </w:r>
      <w:r>
        <w:rPr>
          <w:rFonts w:ascii="仿宋_GB2312" w:hAnsi="仿宋_GB2312" w:eastAsia="仿宋_GB2312"/>
          <w:sz w:val="36"/>
          <w:szCs w:val="36"/>
        </w:rPr>
        <w:t>”</w:t>
      </w:r>
      <w:r>
        <w:rPr>
          <w:rFonts w:hint="eastAsia" w:ascii="仿宋_GB2312" w:hAnsi="仿宋_GB2312" w:eastAsia="仿宋_GB2312"/>
          <w:sz w:val="36"/>
          <w:szCs w:val="36"/>
        </w:rPr>
        <w:t>提交参赛资料。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left"/>
        <w:textAlignment w:val="auto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备注：</w:t>
      </w:r>
      <w:r>
        <w:rPr>
          <w:rFonts w:ascii="微软雅黑" w:hAnsi="微软雅黑" w:eastAsia="微软雅黑"/>
          <w:b/>
          <w:bCs/>
          <w:sz w:val="32"/>
          <w:szCs w:val="32"/>
        </w:rPr>
        <w:t>线上参评的</w:t>
      </w:r>
      <w:r>
        <w:rPr>
          <w:rFonts w:hint="eastAsia" w:ascii="微软雅黑" w:hAnsi="微软雅黑" w:eastAsia="微软雅黑"/>
          <w:b/>
          <w:bCs/>
          <w:sz w:val="32"/>
          <w:szCs w:val="32"/>
          <w:lang w:val="en-US" w:eastAsia="zh-CN"/>
        </w:rPr>
        <w:t>武进区第五批中小学“双减”工作优秀实践案例于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月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11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日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val="en-US" w:eastAsia="zh-CN"/>
        </w:rPr>
        <w:t>周一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  <w:lang w:eastAsia="zh-CN"/>
        </w:rPr>
        <w:t>）</w:t>
      </w: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前</w:t>
      </w:r>
      <w:r>
        <w:rPr>
          <w:rFonts w:ascii="微软雅黑" w:hAnsi="微软雅黑" w:eastAsia="微软雅黑"/>
          <w:b/>
          <w:bCs/>
          <w:color w:val="FF0000"/>
          <w:sz w:val="32"/>
          <w:szCs w:val="32"/>
        </w:rPr>
        <w:t>另行提交纸质稿</w:t>
      </w:r>
      <w:r>
        <w:rPr>
          <w:rFonts w:ascii="微软雅黑" w:hAnsi="微软雅黑" w:eastAsia="微软雅黑"/>
          <w:b/>
          <w:bCs/>
          <w:sz w:val="32"/>
          <w:szCs w:val="32"/>
        </w:rPr>
        <w:t>。</w:t>
      </w:r>
    </w:p>
    <w:p>
      <w:pPr>
        <w:jc w:val="left"/>
        <w:rPr>
          <w:rFonts w:ascii="仿宋_GB2312" w:hAnsi="仿宋_GB2312" w:eastAsia="仿宋_GB2312"/>
          <w:sz w:val="36"/>
          <w:szCs w:val="36"/>
        </w:rPr>
      </w:pPr>
      <w:r>
        <w:drawing>
          <wp:inline distT="0" distB="0" distL="114300" distR="114300">
            <wp:extent cx="8100060" cy="5142230"/>
            <wp:effectExtent l="0" t="0" r="1524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rcRect l="11630" r="11474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  <w:r>
        <w:drawing>
          <wp:inline distT="0" distB="0" distL="114300" distR="114300">
            <wp:extent cx="8319770" cy="4818380"/>
            <wp:effectExtent l="0" t="0" r="508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3839"/>
                    <a:stretch>
                      <a:fillRect/>
                    </a:stretch>
                  </pic:blipFill>
                  <pic:spPr>
                    <a:xfrm>
                      <a:off x="0" y="0"/>
                      <a:ext cx="831977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8103235" cy="5180965"/>
            <wp:effectExtent l="0" t="0" r="1206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3544" r="10371"/>
                    <a:stretch>
                      <a:fillRect/>
                    </a:stretch>
                  </pic:blipFill>
                  <pic:spPr>
                    <a:xfrm>
                      <a:off x="0" y="0"/>
                      <a:ext cx="8103235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 xml:space="preserve"> </w:t>
      </w:r>
      <w:r>
        <w:drawing>
          <wp:inline distT="0" distB="0" distL="114300" distR="114300">
            <wp:extent cx="8099425" cy="4888865"/>
            <wp:effectExtent l="0" t="0" r="1587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3742690</wp:posOffset>
                </wp:positionV>
                <wp:extent cx="1800225" cy="523875"/>
                <wp:effectExtent l="19050" t="19050" r="47625" b="476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238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75pt;margin-top:294.7pt;height:41.25pt;width:141.75pt;z-index:251659264;v-text-anchor:middle;mso-width-relative:page;mso-height-relative:page;" filled="f" stroked="t" coordsize="21600,21600" o:gfxdata="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qcAZ5NkAAAAMAQAADwAAAAAAAAABACAAAAAiAAAAZHJzL2Rvd25yZXYu&#10;eG1sUEsBAhQAFAAAAAgAh07iQEJIukJsAgAAzQQAAA4AAAAAAAAAAQAgAAAAKAEAAGRycy9lMm9E&#10;b2MueG1sUEsFBgAAAAAGAAYAWQEAAAYGAAAAAA==&#10;">
                <v:fill on="f" focussize="0,0"/>
                <v:stroke weight="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</w:t>
      </w:r>
      <w:r>
        <w:drawing>
          <wp:inline distT="0" distB="0" distL="114300" distR="114300">
            <wp:extent cx="7865110" cy="58959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11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31" w:right="2098" w:bottom="1531" w:left="1985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1E8748-1C45-43A2-9F51-0C5DCF95DF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D544407-4BC1-4962-9B69-0803341CAE2E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D8341EC8-D52F-4D7E-BB44-0C6582BA32B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1161E071-12DD-4612-A7D3-455232E4647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69B30644-8ECB-4251-9883-C0CEB78276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NmN2Y0M2M3NTYyMzkxZGM4MDU0NWRmZGU2MTUyOTAifQ=="/>
  </w:docVars>
  <w:rsids>
    <w:rsidRoot w:val="00B627C8"/>
    <w:rsid w:val="00066FC8"/>
    <w:rsid w:val="00087040"/>
    <w:rsid w:val="000C23CC"/>
    <w:rsid w:val="001628F3"/>
    <w:rsid w:val="001C3F94"/>
    <w:rsid w:val="00256FCB"/>
    <w:rsid w:val="00264E25"/>
    <w:rsid w:val="003379F1"/>
    <w:rsid w:val="00337CD0"/>
    <w:rsid w:val="00343523"/>
    <w:rsid w:val="00361241"/>
    <w:rsid w:val="00436222"/>
    <w:rsid w:val="006A7F0D"/>
    <w:rsid w:val="006B4C34"/>
    <w:rsid w:val="006B5538"/>
    <w:rsid w:val="00753D7E"/>
    <w:rsid w:val="007E0FD9"/>
    <w:rsid w:val="008E482B"/>
    <w:rsid w:val="008E5567"/>
    <w:rsid w:val="009F487B"/>
    <w:rsid w:val="00B44A5D"/>
    <w:rsid w:val="00B627C8"/>
    <w:rsid w:val="00B6703F"/>
    <w:rsid w:val="00B73EE0"/>
    <w:rsid w:val="00BD755E"/>
    <w:rsid w:val="00C23796"/>
    <w:rsid w:val="00C31530"/>
    <w:rsid w:val="00C34CD6"/>
    <w:rsid w:val="00C80BB8"/>
    <w:rsid w:val="00D420AF"/>
    <w:rsid w:val="00D4646D"/>
    <w:rsid w:val="00E976E0"/>
    <w:rsid w:val="00EA004F"/>
    <w:rsid w:val="00F8584B"/>
    <w:rsid w:val="136A75FD"/>
    <w:rsid w:val="13B17270"/>
    <w:rsid w:val="2E6F52B6"/>
    <w:rsid w:val="377C2FE5"/>
    <w:rsid w:val="4E106F27"/>
    <w:rsid w:val="7C57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8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107</Words>
  <Characters>616</Characters>
  <Lines>5</Lines>
  <Paragraphs>1</Paragraphs>
  <TotalTime>1</TotalTime>
  <ScaleCrop>false</ScaleCrop>
  <LinksUpToDate>false</LinksUpToDate>
  <CharactersWithSpaces>722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2023-10-03T20:56:00Z</dcterms:created>
  <dc:creator>邵胜峰</dc:creator>
  <cp:lastModifiedBy>三只小猪</cp:lastModifiedBy>
  <dcterms:modified xsi:type="dcterms:W3CDTF">2024-01-30T02:14:23Z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5C73A56ECB604996BA9D0A0FAF481280_12</vt:lpwstr>
  </property>
</Properties>
</file>