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562" w:firstLineChars="200"/>
        <w:jc w:val="center"/>
        <w:rPr>
          <w:b/>
          <w:bCs/>
          <w:sz w:val="28"/>
          <w:szCs w:val="30"/>
        </w:rPr>
      </w:pPr>
      <w:r>
        <w:rPr>
          <w:rFonts w:hint="eastAsia"/>
          <w:b/>
          <w:bCs/>
          <w:sz w:val="28"/>
          <w:szCs w:val="30"/>
        </w:rPr>
        <w:t>常州市新桥初级中学202</w:t>
      </w:r>
      <w:r>
        <w:rPr>
          <w:rFonts w:hint="eastAsia"/>
          <w:b/>
          <w:bCs/>
          <w:sz w:val="28"/>
          <w:szCs w:val="30"/>
          <w:lang w:val="en-US" w:eastAsia="zh-CN"/>
        </w:rPr>
        <w:t>3</w:t>
      </w:r>
      <w:r>
        <w:rPr>
          <w:rFonts w:hint="eastAsia"/>
          <w:b/>
          <w:bCs/>
          <w:sz w:val="28"/>
          <w:szCs w:val="30"/>
        </w:rPr>
        <w:t>-202</w:t>
      </w:r>
      <w:r>
        <w:rPr>
          <w:rFonts w:hint="eastAsia"/>
          <w:b/>
          <w:bCs/>
          <w:sz w:val="28"/>
          <w:szCs w:val="30"/>
          <w:lang w:val="en-US" w:eastAsia="zh-CN"/>
        </w:rPr>
        <w:t>4</w:t>
      </w:r>
      <w:r>
        <w:rPr>
          <w:rFonts w:hint="eastAsia"/>
          <w:b/>
          <w:bCs/>
          <w:sz w:val="28"/>
          <w:szCs w:val="30"/>
        </w:rPr>
        <w:t>学年度第</w:t>
      </w:r>
      <w:r>
        <w:rPr>
          <w:rFonts w:hint="eastAsia"/>
          <w:b/>
          <w:bCs/>
          <w:sz w:val="28"/>
          <w:szCs w:val="30"/>
          <w:lang w:eastAsia="zh-CN"/>
        </w:rPr>
        <w:t>二</w:t>
      </w:r>
      <w:r>
        <w:rPr>
          <w:rFonts w:hint="eastAsia"/>
          <w:b/>
          <w:bCs/>
          <w:sz w:val="28"/>
          <w:szCs w:val="30"/>
        </w:rPr>
        <w:t>学期</w:t>
      </w:r>
    </w:p>
    <w:p>
      <w:pPr>
        <w:spacing w:line="320" w:lineRule="exact"/>
        <w:ind w:firstLine="562" w:firstLineChars="200"/>
        <w:jc w:val="center"/>
        <w:rPr>
          <w:b/>
          <w:bCs/>
          <w:sz w:val="28"/>
          <w:szCs w:val="30"/>
        </w:rPr>
      </w:pPr>
      <w:r>
        <w:rPr>
          <w:rFonts w:hint="eastAsia"/>
          <w:b/>
          <w:bCs/>
          <w:sz w:val="28"/>
          <w:szCs w:val="30"/>
        </w:rPr>
        <w:t>化学教研组工作计划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我组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7</w:t>
      </w:r>
      <w:r>
        <w:rPr>
          <w:rFonts w:ascii="宋体" w:hAnsi="宋体"/>
          <w:color w:val="000000"/>
          <w:kern w:val="0"/>
          <w:sz w:val="24"/>
        </w:rPr>
        <w:t>位化学教师整体较年轻，踏实肯干，有一定的驾驭教材的能力。为了更好地发挥每一位教师的潜力，全面提高化学教学质量及化学教师的教科研水平，特制定本期工作计划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一、指导思想：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80" w:firstLineChars="200"/>
        <w:rPr>
          <w:rFonts w:hint="eastAsia" w:ascii="黑体" w:eastAsia="黑体"/>
          <w:kern w:val="0"/>
          <w:sz w:val="32"/>
          <w:szCs w:val="20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依据</w:t>
      </w:r>
      <w:r>
        <w:rPr>
          <w:rFonts w:hint="eastAsia" w:ascii="宋体" w:hAnsi="宋体"/>
          <w:color w:val="000000"/>
          <w:kern w:val="0"/>
          <w:sz w:val="24"/>
        </w:rPr>
        <w:t>《常州市教科院20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ascii="宋体" w:hAnsi="宋体"/>
          <w:color w:val="000000"/>
          <w:kern w:val="0"/>
          <w:sz w:val="24"/>
        </w:rPr>
        <w:t>—20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/>
          <w:color w:val="000000"/>
          <w:kern w:val="0"/>
          <w:sz w:val="24"/>
        </w:rPr>
        <w:t>学年第二学期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初中</w:t>
      </w:r>
      <w:r>
        <w:rPr>
          <w:rFonts w:hint="eastAsia" w:ascii="宋体" w:hAnsi="宋体"/>
          <w:color w:val="000000"/>
          <w:kern w:val="0"/>
          <w:sz w:val="24"/>
        </w:rPr>
        <w:t>化学教研工作计划》，学习贯彻党的二十大精神，明确“建设高质量教育体系”的政策导向和重点要求，围绕立德树人宗旨，推进学科核心素养落地；围绕“根植化学文化、涵育科学精神”的重大主题，研制初中化学学习方案和学材，促进化学教育科学发展；围绕“做四有好老师，当树人大先生”主题，响应“人才强市”的战略要求，发展化学教师专业素养，厚实专业、扎实教业、务实教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二、</w:t>
      </w:r>
      <w:r>
        <w:rPr>
          <w:rFonts w:hint="eastAsia" w:ascii="宋体" w:hAnsi="宋体"/>
          <w:color w:val="000000"/>
          <w:kern w:val="0"/>
          <w:sz w:val="24"/>
        </w:rPr>
        <w:t>教研课题：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本学期的重点是7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/>
          <w:color w:val="000000"/>
          <w:kern w:val="0"/>
          <w:sz w:val="24"/>
        </w:rPr>
        <w:t>章的新授课以及一轮回归课本的复习、二轮的专题复习，其中第7章的内容在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寒假已经预习过</w:t>
      </w:r>
      <w:r>
        <w:rPr>
          <w:rFonts w:hint="eastAsia" w:ascii="宋体" w:hAnsi="宋体"/>
          <w:color w:val="000000"/>
          <w:kern w:val="0"/>
          <w:sz w:val="24"/>
        </w:rPr>
        <w:t>，所以本学期的教研课题为《初中化学课堂生成性教学的课例研究》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从教学目标、教学策略及教学评价角度探究如何进行中学化学想、生成性教学的设计，进一步有效转变教师的课程观、教师观和学生观，促进教师的专业发展；进一步转变学生的学习观、发展观，努力在化学教学中培养学生的高阶思维，促进学生的可持续发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2" w:firstLineChars="20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三、具体措施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增强教研组的民主意识，发挥备课组的作用，以教务处工作计划为标准，保质保量完成学校教务处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教科</w:t>
      </w:r>
      <w:r>
        <w:rPr>
          <w:rFonts w:hint="eastAsia" w:ascii="Times New Roman" w:hAnsi="Times New Roman"/>
          <w:sz w:val="24"/>
        </w:rPr>
        <w:t>室</w:t>
      </w:r>
      <w:r>
        <w:rPr>
          <w:rFonts w:ascii="Times New Roman" w:hAnsi="Times New Roman"/>
          <w:sz w:val="24"/>
        </w:rPr>
        <w:t>、市区</w:t>
      </w:r>
      <w:r>
        <w:rPr>
          <w:rFonts w:hint="eastAsia" w:ascii="Times New Roman" w:hAnsi="Times New Roman"/>
          <w:sz w:val="24"/>
        </w:rPr>
        <w:t>教研室</w:t>
      </w:r>
      <w:r>
        <w:rPr>
          <w:rFonts w:ascii="Times New Roman" w:hAnsi="Times New Roman"/>
          <w:sz w:val="24"/>
        </w:rPr>
        <w:t>下达的任务。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认真组织教研活动，学习新的教学思想和教学理论，不断总结教学实践中的经验和教训，提高自己的思想、业务水平，适应新形势的需要。全体化学教师，多</w:t>
      </w:r>
      <w:r>
        <w:rPr>
          <w:rFonts w:hint="eastAsia" w:ascii="Times New Roman" w:hAnsi="Times New Roman"/>
          <w:sz w:val="24"/>
        </w:rPr>
        <w:t>订阅专业杂志，多</w:t>
      </w:r>
      <w:r>
        <w:rPr>
          <w:rFonts w:ascii="Times New Roman" w:hAnsi="Times New Roman"/>
          <w:sz w:val="24"/>
        </w:rPr>
        <w:t>到阅览室查阅资料并作好笔记，利用电脑，加强资料的收集和整理，同时积极撰写论文和教学</w:t>
      </w:r>
      <w:r>
        <w:rPr>
          <w:rFonts w:hint="eastAsia" w:ascii="Times New Roman" w:hAnsi="Times New Roman"/>
          <w:sz w:val="24"/>
        </w:rPr>
        <w:t>案例</w:t>
      </w:r>
      <w:r>
        <w:rPr>
          <w:rFonts w:ascii="Times New Roman" w:hAnsi="Times New Roman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  <w:r>
        <w:rPr>
          <w:rFonts w:ascii="Times New Roman" w:hAnsi="Times New Roman"/>
          <w:sz w:val="24"/>
        </w:rPr>
        <w:t>3. 认真组织学习化学教材、课程标准，</w:t>
      </w:r>
      <w:r>
        <w:rPr>
          <w:rFonts w:hint="eastAsia" w:ascii="Times New Roman" w:hAnsi="Times New Roman"/>
          <w:sz w:val="24"/>
        </w:rPr>
        <w:t>加强对新课程标准的研究与解读，开展大概念教学、主题式学习、微项目学习及跨学科学习的探索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分层教学，让学生共同提高。</w:t>
      </w:r>
      <w:r>
        <w:rPr>
          <w:rFonts w:hint="eastAsia" w:ascii="Times New Roman" w:hAnsi="Times New Roman"/>
          <w:sz w:val="24"/>
          <w:lang w:val="en-US" w:eastAsia="zh-CN"/>
        </w:rPr>
        <w:t>(1)</w:t>
      </w:r>
      <w:r>
        <w:rPr>
          <w:rFonts w:hint="eastAsia" w:ascii="Times New Roman" w:hAnsi="Times New Roman"/>
          <w:sz w:val="24"/>
        </w:rPr>
        <w:t>以落实“双减政策”为前提，尝试弹性、分层及个性化作业的设计。一要尝试课时练习的三模块分层设计；二要推进项目作业的弹性实践；三要改革假期作业单一的纸笔练习，形成活动性、实践性的多元化作业。</w:t>
      </w:r>
      <w:r>
        <w:rPr>
          <w:rFonts w:hint="eastAsia" w:ascii="Times New Roman" w:hAnsi="Times New Roman"/>
          <w:sz w:val="24"/>
          <w:lang w:val="en-US" w:eastAsia="zh-CN"/>
        </w:rPr>
        <w:t>(2)</w:t>
      </w:r>
      <w:r>
        <w:rPr>
          <w:rFonts w:hint="eastAsia" w:asciiTheme="minorEastAsia" w:hAnsiTheme="minorEastAsia" w:eastAsiaTheme="minorEastAsia"/>
          <w:bCs/>
          <w:sz w:val="24"/>
        </w:rPr>
        <w:t>坚持做好培优补差工作。培优教学案以中考题中的中档题为主，注重学生基础的夯实和能力的提高，针对上一学期培优中学生对培优作业不能认真完成，因此本学期将减少题量，利用课堂时间进行完成并当堂反馈。对于补差，以最基本的中考中的基础知识和教学案中错得较多的题为主，把补差放在平时的课堂和课间，课后的补差学生要逐一过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hint="eastAsia" w:ascii="Times New Roman" w:hAnsi="Times New Roman"/>
          <w:sz w:val="24"/>
        </w:rPr>
        <w:t xml:space="preserve">加强课程资源建设。注重后疫情时代及双减背景下学习资源的开发。积累备课资源，形成新授课课时学案、单元复习学案、期末复习学案、课时训练、单元训练、期末复习训练等资源，实现资源共享。对学生学习过程中突出问题进行专题资源的积累，例如语言文字叙述的规范、错题资源等。加强视频、微视频资源积累，开发课程基地等资源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认真领会“</w:t>
      </w:r>
      <w:r>
        <w:rPr>
          <w:rFonts w:hint="eastAsia" w:ascii="Times New Roman" w:hAnsi="Times New Roman"/>
          <w:sz w:val="24"/>
        </w:rPr>
        <w:t>学习觉悟课堂</w:t>
      </w:r>
      <w:r>
        <w:rPr>
          <w:rFonts w:ascii="Times New Roman" w:hAnsi="Times New Roman"/>
          <w:sz w:val="24"/>
        </w:rPr>
        <w:t>”结构的实质，并在教学中具体实施。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7</w:t>
      </w:r>
      <w:r>
        <w:rPr>
          <w:rFonts w:ascii="Times New Roman" w:hAnsi="Times New Roman"/>
          <w:sz w:val="24"/>
        </w:rPr>
        <w:t>. 加强实验教学。本学期组织教师深入学习，提高自身的实验教学、实验操作和实验设计能力，提高实验教学的质量，培养学生动手能力，从而提高学生的学习主动性和创造性。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8</w:t>
      </w:r>
      <w:r>
        <w:rPr>
          <w:rFonts w:hint="eastAsia"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Theme="minorEastAsia" w:hAnsiTheme="minorEastAsia" w:eastAsiaTheme="minorEastAsia"/>
          <w:bCs/>
          <w:sz w:val="24"/>
        </w:rPr>
        <w:t>每位教师相互勉励，取长补短，主动、积极参与各级公开课的教学活动，每位教师要认真上好常态课，要严究教法。</w:t>
      </w:r>
      <w:r>
        <w:rPr>
          <w:rFonts w:ascii="Times New Roman" w:hAnsi="Times New Roman"/>
          <w:sz w:val="24"/>
        </w:rPr>
        <w:t>认真搞好赛课等各类公开课教学活动，先说课，后讲课、评课，说课、评课要落实并有记录。</w:t>
      </w:r>
      <w:r>
        <w:rPr>
          <w:rFonts w:hint="eastAsia" w:asciiTheme="minorEastAsia" w:hAnsiTheme="minorEastAsia" w:eastAsiaTheme="minorEastAsia"/>
          <w:bCs/>
          <w:sz w:val="24"/>
        </w:rPr>
        <w:t>特别是青年教师要多听老教师的课，老教师多听青年教师的课帮助青年教师快速成长。  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20" w:lineRule="exact"/>
        <w:ind w:firstLine="480" w:firstLineChars="200"/>
        <w:jc w:val="left"/>
        <w:rPr>
          <w:rFonts w:hint="eastAsia" w:asciiTheme="minorEastAsia" w:hAnsiTheme="minorEastAsia" w:eastAsiaTheme="minorEastAsia"/>
          <w:bCs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400" w:lineRule="exact"/>
        <w:ind w:firstLine="2530" w:firstLineChars="900"/>
        <w:jc w:val="left"/>
        <w:textAlignment w:val="baseline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教研组工作计划（二）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85"/>
        <w:gridCol w:w="1293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起讫日期</w:t>
            </w:r>
          </w:p>
        </w:tc>
        <w:tc>
          <w:tcPr>
            <w:tcW w:w="3402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-2.2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期末考试分析，期初教学计划研讨</w:t>
            </w:r>
            <w:r>
              <w:rPr>
                <w:rFonts w:hint="eastAsia"/>
                <w:bCs/>
                <w:szCs w:val="21"/>
                <w:lang w:val="en-US" w:eastAsia="zh-CN"/>
              </w:rPr>
              <w:t>青年教师</w:t>
            </w:r>
            <w:r>
              <w:rPr>
                <w:rFonts w:hint="eastAsia"/>
                <w:bCs/>
                <w:szCs w:val="21"/>
              </w:rPr>
              <w:t>培训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评优课的准备与实践</w:t>
            </w: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-3.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课题跟进：分析初中化学课堂生成性教学存在问题以及成因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3.1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-3.2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  <w:r>
              <w:rPr>
                <w:rFonts w:hint="eastAsia"/>
                <w:bCs/>
                <w:szCs w:val="21"/>
                <w:lang w:val="en-US" w:eastAsia="zh-CN"/>
              </w:rPr>
              <w:t>课堂转型</w:t>
            </w:r>
            <w:r>
              <w:rPr>
                <w:rFonts w:hint="eastAsia"/>
                <w:bCs/>
                <w:szCs w:val="21"/>
              </w:rPr>
              <w:t>研讨</w:t>
            </w:r>
            <w:r>
              <w:rPr>
                <w:rFonts w:hint="eastAsia"/>
                <w:bCs/>
                <w:szCs w:val="21"/>
                <w:lang w:val="en-US" w:eastAsia="zh-CN"/>
              </w:rPr>
              <w:t>(1)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指向高阶思维的初中化学微项目学习(1)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门阳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  <w:lang w:eastAsia="zh-CN"/>
              </w:rPr>
              <w:t>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4.1</w:t>
            </w:r>
            <w:r>
              <w:rPr>
                <w:rFonts w:hint="eastAsia"/>
                <w:bCs/>
                <w:szCs w:val="21"/>
              </w:rPr>
              <w:t>-4.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课题跟进：讨论实施初中化学课堂生成性教学的策略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一轮复习策略研讨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  <w:r>
              <w:rPr>
                <w:rFonts w:hint="eastAsia"/>
                <w:bCs/>
                <w:szCs w:val="21"/>
                <w:lang w:eastAsia="zh-CN"/>
              </w:rPr>
              <w:t>、王亚芳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4.1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-4.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向高阶思维的初中化学微项目学习的实践研究(2)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黄舒文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4.2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/>
                <w:bCs/>
                <w:szCs w:val="21"/>
              </w:rPr>
              <w:t>-5.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化学</w:t>
            </w:r>
            <w:r>
              <w:rPr>
                <w:rFonts w:hint="eastAsia"/>
                <w:bCs/>
                <w:szCs w:val="21"/>
                <w:lang w:val="en-US" w:eastAsia="zh-CN"/>
              </w:rPr>
              <w:t>章节复习课</w:t>
            </w:r>
            <w:r>
              <w:rPr>
                <w:rFonts w:hint="eastAsia"/>
                <w:bCs/>
                <w:szCs w:val="21"/>
              </w:rPr>
              <w:t>研讨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陈丽、李海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5.1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-5.1</w:t>
            </w:r>
            <w:r>
              <w:rPr>
                <w:rFonts w:hint="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一模分析、化学</w:t>
            </w:r>
            <w:r>
              <w:rPr>
                <w:rFonts w:hint="eastAsia"/>
                <w:bCs/>
                <w:szCs w:val="21"/>
                <w:lang w:val="en-US" w:eastAsia="zh-CN"/>
              </w:rPr>
              <w:t>主题复习课</w:t>
            </w:r>
            <w:r>
              <w:rPr>
                <w:rFonts w:hint="eastAsia"/>
                <w:bCs/>
                <w:szCs w:val="21"/>
              </w:rPr>
              <w:t>研讨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  <w:r>
              <w:rPr>
                <w:rFonts w:hint="eastAsia"/>
                <w:bCs/>
                <w:szCs w:val="21"/>
                <w:lang w:eastAsia="zh-CN"/>
              </w:rPr>
              <w:t>、蒋宇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5.2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课题材料汇总、二模分析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何亚娟、陈丽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6.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-6.1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加强学生应考技巧和应考注意事项、</w:t>
            </w: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何亚娟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Merge w:val="continue"/>
          </w:tcPr>
          <w:p>
            <w:pPr>
              <w:rPr>
                <w:bCs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bCs/>
                <w:szCs w:val="21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TE2ZDAwODlhMGZkNGJiOThhNDg5MmQxNGVjMTEifQ=="/>
  </w:docVars>
  <w:rsids>
    <w:rsidRoot w:val="00F73918"/>
    <w:rsid w:val="00044D1C"/>
    <w:rsid w:val="00087A2E"/>
    <w:rsid w:val="00091C35"/>
    <w:rsid w:val="00171145"/>
    <w:rsid w:val="001C37C1"/>
    <w:rsid w:val="001F2BD5"/>
    <w:rsid w:val="002945E8"/>
    <w:rsid w:val="002F7FB3"/>
    <w:rsid w:val="00385FD0"/>
    <w:rsid w:val="0053208F"/>
    <w:rsid w:val="005D07A7"/>
    <w:rsid w:val="00635BBE"/>
    <w:rsid w:val="00657766"/>
    <w:rsid w:val="00704AA6"/>
    <w:rsid w:val="00752C49"/>
    <w:rsid w:val="0086316B"/>
    <w:rsid w:val="0086557C"/>
    <w:rsid w:val="008D66F8"/>
    <w:rsid w:val="009646E6"/>
    <w:rsid w:val="00A207EE"/>
    <w:rsid w:val="00A81278"/>
    <w:rsid w:val="00A91DB7"/>
    <w:rsid w:val="00AE14BF"/>
    <w:rsid w:val="00AE38F2"/>
    <w:rsid w:val="00B84240"/>
    <w:rsid w:val="00BD5408"/>
    <w:rsid w:val="00E03FED"/>
    <w:rsid w:val="00E32925"/>
    <w:rsid w:val="00ED582B"/>
    <w:rsid w:val="00EE2F28"/>
    <w:rsid w:val="00F515E3"/>
    <w:rsid w:val="00F73918"/>
    <w:rsid w:val="00FE3441"/>
    <w:rsid w:val="00FE7C8C"/>
    <w:rsid w:val="01D46DD3"/>
    <w:rsid w:val="3B4B7F4D"/>
    <w:rsid w:val="59BC515C"/>
    <w:rsid w:val="748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2417-E18E-4421-8DAF-1227DE1424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1292</Words>
  <Characters>1379</Characters>
  <Lines>11</Lines>
  <Paragraphs>3</Paragraphs>
  <TotalTime>3</TotalTime>
  <ScaleCrop>false</ScaleCrop>
  <LinksUpToDate>false</LinksUpToDate>
  <CharactersWithSpaces>1410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2021-03-01T14:25:00Z</dcterms:created>
  <dc:creator>user</dc:creator>
  <cp:lastModifiedBy>何亚娟</cp:lastModifiedBy>
  <dcterms:modified xsi:type="dcterms:W3CDTF">2024-02-18T06:15:03Z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FA861F2687CB4E6BBB2849BE963281B8_13</vt:lpwstr>
  </property>
</Properties>
</file>