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00" w:lineRule="exact"/>
        <w:jc w:val="center"/>
        <w:rPr>
          <w:rFonts w:hint="eastAsia" w:ascii="黑体" w:hAnsi="黑体" w:eastAsia="黑体" w:cstheme="minorEastAsia"/>
          <w:b/>
          <w:bCs/>
          <w:color w:val="000000"/>
          <w:sz w:val="36"/>
          <w:szCs w:val="36"/>
          <w:shd w:val="clear" w:color="auto" w:fill="FFFFFF"/>
        </w:rPr>
      </w:pPr>
    </w:p>
    <w:p>
      <w:pPr>
        <w:pStyle w:val="5"/>
        <w:widowControl/>
        <w:shd w:val="clear" w:color="auto" w:fill="FFFFFF"/>
        <w:spacing w:beforeAutospacing="0" w:afterAutospacing="0" w:line="500" w:lineRule="exact"/>
        <w:jc w:val="center"/>
        <w:rPr>
          <w:rFonts w:ascii="黑体" w:hAnsi="黑体" w:eastAsia="黑体" w:cstheme="minorEastAsia"/>
          <w:b/>
          <w:bCs/>
          <w:color w:val="000000"/>
          <w:sz w:val="36"/>
          <w:szCs w:val="36"/>
          <w:shd w:val="clear" w:color="auto" w:fill="FFFFFF"/>
        </w:rPr>
      </w:pPr>
      <w:r>
        <w:rPr>
          <w:rFonts w:hint="eastAsia" w:ascii="黑体" w:hAnsi="黑体" w:eastAsia="黑体" w:cstheme="minorEastAsia"/>
          <w:b/>
          <w:bCs/>
          <w:color w:val="000000"/>
          <w:sz w:val="36"/>
          <w:szCs w:val="36"/>
          <w:shd w:val="clear" w:color="auto" w:fill="FFFFFF"/>
        </w:rPr>
        <w:t>常州教育科学研究院</w:t>
      </w:r>
      <w:r>
        <w:fldChar w:fldCharType="begin"/>
      </w:r>
      <w:r>
        <w:instrText xml:space="preserve"> HYPERLINK "http://www.gkstk.com/article/wk-50300808781611.html" \o "2016祝福语" </w:instrText>
      </w:r>
      <w:r>
        <w:fldChar w:fldCharType="separate"/>
      </w:r>
      <w:r>
        <w:rPr>
          <w:rStyle w:val="10"/>
          <w:rFonts w:hint="eastAsia" w:ascii="黑体" w:hAnsi="黑体" w:eastAsia="黑体" w:cstheme="minorEastAsia"/>
          <w:b/>
          <w:bCs/>
          <w:color w:val="000000"/>
          <w:sz w:val="36"/>
          <w:szCs w:val="36"/>
          <w:u w:val="none"/>
          <w:shd w:val="clear" w:color="auto" w:fill="FFFFFF"/>
        </w:rPr>
        <w:t>202</w:t>
      </w:r>
      <w:r>
        <w:rPr>
          <w:rStyle w:val="10"/>
          <w:rFonts w:hint="eastAsia" w:ascii="黑体" w:hAnsi="黑体" w:eastAsia="黑体" w:cstheme="minorEastAsia"/>
          <w:b/>
          <w:bCs/>
          <w:color w:val="000000"/>
          <w:sz w:val="36"/>
          <w:szCs w:val="36"/>
          <w:u w:val="none"/>
          <w:shd w:val="clear" w:color="auto" w:fill="FFFFFF"/>
        </w:rPr>
        <w:fldChar w:fldCharType="end"/>
      </w:r>
      <w:r>
        <w:rPr>
          <w:rFonts w:hint="eastAsia" w:ascii="黑体" w:hAnsi="黑体" w:eastAsia="黑体" w:cstheme="minorEastAsia"/>
          <w:b/>
          <w:bCs/>
          <w:color w:val="000000"/>
          <w:sz w:val="36"/>
          <w:szCs w:val="36"/>
          <w:shd w:val="clear" w:color="auto" w:fill="FFFFFF"/>
          <w:lang w:val="en-US" w:eastAsia="zh-CN"/>
        </w:rPr>
        <w:t>3</w:t>
      </w:r>
      <w:r>
        <w:rPr>
          <w:rFonts w:hint="eastAsia" w:ascii="黑体" w:hAnsi="黑体" w:eastAsia="黑体" w:cstheme="minorEastAsia"/>
          <w:b/>
          <w:bCs/>
          <w:color w:val="000000"/>
          <w:sz w:val="36"/>
          <w:szCs w:val="36"/>
          <w:shd w:val="clear" w:color="auto" w:fill="FFFFFF"/>
        </w:rPr>
        <w:t>—202</w:t>
      </w:r>
      <w:r>
        <w:rPr>
          <w:rFonts w:hint="eastAsia" w:ascii="黑体" w:hAnsi="黑体" w:eastAsia="黑体" w:cstheme="minorEastAsia"/>
          <w:b/>
          <w:bCs/>
          <w:color w:val="000000"/>
          <w:sz w:val="36"/>
          <w:szCs w:val="36"/>
          <w:shd w:val="clear" w:color="auto" w:fill="FFFFFF"/>
          <w:lang w:val="en-US" w:eastAsia="zh-CN"/>
        </w:rPr>
        <w:t>4</w:t>
      </w:r>
      <w:r>
        <w:rPr>
          <w:rFonts w:hint="eastAsia" w:ascii="黑体" w:hAnsi="黑体" w:eastAsia="黑体" w:cstheme="minorEastAsia"/>
          <w:b/>
          <w:bCs/>
          <w:color w:val="000000"/>
          <w:sz w:val="36"/>
          <w:szCs w:val="36"/>
          <w:shd w:val="clear" w:color="auto" w:fill="FFFFFF"/>
        </w:rPr>
        <w:t>学年第二学期</w:t>
      </w:r>
    </w:p>
    <w:p>
      <w:pPr>
        <w:pStyle w:val="5"/>
        <w:widowControl/>
        <w:shd w:val="clear" w:color="auto" w:fill="FFFFFF"/>
        <w:spacing w:beforeAutospacing="0" w:afterAutospacing="0" w:line="500" w:lineRule="exact"/>
        <w:jc w:val="center"/>
        <w:rPr>
          <w:rFonts w:ascii="黑体" w:hAnsi="黑体" w:eastAsia="黑体" w:cstheme="minorEastAsia"/>
          <w:b/>
          <w:bCs/>
          <w:color w:val="000000"/>
          <w:sz w:val="36"/>
          <w:szCs w:val="36"/>
          <w:shd w:val="clear" w:color="auto" w:fill="FFFFFF"/>
        </w:rPr>
      </w:pPr>
      <w:r>
        <w:rPr>
          <w:rFonts w:hint="eastAsia" w:ascii="黑体" w:hAnsi="黑体" w:eastAsia="黑体" w:cstheme="minorEastAsia"/>
          <w:b/>
          <w:bCs/>
          <w:color w:val="000000"/>
          <w:sz w:val="36"/>
          <w:szCs w:val="36"/>
          <w:shd w:val="clear" w:color="auto" w:fill="FFFFFF"/>
        </w:rPr>
        <w:t>体育与健康教研工作计划</w:t>
      </w:r>
    </w:p>
    <w:p>
      <w:pPr>
        <w:pStyle w:val="5"/>
        <w:widowControl/>
        <w:shd w:val="clear" w:color="auto" w:fill="FFFFFF"/>
        <w:spacing w:beforeAutospacing="0" w:afterAutospacing="0" w:line="500" w:lineRule="exact"/>
        <w:ind w:firstLine="1054" w:firstLineChars="500"/>
        <w:jc w:val="both"/>
        <w:rPr>
          <w:rFonts w:asciiTheme="minorEastAsia" w:hAnsiTheme="minorEastAsia" w:cstheme="minorEastAsia"/>
          <w:b/>
          <w:bCs/>
          <w:color w:val="000000"/>
          <w:sz w:val="21"/>
          <w:szCs w:val="21"/>
          <w:shd w:val="clear" w:color="auto" w:fill="FFFFFF"/>
        </w:rPr>
      </w:pP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82" w:firstLineChars="200"/>
        <w:textAlignment w:val="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指导思想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贯彻落实习近平总书记关于体育强国建设的重要指示和全国教育大会精神，坚持以习近平新时代中国特色社会主义思想为指导，组织教师继续认真学习《义务教育阶段体育与健康课程标准（2022版）》和《普通高中体育与健康课程标准（2017年版2020年修订）》，践行“育人为本”的课程理念体系，加强学科实践，推进课堂转型，引导广大学校和教师，积极构建科学、有效的学校体育与健康课育人新范式，帮助学生掌握1至2项运动技能，全面提升学生的运动能力、健康行为与体育品德。切实履行研究、指导、服务和管理的职能，提高教师专业素养，高质量推进我市学校体育改革工作，充分发挥体育教育在整个教育体系中的育人价值。</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工作思路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以《常州市中小学体育与健康“十四五”发展规划》为指导，</w:t>
      </w:r>
      <w:r>
        <w:rPr>
          <w:rFonts w:hint="eastAsia" w:asciiTheme="minorEastAsia" w:hAnsiTheme="minorEastAsia" w:cstheme="minorEastAsia"/>
          <w:bCs/>
          <w:color w:val="000000" w:themeColor="text1"/>
          <w:sz w:val="24"/>
          <w:szCs w:val="24"/>
          <w14:textFill>
            <w14:solidFill>
              <w14:schemeClr w14:val="tx1"/>
            </w14:solidFill>
          </w14:textFill>
        </w:rPr>
        <w:t>以课程改革为中心，强化项目研究，进一步改善教研方式，不断提高</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教师</w:t>
      </w:r>
      <w:r>
        <w:rPr>
          <w:rFonts w:hint="eastAsia" w:asciiTheme="minorEastAsia" w:hAnsiTheme="minorEastAsia" w:cstheme="minorEastAsia"/>
          <w:bCs/>
          <w:color w:val="000000" w:themeColor="text1"/>
          <w:sz w:val="24"/>
          <w:szCs w:val="24"/>
          <w14:textFill>
            <w14:solidFill>
              <w14:schemeClr w14:val="tx1"/>
            </w14:solidFill>
          </w14:textFill>
        </w:rPr>
        <w:t>对学校体育课程的理解水平和课堂教学能力，拓宽教研渠道；</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深化项目研究</w:t>
      </w:r>
      <w:r>
        <w:rPr>
          <w:rFonts w:hint="eastAsia" w:asciiTheme="minorEastAsia" w:hAnsiTheme="minorEastAsia" w:cstheme="minorEastAsia"/>
          <w:bCs/>
          <w:color w:val="000000" w:themeColor="text1"/>
          <w:sz w:val="24"/>
          <w:szCs w:val="24"/>
          <w14:textFill>
            <w14:solidFill>
              <w14:schemeClr w14:val="tx1"/>
            </w14:solidFill>
          </w14:textFill>
        </w:rPr>
        <w:t>，提炼常州体育教研经验与推广成果，进一步提高我市中小学体育教学的质量和品位</w:t>
      </w:r>
      <w:r>
        <w:rPr>
          <w:rFonts w:hint="eastAsia" w:asciiTheme="minorEastAsia" w:hAnsiTheme="minorEastAsia" w:cstheme="minorEastAsia"/>
          <w:bCs/>
          <w:color w:val="000000" w:themeColor="text1"/>
          <w:sz w:val="24"/>
          <w:szCs w:val="24"/>
          <w:lang w:eastAsia="zh-CN"/>
          <w14:textFill>
            <w14:solidFill>
              <w14:schemeClr w14:val="tx1"/>
            </w14:solidFill>
          </w14:textFill>
        </w:rPr>
        <w:t>；加强学业质量检测，提升体育教育的育人功能。</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14:textFill>
            <w14:solidFill>
              <w14:schemeClr w14:val="tx1"/>
            </w14:solidFill>
          </w14:textFill>
        </w:rPr>
        <w:t>1.</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推进新一轮课堂教学改革。</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稳步推进区域中小学教学指导纲要的研制，整体提升区域体育与健康课程质量，提高教师的学业质量意识与课程实施水平。围绕“育人为本”的课程理念，开展系列主题教研，加强学科实践，推进课堂转型</w:t>
      </w:r>
      <w:r>
        <w:rPr>
          <w:rFonts w:hint="eastAsia" w:asciiTheme="minorEastAsia" w:hAnsi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提升学生的核心素养</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设计完整的学习活动</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将“学、练、赛”有机结合，引导学生在充分动起来的过程中享受运动乐趣，形成丰富、深刻的运动体验，在做中学、学中思、思中得</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创设多种复杂的运动情境</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促进学生</w:t>
      </w:r>
      <w:r>
        <w:rPr>
          <w:rFonts w:hint="eastAsia" w:asciiTheme="minorEastAsia" w:hAnsiTheme="minorEastAsia" w:cstheme="minorEastAsia"/>
          <w:bCs/>
          <w:color w:val="000000" w:themeColor="text1"/>
          <w:sz w:val="24"/>
          <w:szCs w:val="24"/>
          <w14:textFill>
            <w14:solidFill>
              <w14:schemeClr w14:val="tx1"/>
            </w14:solidFill>
          </w14:textFill>
        </w:rPr>
        <w:t>获得丰富的运动体验和认知，提高技战术水平和体能水平，培养学生良好的体育精神、体育道德和体育品格</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采用多样化的教学方式方法</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引导学生积极思考，主动探索，自觉实践，培养学生分析问题和解决问题的能力及创新意识</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科学设置运动负荷，改变“不出汗”的体育课，增进学生体质健康，促进学生掌握运动技能</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增强学习效果</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运用信息化教育手段和方法</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帮助学生通过线下线上相结合的方式，打破学习的时空壁垒，拓宽体育与健康课程的学习视野。</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项目化</w:t>
      </w:r>
      <w:r>
        <w:rPr>
          <w:rFonts w:hint="eastAsia" w:asciiTheme="minorEastAsia" w:hAnsiTheme="minorEastAsia" w:cstheme="minorEastAsia"/>
          <w:bCs/>
          <w:color w:val="000000" w:themeColor="text1"/>
          <w:sz w:val="24"/>
          <w:szCs w:val="24"/>
          <w14:textFill>
            <w14:solidFill>
              <w14:schemeClr w14:val="tx1"/>
            </w14:solidFill>
          </w14:textFill>
        </w:rPr>
        <w:t>探索体悟式、范导式等课堂范式研究的同时</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加强教育学业要求的体育教学、跨学科主题学习、大单元教学等专题研究，继续做好</w:t>
      </w:r>
      <w:r>
        <w:rPr>
          <w:rFonts w:hint="eastAsia" w:asciiTheme="minorEastAsia" w:hAnsiTheme="minorEastAsia" w:cstheme="minorEastAsia"/>
          <w:bCs/>
          <w:color w:val="000000" w:themeColor="text1"/>
          <w:sz w:val="24"/>
          <w:szCs w:val="24"/>
          <w14:textFill>
            <w14:solidFill>
              <w14:schemeClr w14:val="tx1"/>
            </w14:solidFill>
          </w14:textFill>
        </w:rPr>
        <w:t>中小学体育课程一体化建设。做好幼小衔接，小初衔接，初高衔接，贯通小学、初中、高中学校体育的课程、教学、评价。让学生的基础教育阶段体育学习生涯有序列有梯度，减少资源浪费。</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Cs/>
          <w:color w:val="000000" w:themeColor="text1"/>
          <w:sz w:val="24"/>
          <w:szCs w:val="24"/>
          <w:lang w:val="en-US"/>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2.</w:t>
      </w:r>
      <w:r>
        <w:rPr>
          <w:rFonts w:hint="eastAsia" w:asciiTheme="minorEastAsia" w:hAnsiTheme="minorEastAsia" w:cstheme="minorEastAsia"/>
          <w:b/>
          <w:bCs w:val="0"/>
          <w:color w:val="000000" w:themeColor="text1"/>
          <w:sz w:val="24"/>
          <w:szCs w:val="24"/>
          <w14:textFill>
            <w14:solidFill>
              <w14:schemeClr w14:val="tx1"/>
            </w14:solidFill>
          </w14:textFill>
        </w:rPr>
        <w:t>建设适合的学校体育课程。</w:t>
      </w:r>
      <w:r>
        <w:rPr>
          <w:rFonts w:hint="eastAsia" w:asciiTheme="minorEastAsia" w:hAnsiTheme="minorEastAsia" w:cstheme="minorEastAsia"/>
          <w:bCs/>
          <w:color w:val="000000" w:themeColor="text1"/>
          <w:sz w:val="24"/>
          <w:szCs w:val="24"/>
          <w14:textFill>
            <w14:solidFill>
              <w14:schemeClr w14:val="tx1"/>
            </w14:solidFill>
          </w14:textFill>
        </w:rPr>
        <w:t>倡导每一所学校根据自身资源，</w:t>
      </w:r>
      <w:r>
        <w:rPr>
          <w:rFonts w:hint="eastAsia" w:asciiTheme="minorEastAsia" w:hAnsiTheme="minorEastAsia" w:cstheme="minorEastAsia"/>
          <w:bCs/>
          <w:color w:val="000000" w:themeColor="text1"/>
          <w:sz w:val="24"/>
          <w:szCs w:val="24"/>
          <w:lang w:eastAsia="zh-CN"/>
          <w14:textFill>
            <w14:solidFill>
              <w14:schemeClr w14:val="tx1"/>
            </w14:solidFill>
          </w14:textFill>
        </w:rPr>
        <w:t>完善</w:t>
      </w:r>
      <w:r>
        <w:rPr>
          <w:rFonts w:hint="eastAsia" w:asciiTheme="minorEastAsia" w:hAnsiTheme="minorEastAsia" w:cstheme="minorEastAsia"/>
          <w:bCs/>
          <w:color w:val="000000" w:themeColor="text1"/>
          <w:sz w:val="24"/>
          <w:szCs w:val="24"/>
          <w14:textFill>
            <w14:solidFill>
              <w14:schemeClr w14:val="tx1"/>
            </w14:solidFill>
          </w14:textFill>
        </w:rPr>
        <w:t>校本体育课程纲要，不断完善适合学生健康成长的“私人定制”式的体育课程或个性化的锻炼方案，帮助学校和学生寻找到适合的体育学习内容。</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坚持</w:t>
      </w:r>
      <w:r>
        <w:rPr>
          <w:rFonts w:hint="eastAsia" w:asciiTheme="minorEastAsia" w:hAnsiTheme="minorEastAsia" w:cstheme="minorEastAsia"/>
          <w:bCs/>
          <w:color w:val="000000" w:themeColor="text1"/>
          <w:sz w:val="24"/>
          <w:szCs w:val="24"/>
          <w14:textFill>
            <w14:solidFill>
              <w14:schemeClr w14:val="tx1"/>
            </w14:solidFill>
          </w14:textFill>
        </w:rPr>
        <w:t>全员参与、全科参与、全社会参与</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坚持面向全体学生，校内外整体建设学校体育课程，整体提升区域学校体育课程建设水平。创设联动机制，建立家庭、学校、学科、社会多主体参与的学校体育机制。</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增强课程的育人意识，课程实施计划应从过分关注知识与技能的传授转向重视核心素养的培养，将核心素养的培养贯穿在体育课程与教学的方方面面之中。按照2022版课程标准的要求，</w:t>
      </w:r>
      <w:r>
        <w:rPr>
          <w:rFonts w:hint="eastAsia" w:asciiTheme="minorEastAsia" w:hAnsiTheme="minorEastAsia" w:cstheme="minorEastAsia"/>
          <w:bCs/>
          <w:color w:val="000000" w:themeColor="text1"/>
          <w:sz w:val="24"/>
          <w:szCs w:val="24"/>
          <w14:textFill>
            <w14:solidFill>
              <w14:schemeClr w14:val="tx1"/>
            </w14:solidFill>
          </w14:textFill>
        </w:rPr>
        <w:t>根据学生的身心发展规律、运动技能形成规律和课程的育人特点</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进一步完善</w:t>
      </w:r>
      <w:r>
        <w:rPr>
          <w:rFonts w:hint="eastAsia" w:asciiTheme="minorEastAsia" w:hAnsiTheme="minorEastAsia" w:cstheme="minorEastAsia"/>
          <w:bCs/>
          <w:color w:val="000000" w:themeColor="text1"/>
          <w:sz w:val="24"/>
          <w:szCs w:val="24"/>
          <w14:textFill>
            <w14:solidFill>
              <w14:schemeClr w14:val="tx1"/>
            </w14:solidFill>
          </w14:textFill>
        </w:rPr>
        <w:t>各水平的教学单元</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和专项技能教学与项目选修大单元，确保“课标”精准落地，提高课程实施水平。</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3.完善课程评价途径方法。</w:t>
      </w:r>
      <w:r>
        <w:rPr>
          <w:rFonts w:hint="eastAsia" w:asciiTheme="minorEastAsia" w:hAnsiTheme="minorEastAsia" w:cstheme="minorEastAsia"/>
          <w:bCs/>
          <w:color w:val="000000" w:themeColor="text1"/>
          <w:sz w:val="24"/>
          <w:szCs w:val="24"/>
          <w14:textFill>
            <w14:solidFill>
              <w14:schemeClr w14:val="tx1"/>
            </w14:solidFill>
          </w14:textFill>
        </w:rPr>
        <w:t>依据学业质量对所反映的核心素养水平及学生的体育与健康课程学习情况</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认真研究</w:t>
      </w:r>
      <w:r>
        <w:rPr>
          <w:rFonts w:hint="eastAsia" w:asciiTheme="minorEastAsia" w:hAnsiTheme="minorEastAsia" w:cstheme="minorEastAsia"/>
          <w:bCs/>
          <w:color w:val="000000" w:themeColor="text1"/>
          <w:sz w:val="24"/>
          <w:szCs w:val="24"/>
          <w14:textFill>
            <w14:solidFill>
              <w14:schemeClr w14:val="tx1"/>
            </w14:solidFill>
          </w14:textFill>
        </w:rPr>
        <w:t>体育与健康课程学习的评价与考试</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不断完善课程建设的重要环节和途径。通过多样化的学习评价，促进学生达成课程目标，发展核心素养。合理选择评价内容，选择适宜的评价方式，注重评价方法多样化，重视过程性评价，加强运用现代信息技术开展实时和精准的评价，合理利用评价结果，按照2022版课程标准要求以学业质量标准、课程内容为依据，积极探索</w:t>
      </w:r>
      <w:r>
        <w:rPr>
          <w:rFonts w:hint="eastAsia" w:asciiTheme="minorEastAsia" w:hAnsiTheme="minorEastAsia" w:cstheme="minorEastAsia"/>
          <w:bCs/>
          <w:color w:val="000000" w:themeColor="text1"/>
          <w:sz w:val="24"/>
          <w:szCs w:val="24"/>
          <w:lang w:eastAsia="zh-CN"/>
          <w14:textFill>
            <w14:solidFill>
              <w14:schemeClr w14:val="tx1"/>
            </w14:solidFill>
          </w14:textFill>
        </w:rPr>
        <w:t>基于学业要求的体育教学，开展</w:t>
      </w:r>
      <w:r>
        <w:rPr>
          <w:rFonts w:hint="eastAsia" w:asciiTheme="minorEastAsia" w:hAnsiTheme="minorEastAsia" w:cstheme="minorEastAsia"/>
          <w:bCs/>
          <w:color w:val="000000" w:themeColor="text1"/>
          <w:sz w:val="24"/>
          <w:szCs w:val="24"/>
          <w14:textFill>
            <w14:solidFill>
              <w14:schemeClr w14:val="tx1"/>
            </w14:solidFill>
          </w14:textFill>
        </w:rPr>
        <w:t>学业水平考试</w:t>
      </w:r>
      <w:r>
        <w:rPr>
          <w:rFonts w:hint="eastAsia" w:asciiTheme="minorEastAsia" w:hAnsiTheme="minorEastAsia" w:cstheme="minorEastAsia"/>
          <w:bCs/>
          <w:color w:val="000000" w:themeColor="text1"/>
          <w:sz w:val="24"/>
          <w:szCs w:val="24"/>
          <w:lang w:eastAsia="zh-CN"/>
          <w14:textFill>
            <w14:solidFill>
              <w14:schemeClr w14:val="tx1"/>
            </w14:solidFill>
          </w14:textFill>
        </w:rPr>
        <w:t>、体育中考教学等专题研讨</w:t>
      </w:r>
      <w:r>
        <w:rPr>
          <w:rFonts w:hint="eastAsia" w:asciiTheme="minorEastAsia" w:hAnsiTheme="minorEastAsia" w:cstheme="minorEastAsia"/>
          <w:bCs/>
          <w:color w:val="000000" w:themeColor="text1"/>
          <w:sz w:val="24"/>
          <w:szCs w:val="24"/>
          <w14:textFill>
            <w14:solidFill>
              <w14:schemeClr w14:val="tx1"/>
            </w14:solidFill>
          </w14:textFill>
        </w:rPr>
        <w:t>，总结开展高中体育学业水平测试的经验，</w:t>
      </w:r>
      <w:r>
        <w:rPr>
          <w:rFonts w:hint="eastAsia" w:asciiTheme="minorEastAsia" w:hAnsiTheme="minorEastAsia" w:cstheme="minorEastAsia"/>
          <w:bCs/>
          <w:color w:val="000000" w:themeColor="text1"/>
          <w:sz w:val="24"/>
          <w:szCs w:val="24"/>
          <w:lang w:eastAsia="zh-CN"/>
          <w14:textFill>
            <w14:solidFill>
              <w14:schemeClr w14:val="tx1"/>
            </w14:solidFill>
          </w14:textFill>
        </w:rPr>
        <w:t>逐步推进</w:t>
      </w:r>
      <w:r>
        <w:rPr>
          <w:rFonts w:hint="eastAsia" w:asciiTheme="minorEastAsia" w:hAnsiTheme="minorEastAsia" w:cstheme="minorEastAsia"/>
          <w:bCs/>
          <w:color w:val="000000" w:themeColor="text1"/>
          <w:sz w:val="24"/>
          <w:szCs w:val="24"/>
          <w14:textFill>
            <w14:solidFill>
              <w14:schemeClr w14:val="tx1"/>
            </w14:solidFill>
          </w14:textFill>
        </w:rPr>
        <w:t>学业水平测试</w:t>
      </w:r>
      <w:r>
        <w:rPr>
          <w:rFonts w:hint="eastAsia" w:asciiTheme="minorEastAsia" w:hAnsiTheme="minorEastAsia" w:cstheme="minorEastAsia"/>
          <w:bCs/>
          <w:color w:val="000000" w:themeColor="text1"/>
          <w:sz w:val="24"/>
          <w:szCs w:val="24"/>
          <w:lang w:eastAsia="zh-CN"/>
          <w14:textFill>
            <w14:solidFill>
              <w14:schemeClr w14:val="tx1"/>
            </w14:solidFill>
          </w14:textFill>
        </w:rPr>
        <w:t>相关工作，以评价改革促进</w:t>
      </w:r>
      <w:r>
        <w:rPr>
          <w:rFonts w:hint="eastAsia" w:asciiTheme="minorEastAsia" w:hAnsiTheme="minorEastAsia" w:cstheme="minorEastAsia"/>
          <w:bCs/>
          <w:color w:val="000000" w:themeColor="text1"/>
          <w:sz w:val="24"/>
          <w:szCs w:val="24"/>
          <w14:textFill>
            <w14:solidFill>
              <w14:schemeClr w14:val="tx1"/>
            </w14:solidFill>
          </w14:textFill>
        </w:rPr>
        <w:t>学生身体素质和健康水平</w:t>
      </w:r>
      <w:r>
        <w:rPr>
          <w:rFonts w:hint="eastAsia" w:asciiTheme="minorEastAsia" w:hAnsiTheme="minorEastAsia" w:cstheme="minorEastAsia"/>
          <w:bCs/>
          <w:color w:val="000000" w:themeColor="text1"/>
          <w:sz w:val="24"/>
          <w:szCs w:val="24"/>
          <w:lang w:eastAsia="zh-CN"/>
          <w14:textFill>
            <w14:solidFill>
              <w14:schemeClr w14:val="tx1"/>
            </w14:solidFill>
          </w14:textFill>
        </w:rPr>
        <w:t>的提高</w:t>
      </w:r>
      <w:r>
        <w:rPr>
          <w:rFonts w:hint="eastAsia" w:asciiTheme="minorEastAsia" w:hAnsiTheme="minorEastAsia" w:cstheme="minorEastAsia"/>
          <w:bCs/>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cstheme="minorEastAsia"/>
          <w:b/>
          <w:bCs w:val="0"/>
          <w:color w:val="000000" w:themeColor="text1"/>
          <w:sz w:val="24"/>
          <w:szCs w:val="24"/>
          <w14:textFill>
            <w14:solidFill>
              <w14:schemeClr w14:val="tx1"/>
            </w14:solidFill>
          </w14:textFill>
        </w:rPr>
        <w:t>4.</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转变</w:t>
      </w:r>
      <w:r>
        <w:rPr>
          <w:rFonts w:hint="eastAsia" w:asciiTheme="minorEastAsia" w:hAnsiTheme="minorEastAsia" w:cstheme="minorEastAsia"/>
          <w:b/>
          <w:bCs w:val="0"/>
          <w:color w:val="000000" w:themeColor="text1"/>
          <w:sz w:val="24"/>
          <w:szCs w:val="24"/>
          <w14:textFill>
            <w14:solidFill>
              <w14:schemeClr w14:val="tx1"/>
            </w14:solidFill>
          </w14:textFill>
        </w:rPr>
        <w:t>体育</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教研</w:t>
      </w:r>
      <w:r>
        <w:rPr>
          <w:rFonts w:hint="eastAsia" w:asciiTheme="minorEastAsia" w:hAnsiTheme="minorEastAsia" w:cstheme="minorEastAsia"/>
          <w:b/>
          <w:bCs w:val="0"/>
          <w:color w:val="000000" w:themeColor="text1"/>
          <w:sz w:val="24"/>
          <w:szCs w:val="24"/>
          <w14:textFill>
            <w14:solidFill>
              <w14:schemeClr w14:val="tx1"/>
            </w14:solidFill>
          </w14:textFill>
        </w:rPr>
        <w:t>方式</w:t>
      </w:r>
      <w:r>
        <w:rPr>
          <w:rFonts w:hint="eastAsia" w:asciiTheme="minorEastAsia" w:hAnsiTheme="minorEastAsia" w:cstheme="minorEastAsia"/>
          <w:b/>
          <w:bCs w:val="0"/>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结合学科指导委员会和中心组工作，分课程设计、学业诊断与作业设计、数字化学习、跨学科学习、业余训练等功能组积极探索主题教研和项目研究工作，吸引</w:t>
      </w:r>
      <w:r>
        <w:rPr>
          <w:rFonts w:hint="eastAsia" w:asciiTheme="minorEastAsia" w:hAnsiTheme="minorEastAsia" w:cstheme="minorEastAsia"/>
          <w:bCs/>
          <w:color w:val="000000" w:themeColor="text1"/>
          <w:sz w:val="24"/>
          <w:szCs w:val="24"/>
          <w14:textFill>
            <w14:solidFill>
              <w14:schemeClr w14:val="tx1"/>
            </w14:solidFill>
          </w14:textFill>
        </w:rPr>
        <w:t>广大教师积极参与</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到区域</w:t>
      </w:r>
      <w:r>
        <w:rPr>
          <w:rFonts w:hint="eastAsia" w:asciiTheme="minorEastAsia" w:hAnsiTheme="minorEastAsia" w:cstheme="minorEastAsia"/>
          <w:bCs/>
          <w:color w:val="000000" w:themeColor="text1"/>
          <w:sz w:val="24"/>
          <w:szCs w:val="24"/>
          <w14:textFill>
            <w14:solidFill>
              <w14:schemeClr w14:val="tx1"/>
            </w14:solidFill>
          </w14:textFill>
        </w:rPr>
        <w:t>学校体育教育科研，创新学校体育的内容、形式和组织管理，解决实施过程中遇到的矛盾与问题，总结经验与教训</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充分发挥教育科研的基础性、先导性作用</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形成区域研究案例，助推新课程实施重点、难点逐步“落地”；通过专题调研与研讨等活动强化学校体育特色项目扶持，不断总结提升，促进成果的转化，促进学生体育特色的发展；提升</w:t>
      </w:r>
      <w:r>
        <w:rPr>
          <w:rFonts w:hint="eastAsia" w:asciiTheme="minorEastAsia" w:hAnsiTheme="minorEastAsia" w:cstheme="minorEastAsia"/>
          <w:bCs/>
          <w:color w:val="000000" w:themeColor="text1"/>
          <w:sz w:val="24"/>
          <w:szCs w:val="24"/>
          <w14:textFill>
            <w14:solidFill>
              <w14:schemeClr w14:val="tx1"/>
            </w14:solidFill>
          </w14:textFill>
        </w:rPr>
        <w:t>校本研训</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品质</w:t>
      </w:r>
      <w:r>
        <w:rPr>
          <w:rFonts w:hint="eastAsia" w:asciiTheme="minorEastAsia" w:hAnsiTheme="minorEastAsia" w:cstheme="minorEastAsia"/>
          <w:bCs/>
          <w:color w:val="000000" w:themeColor="text1"/>
          <w:sz w:val="24"/>
          <w:szCs w:val="24"/>
          <w14:textFill>
            <w14:solidFill>
              <w14:schemeClr w14:val="tx1"/>
            </w14:solidFill>
          </w14:textFill>
        </w:rPr>
        <w:t>，以科学理论引领学校体育向纵深推进，以典型经验促进我市学校体育工作水平不断提高，继续保持在全省全国领先的研究</w:t>
      </w:r>
      <w:r>
        <w:rPr>
          <w:rFonts w:hint="eastAsia" w:asciiTheme="minorEastAsia" w:hAnsiTheme="minorEastAsia" w:cstheme="minorEastAsia"/>
          <w:bCs/>
          <w:color w:val="000000" w:themeColor="text1"/>
          <w:sz w:val="24"/>
          <w:szCs w:val="24"/>
          <w:lang w:eastAsia="zh-CN"/>
          <w14:textFill>
            <w14:solidFill>
              <w14:schemeClr w14:val="tx1"/>
            </w14:solidFill>
          </w14:textFill>
        </w:rPr>
        <w:t>水平。</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5.</w:t>
      </w:r>
      <w:r>
        <w:rPr>
          <w:rFonts w:hint="eastAsia" w:asciiTheme="minorEastAsia" w:hAnsiTheme="minorEastAsia" w:cstheme="minorEastAsia"/>
          <w:b/>
          <w:bCs w:val="0"/>
          <w:color w:val="000000" w:themeColor="text1"/>
          <w:sz w:val="24"/>
          <w:szCs w:val="24"/>
          <w14:textFill>
            <w14:solidFill>
              <w14:schemeClr w14:val="tx1"/>
            </w14:solidFill>
          </w14:textFill>
        </w:rPr>
        <w:t>提升教科研质量</w:t>
      </w:r>
      <w:r>
        <w:rPr>
          <w:rFonts w:hint="eastAsia" w:asciiTheme="minorEastAsia" w:hAnsiTheme="minorEastAsia" w:cstheme="minorEastAsia"/>
          <w:b/>
          <w:bCs w:val="0"/>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加强</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学科</w:t>
      </w:r>
      <w:r>
        <w:rPr>
          <w:rFonts w:hint="eastAsia" w:asciiTheme="minorEastAsia" w:hAnsiTheme="minorEastAsia" w:cstheme="minorEastAsia"/>
          <w:bCs/>
          <w:color w:val="000000" w:themeColor="text1"/>
          <w:sz w:val="24"/>
          <w:szCs w:val="24"/>
          <w14:textFill>
            <w14:solidFill>
              <w14:schemeClr w14:val="tx1"/>
            </w14:solidFill>
          </w14:textFill>
        </w:rPr>
        <w:t>基地建设</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分学段组织基地展示与辐射活动，注重教育科研示范基地的引领作用</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对市级及以上体育课题进行深入调研，强化研究成果提炼的学术标准，引导学校和教师结合教学实际确立研究课题，把理论和实践有机结合起来，通过交流对话提高对全市在研拟研项目的针对性指导</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以国家教育教学成果奖为标杆，加强对我市体育教育教学成果培育项目</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的调研与指导</w:t>
      </w:r>
      <w:r>
        <w:rPr>
          <w:rFonts w:hint="eastAsia" w:asciiTheme="minorEastAsia" w:hAnsiTheme="minorEastAsia" w:cstheme="minorEastAsia"/>
          <w:bCs/>
          <w:color w:val="000000" w:themeColor="text1"/>
          <w:sz w:val="24"/>
          <w:szCs w:val="24"/>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逐步</w:t>
      </w:r>
      <w:r>
        <w:rPr>
          <w:rFonts w:hint="eastAsia" w:asciiTheme="minorEastAsia" w:hAnsiTheme="minorEastAsia" w:cstheme="minorEastAsia"/>
          <w:bCs/>
          <w:color w:val="000000" w:themeColor="text1"/>
          <w:sz w:val="24"/>
          <w:szCs w:val="24"/>
          <w14:textFill>
            <w14:solidFill>
              <w14:schemeClr w14:val="tx1"/>
            </w14:solidFill>
          </w14:textFill>
        </w:rPr>
        <w:t>遴选3到4个选题有价值、成果有基础、建设有保障的教育教学项目</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重点</w:t>
      </w:r>
      <w:r>
        <w:rPr>
          <w:rFonts w:hint="eastAsia" w:asciiTheme="minorEastAsia" w:hAnsiTheme="minorEastAsia" w:cstheme="minorEastAsia"/>
          <w:bCs/>
          <w:color w:val="000000" w:themeColor="text1"/>
          <w:sz w:val="24"/>
          <w:szCs w:val="24"/>
          <w14:textFill>
            <w14:solidFill>
              <w14:schemeClr w14:val="tx1"/>
            </w14:solidFill>
          </w14:textFill>
        </w:rPr>
        <w:t>培育</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提升项目提炼的意识与能力</w:t>
      </w:r>
      <w:r>
        <w:rPr>
          <w:rFonts w:hint="eastAsia" w:asciiTheme="minorEastAsia" w:hAnsiTheme="minorEastAsia" w:cstheme="minorEastAsia"/>
          <w:bCs/>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6</w:t>
      </w:r>
      <w:r>
        <w:rPr>
          <w:rFonts w:hint="eastAsia" w:asciiTheme="minorEastAsia" w:hAnsiTheme="minorEastAsia" w:cstheme="minorEastAsia"/>
          <w:b/>
          <w:bCs w:val="0"/>
          <w:color w:val="000000" w:themeColor="text1"/>
          <w:sz w:val="24"/>
          <w:szCs w:val="24"/>
          <w14:textFill>
            <w14:solidFill>
              <w14:schemeClr w14:val="tx1"/>
            </w14:solidFill>
          </w14:textFill>
        </w:rPr>
        <w:t>.培育骨干教师队伍。</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进一步做好“</w:t>
      </w:r>
      <w:r>
        <w:rPr>
          <w:rFonts w:hint="eastAsia" w:asciiTheme="minorEastAsia" w:hAnsiTheme="minorEastAsia" w:cstheme="minorEastAsia"/>
          <w:bCs/>
          <w:color w:val="000000" w:themeColor="text1"/>
          <w:sz w:val="24"/>
          <w:szCs w:val="24"/>
          <w14:textFill>
            <w14:solidFill>
              <w14:schemeClr w14:val="tx1"/>
            </w14:solidFill>
          </w14:textFill>
        </w:rPr>
        <w:t>TED学体频道</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网络研修共同体</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建设</w:t>
      </w:r>
      <w:r>
        <w:rPr>
          <w:rFonts w:hint="eastAsia" w:asciiTheme="minorEastAsia" w:hAnsiTheme="minorEastAsia" w:cstheme="minorEastAsia"/>
          <w:bCs/>
          <w:color w:val="000000" w:themeColor="text1"/>
          <w:sz w:val="24"/>
          <w:szCs w:val="24"/>
          <w:lang w:eastAsia="zh-CN"/>
          <w14:textFill>
            <w14:solidFill>
              <w14:schemeClr w14:val="tx1"/>
            </w14:solidFill>
          </w14:textFill>
        </w:rPr>
        <w:t>，加强现场主题研讨活动的设计与组织工作，</w:t>
      </w:r>
      <w:r>
        <w:rPr>
          <w:rFonts w:hint="eastAsia" w:asciiTheme="minorEastAsia" w:hAnsiTheme="minorEastAsia" w:cstheme="minorEastAsia"/>
          <w:bCs/>
          <w:color w:val="000000" w:themeColor="text1"/>
          <w:sz w:val="24"/>
          <w:szCs w:val="24"/>
          <w14:textFill>
            <w14:solidFill>
              <w14:schemeClr w14:val="tx1"/>
            </w14:solidFill>
          </w14:textFill>
        </w:rPr>
        <w:t>吸引更多的教师自发参加学习研讨，</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整体提高教师教学与人文素养</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通过参与教学竞赛、观摩竞赛与服务竞赛，协同城乡结对、名师工作室、乡村教师培育站、城乡牵手等活动，为骨干教师的培育搭建良好的平台</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加强项目组建设，多路径培育不同层级的骨干教师队伍，</w:t>
      </w:r>
      <w:r>
        <w:rPr>
          <w:rFonts w:hint="eastAsia" w:asciiTheme="minorEastAsia" w:hAnsiTheme="minorEastAsia" w:cstheme="minorEastAsia"/>
          <w:bCs/>
          <w:color w:val="000000" w:themeColor="text1"/>
          <w:sz w:val="24"/>
          <w:szCs w:val="24"/>
          <w14:textFill>
            <w14:solidFill>
              <w14:schemeClr w14:val="tx1"/>
            </w14:solidFill>
          </w14:textFill>
        </w:rPr>
        <w:t>通过博导工作站、名师工作室、高研班、特级教师后备人才、学科带头人、骨干教师、教学能手、教坛新秀五级梯队教师培养</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分区域分层组织教师教学基本功等专项培训，培育各区域骨干教师后备力量。</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7</w:t>
      </w:r>
      <w:r>
        <w:rPr>
          <w:rFonts w:hint="eastAsia" w:asciiTheme="minorEastAsia" w:hAnsiTheme="minorEastAsia" w:cstheme="minorEastAsia"/>
          <w:b/>
          <w:bCs w:val="0"/>
          <w:color w:val="000000" w:themeColor="text1"/>
          <w:sz w:val="24"/>
          <w:szCs w:val="24"/>
          <w14:textFill>
            <w14:solidFill>
              <w14:schemeClr w14:val="tx1"/>
            </w14:solidFill>
          </w14:textFill>
        </w:rPr>
        <w:t>.加强体育信息化</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教学研究。</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项目化推进信息化教学研究，每月定期开展信息化项目组研讨或展示活动，边研究边推广，加强</w:t>
      </w:r>
      <w:r>
        <w:rPr>
          <w:rFonts w:hint="eastAsia" w:asciiTheme="minorEastAsia" w:hAnsiTheme="minorEastAsia" w:cstheme="minorEastAsia"/>
          <w:bCs/>
          <w:color w:val="000000" w:themeColor="text1"/>
          <w:sz w:val="24"/>
          <w:szCs w:val="24"/>
          <w14:textFill>
            <w14:solidFill>
              <w14:schemeClr w14:val="tx1"/>
            </w14:solidFill>
          </w14:textFill>
        </w:rPr>
        <w:t>基于数字化学习的教学、课程、评价</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校外体育指导</w:t>
      </w:r>
      <w:r>
        <w:rPr>
          <w:rFonts w:hint="eastAsia" w:asciiTheme="minorEastAsia" w:hAnsiTheme="minorEastAsia" w:cstheme="minorEastAsia"/>
          <w:bCs/>
          <w:color w:val="000000" w:themeColor="text1"/>
          <w:sz w:val="24"/>
          <w:szCs w:val="24"/>
          <w14:textFill>
            <w14:solidFill>
              <w14:schemeClr w14:val="tx1"/>
            </w14:solidFill>
          </w14:textFill>
        </w:rPr>
        <w:t>研究，凝练教与学新模式，注意收集学生发展的数据，利用数据推动体育教学改进。</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认真做好体育教学</w:t>
      </w:r>
      <w:r>
        <w:rPr>
          <w:rFonts w:hint="eastAsia" w:asciiTheme="minorEastAsia" w:hAnsiTheme="minorEastAsia" w:cstheme="minorEastAsia"/>
          <w:bCs/>
          <w:color w:val="000000" w:themeColor="text1"/>
          <w:sz w:val="24"/>
          <w:szCs w:val="24"/>
          <w14:textFill>
            <w14:solidFill>
              <w14:schemeClr w14:val="tx1"/>
            </w14:solidFill>
          </w14:textFill>
        </w:rPr>
        <w:t>信息化能力大赛</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的赛前专项培训</w:t>
      </w:r>
      <w:r>
        <w:rPr>
          <w:rFonts w:hint="eastAsia" w:asciiTheme="minorEastAsia" w:hAnsiTheme="minorEastAsia" w:cstheme="minorEastAsia"/>
          <w:bCs/>
          <w:color w:val="000000" w:themeColor="text1"/>
          <w:sz w:val="24"/>
          <w:szCs w:val="24"/>
          <w14:textFill>
            <w14:solidFill>
              <w14:schemeClr w14:val="tx1"/>
            </w14:solidFill>
          </w14:textFill>
        </w:rPr>
        <w:t>，提升体育教育的效益和专业能力。加强优质教育资源开发与应用，深入研究智能穿戴设备在学校体育工作中的辅助作用。</w:t>
      </w:r>
    </w:p>
    <w:p>
      <w:pPr>
        <w:spacing w:line="500" w:lineRule="exact"/>
        <w:ind w:firstLine="480" w:firstLineChars="200"/>
        <w:rPr>
          <w:rFonts w:asciiTheme="minorEastAsia" w:hAnsiTheme="minorEastAsia" w:cstheme="minorEastAsia"/>
          <w:bCs/>
          <w:color w:val="000000" w:themeColor="text1"/>
          <w:kern w:val="0"/>
          <w:sz w:val="24"/>
          <w14:textFill>
            <w14:solidFill>
              <w14:schemeClr w14:val="tx1"/>
            </w14:solidFill>
          </w14:textFill>
        </w:rPr>
      </w:pPr>
    </w:p>
    <w:p>
      <w:pPr>
        <w:spacing w:line="500" w:lineRule="exact"/>
        <w:ind w:firstLine="2891" w:firstLineChars="1200"/>
        <w:jc w:val="left"/>
        <w:rPr>
          <w:rFonts w:hint="eastAsia" w:ascii="宋体" w:hAnsi="宋体" w:cs="宋体"/>
          <w:b/>
          <w:bCs/>
          <w:color w:val="000000" w:themeColor="text1"/>
          <w:sz w:val="24"/>
          <w:shd w:val="clear" w:color="auto" w:fill="FFFFFF"/>
          <w14:textFill>
            <w14:solidFill>
              <w14:schemeClr w14:val="tx1"/>
            </w14:solidFill>
          </w14:textFill>
        </w:rPr>
      </w:pPr>
    </w:p>
    <w:p>
      <w:pPr>
        <w:spacing w:line="500" w:lineRule="exact"/>
        <w:ind w:firstLine="2891" w:firstLineChars="1200"/>
        <w:jc w:val="left"/>
        <w:rPr>
          <w:rFonts w:ascii="宋体" w:hAnsi="宋体"/>
          <w:b/>
          <w:bCs/>
          <w:color w:val="000000" w:themeColor="text1"/>
          <w:sz w:val="24"/>
          <w14:textFill>
            <w14:solidFill>
              <w14:schemeClr w14:val="tx1"/>
            </w14:solidFill>
          </w14:textFill>
        </w:rPr>
      </w:pPr>
      <w:r>
        <w:rPr>
          <w:rFonts w:hint="eastAsia" w:ascii="宋体" w:hAnsi="宋体" w:cs="宋体"/>
          <w:b/>
          <w:bCs/>
          <w:color w:val="000000" w:themeColor="text1"/>
          <w:sz w:val="24"/>
          <w:shd w:val="clear" w:color="auto" w:fill="FFFFFF"/>
          <w14:textFill>
            <w14:solidFill>
              <w14:schemeClr w14:val="tx1"/>
            </w14:solidFill>
          </w14:textFill>
        </w:rPr>
        <w:t>第二学期</w:t>
      </w:r>
      <w:r>
        <w:rPr>
          <w:rFonts w:hint="eastAsia" w:ascii="宋体" w:hAnsi="宋体"/>
          <w:b/>
          <w:bCs/>
          <w:color w:val="000000" w:themeColor="text1"/>
          <w:sz w:val="24"/>
          <w14:textFill>
            <w14:solidFill>
              <w14:schemeClr w14:val="tx1"/>
            </w14:solidFill>
          </w14:textFill>
        </w:rPr>
        <w:t>主要工作安排</w:t>
      </w:r>
    </w:p>
    <w:p>
      <w:pPr>
        <w:tabs>
          <w:tab w:val="left" w:pos="2880"/>
        </w:tabs>
        <w:spacing w:line="500" w:lineRule="exact"/>
        <w:ind w:firstLine="240" w:firstLineChars="100"/>
        <w:jc w:val="left"/>
        <w:rPr>
          <w:rFonts w:ascii="黑体" w:hAnsi="黑体" w:eastAsia="黑体" w:cs="黑体"/>
          <w:b w:val="0"/>
          <w:bCs w:val="0"/>
          <w:sz w:val="24"/>
          <w:szCs w:val="24"/>
        </w:rPr>
      </w:pPr>
      <w:r>
        <w:rPr>
          <w:rFonts w:hint="eastAsia" w:ascii="黑体" w:hAnsi="黑体" w:eastAsia="黑体" w:cs="黑体"/>
          <w:b w:val="0"/>
          <w:bCs w:val="0"/>
          <w:sz w:val="24"/>
          <w:szCs w:val="24"/>
        </w:rPr>
        <w:t>（一）二月份</w:t>
      </w:r>
    </w:p>
    <w:p>
      <w:pPr>
        <w:spacing w:line="500" w:lineRule="exact"/>
        <w:ind w:firstLine="240" w:firstLineChars="100"/>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1.开学初教研活动；</w:t>
      </w:r>
    </w:p>
    <w:p>
      <w:pPr>
        <w:spacing w:line="500" w:lineRule="exact"/>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 xml:space="preserve">  2.原城区初高中校教研组长会议（</w:t>
      </w:r>
      <w:r>
        <w:rPr>
          <w:rFonts w:hint="eastAsia" w:asciiTheme="minorEastAsia" w:hAnsiTheme="minorEastAsia" w:cstheme="minorEastAsia"/>
          <w:b w:val="0"/>
          <w:bCs w:val="0"/>
          <w:color w:val="000000"/>
          <w:sz w:val="24"/>
          <w:szCs w:val="24"/>
        </w:rPr>
        <w:t>体育学科教科研工作会议，</w:t>
      </w:r>
      <w:r>
        <w:rPr>
          <w:rFonts w:hint="eastAsia" w:asciiTheme="minorEastAsia" w:hAnsiTheme="minorEastAsia" w:cstheme="minorEastAsia"/>
          <w:b w:val="0"/>
          <w:bCs w:val="0"/>
          <w:sz w:val="24"/>
          <w:szCs w:val="24"/>
        </w:rPr>
        <w:t>学期工作计划交流</w:t>
      </w:r>
      <w:r>
        <w:rPr>
          <w:rFonts w:hint="eastAsia" w:asciiTheme="minorEastAsia" w:hAnsiTheme="minorEastAsia" w:cstheme="minorEastAsia"/>
          <w:b w:val="0"/>
          <w:bCs w:val="0"/>
          <w:color w:val="000000"/>
          <w:sz w:val="24"/>
          <w:szCs w:val="24"/>
        </w:rPr>
        <w:t>）</w:t>
      </w:r>
      <w:r>
        <w:rPr>
          <w:rFonts w:hint="eastAsia" w:asciiTheme="minorEastAsia" w:hAnsiTheme="minorEastAsia" w:cstheme="minorEastAsia"/>
          <w:b w:val="0"/>
          <w:bCs w:val="0"/>
          <w:sz w:val="24"/>
          <w:szCs w:val="24"/>
        </w:rPr>
        <w:t>；</w:t>
      </w:r>
    </w:p>
    <w:p>
      <w:pPr>
        <w:tabs>
          <w:tab w:val="left" w:pos="2880"/>
        </w:tabs>
        <w:spacing w:line="500" w:lineRule="exact"/>
        <w:ind w:firstLine="240" w:firstLineChars="10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rPr>
        <w:t>3.</w:t>
      </w:r>
      <w:r>
        <w:rPr>
          <w:rFonts w:hint="eastAsia" w:asciiTheme="minorEastAsia" w:hAnsiTheme="minorEastAsia" w:cstheme="minorEastAsia"/>
          <w:b w:val="0"/>
          <w:bCs w:val="0"/>
          <w:sz w:val="24"/>
          <w:szCs w:val="24"/>
          <w:lang w:val="en-US" w:eastAsia="zh-CN"/>
        </w:rPr>
        <w:t>学科项目组活动机制研讨会</w:t>
      </w:r>
      <w:r>
        <w:rPr>
          <w:rFonts w:hint="eastAsia" w:asciiTheme="minorEastAsia" w:hAnsiTheme="minorEastAsia" w:cstheme="minorEastAsia"/>
          <w:b w:val="0"/>
          <w:bCs w:val="0"/>
          <w:sz w:val="24"/>
          <w:szCs w:val="24"/>
          <w:lang w:eastAsia="zh-CN"/>
        </w:rPr>
        <w:t>。</w:t>
      </w:r>
    </w:p>
    <w:p>
      <w:pPr>
        <w:tabs>
          <w:tab w:val="left" w:pos="2880"/>
        </w:tabs>
        <w:spacing w:line="500" w:lineRule="exact"/>
        <w:ind w:left="360" w:hanging="360" w:hangingChars="150"/>
        <w:jc w:val="left"/>
        <w:rPr>
          <w:rFonts w:ascii="宋体" w:hAnsi="宋体" w:cs="宋体"/>
          <w:b w:val="0"/>
          <w:bCs w:val="0"/>
          <w:sz w:val="24"/>
          <w:szCs w:val="24"/>
        </w:rPr>
      </w:pPr>
      <w:r>
        <w:rPr>
          <w:rFonts w:hint="eastAsia" w:ascii="黑体" w:hAnsi="黑体" w:eastAsia="黑体" w:cs="黑体"/>
          <w:b w:val="0"/>
          <w:bCs w:val="0"/>
          <w:sz w:val="24"/>
          <w:szCs w:val="24"/>
        </w:rPr>
        <w:t xml:space="preserve"> （二）三月份</w:t>
      </w:r>
    </w:p>
    <w:p>
      <w:pPr>
        <w:tabs>
          <w:tab w:val="left" w:pos="2880"/>
        </w:tabs>
        <w:spacing w:line="500" w:lineRule="exact"/>
        <w:ind w:firstLine="240" w:firstLineChars="100"/>
        <w:jc w:val="left"/>
        <w:rPr>
          <w:rFonts w:hint="eastAsia" w:ascii="宋体" w:hAnsi="宋体" w:cs="宋体"/>
          <w:b w:val="0"/>
          <w:bCs w:val="0"/>
          <w:sz w:val="24"/>
          <w:szCs w:val="24"/>
          <w:lang w:eastAsia="zh-CN"/>
        </w:rPr>
      </w:pPr>
      <w:r>
        <w:rPr>
          <w:rFonts w:hint="eastAsia" w:asciiTheme="minorEastAsia" w:hAnsiTheme="minorEastAsia" w:cstheme="minorEastAsia"/>
          <w:b w:val="0"/>
          <w:bCs w:val="0"/>
          <w:color w:val="000000"/>
          <w:sz w:val="24"/>
          <w:szCs w:val="24"/>
          <w:lang w:val="en-US" w:eastAsia="zh-CN"/>
        </w:rPr>
        <w:t>1.</w:t>
      </w:r>
      <w:r>
        <w:rPr>
          <w:rFonts w:hint="eastAsia" w:asciiTheme="minorEastAsia" w:hAnsiTheme="minorEastAsia" w:cstheme="minorEastAsia"/>
          <w:b w:val="0"/>
          <w:bCs w:val="0"/>
          <w:sz w:val="24"/>
          <w:szCs w:val="24"/>
          <w:lang w:val="en-US" w:eastAsia="zh-CN"/>
        </w:rPr>
        <w:t>深化学校体育课程建设学校展示与调研（一）</w:t>
      </w:r>
      <w:r>
        <w:rPr>
          <w:rFonts w:hint="eastAsia" w:ascii="宋体" w:hAnsi="宋体" w:cs="宋体"/>
          <w:b w:val="0"/>
          <w:bCs w:val="0"/>
          <w:sz w:val="24"/>
          <w:szCs w:val="24"/>
          <w:lang w:eastAsia="zh-CN"/>
        </w:rPr>
        <w:t>；</w:t>
      </w:r>
    </w:p>
    <w:p>
      <w:pPr>
        <w:tabs>
          <w:tab w:val="left" w:pos="2880"/>
        </w:tabs>
        <w:spacing w:line="500" w:lineRule="exact"/>
        <w:ind w:firstLine="240" w:firstLineChars="100"/>
        <w:jc w:val="left"/>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lang w:val="en-US" w:eastAsia="zh-CN"/>
        </w:rPr>
        <w:t>2</w:t>
      </w:r>
      <w:r>
        <w:rPr>
          <w:rFonts w:hint="eastAsia" w:asciiTheme="minorEastAsia" w:hAnsiTheme="minorEastAsia" w:cstheme="minorEastAsia"/>
          <w:b w:val="0"/>
          <w:bCs w:val="0"/>
          <w:sz w:val="24"/>
          <w:szCs w:val="24"/>
        </w:rPr>
        <w:t>.名师工作室教研学期计划交流；</w:t>
      </w:r>
    </w:p>
    <w:p>
      <w:pPr>
        <w:tabs>
          <w:tab w:val="left" w:pos="2880"/>
        </w:tabs>
        <w:spacing w:line="500" w:lineRule="exact"/>
        <w:ind w:firstLine="240" w:firstLineChars="100"/>
        <w:jc w:val="left"/>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cstheme="minorEastAsia"/>
          <w:b w:val="0"/>
          <w:bCs w:val="0"/>
          <w:sz w:val="24"/>
          <w:szCs w:val="24"/>
        </w:rPr>
        <w:t>.</w:t>
      </w:r>
      <w:r>
        <w:rPr>
          <w:rFonts w:hint="eastAsia" w:asciiTheme="minorEastAsia" w:hAnsiTheme="minorEastAsia" w:cstheme="minorEastAsia"/>
          <w:b w:val="0"/>
          <w:bCs w:val="0"/>
          <w:color w:val="000000"/>
          <w:sz w:val="24"/>
          <w:szCs w:val="24"/>
        </w:rPr>
        <w:t>学校体育年度论文报告会；</w:t>
      </w:r>
    </w:p>
    <w:p>
      <w:pPr>
        <w:tabs>
          <w:tab w:val="left" w:pos="2880"/>
        </w:tabs>
        <w:spacing w:line="500" w:lineRule="exact"/>
        <w:ind w:firstLine="240" w:firstLineChars="10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w:t>
      </w:r>
      <w:r>
        <w:rPr>
          <w:rFonts w:hint="eastAsia" w:asciiTheme="minorEastAsia" w:hAnsiTheme="minorEastAsia" w:cstheme="minorEastAsia"/>
          <w:b w:val="0"/>
          <w:bCs w:val="0"/>
          <w:sz w:val="24"/>
          <w:szCs w:val="24"/>
        </w:rPr>
        <w:t>.</w:t>
      </w:r>
      <w:r>
        <w:rPr>
          <w:rFonts w:hint="eastAsia" w:ascii="宋体" w:hAnsi="宋体" w:cs="宋体"/>
          <w:b w:val="0"/>
          <w:bCs w:val="0"/>
          <w:sz w:val="24"/>
          <w:szCs w:val="24"/>
        </w:rPr>
        <w:t>学科基地学校</w:t>
      </w:r>
      <w:r>
        <w:rPr>
          <w:rFonts w:ascii="宋体" w:hAnsi="宋体" w:cs="宋体"/>
          <w:b w:val="0"/>
          <w:bCs w:val="0"/>
          <w:sz w:val="24"/>
          <w:szCs w:val="24"/>
        </w:rPr>
        <w:t>体育改革方案</w:t>
      </w:r>
      <w:r>
        <w:rPr>
          <w:rFonts w:hint="eastAsia" w:ascii="宋体" w:hAnsi="宋体" w:cs="宋体"/>
          <w:b w:val="0"/>
          <w:bCs w:val="0"/>
          <w:sz w:val="24"/>
          <w:szCs w:val="24"/>
          <w:lang w:val="en-US" w:eastAsia="zh-CN"/>
        </w:rPr>
        <w:t>及学期计划</w:t>
      </w:r>
      <w:r>
        <w:rPr>
          <w:rFonts w:ascii="宋体" w:hAnsi="宋体" w:cs="宋体"/>
          <w:b w:val="0"/>
          <w:bCs w:val="0"/>
          <w:sz w:val="24"/>
          <w:szCs w:val="24"/>
        </w:rPr>
        <w:t>交流</w:t>
      </w:r>
      <w:r>
        <w:rPr>
          <w:rFonts w:hint="eastAsia" w:asciiTheme="minorEastAsia" w:hAnsiTheme="minorEastAsia" w:cstheme="minorEastAsia"/>
          <w:b w:val="0"/>
          <w:bCs w:val="0"/>
          <w:sz w:val="24"/>
          <w:szCs w:val="24"/>
          <w:lang w:val="en-US" w:eastAsia="zh-CN"/>
        </w:rPr>
        <w:t>；</w:t>
      </w:r>
    </w:p>
    <w:p>
      <w:pPr>
        <w:tabs>
          <w:tab w:val="left" w:pos="2880"/>
        </w:tabs>
        <w:spacing w:line="500" w:lineRule="exact"/>
        <w:ind w:firstLine="240" w:firstLineChars="100"/>
        <w:jc w:val="left"/>
        <w:rPr>
          <w:rFonts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lang w:val="en-US" w:eastAsia="zh-CN"/>
        </w:rPr>
        <w:t>5.</w:t>
      </w:r>
      <w:r>
        <w:rPr>
          <w:rFonts w:hint="eastAsia" w:asciiTheme="minorEastAsia" w:hAnsiTheme="minorEastAsia" w:cstheme="minorEastAsia"/>
          <w:b w:val="0"/>
          <w:bCs w:val="0"/>
          <w:color w:val="000000"/>
          <w:sz w:val="24"/>
          <w:szCs w:val="24"/>
        </w:rPr>
        <w:t>高三学测补考；</w:t>
      </w:r>
    </w:p>
    <w:p>
      <w:pPr>
        <w:tabs>
          <w:tab w:val="left" w:pos="2880"/>
        </w:tabs>
        <w:spacing w:line="500" w:lineRule="exact"/>
        <w:ind w:firstLine="240" w:firstLineChars="100"/>
        <w:jc w:val="left"/>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6</w:t>
      </w:r>
      <w:r>
        <w:rPr>
          <w:rFonts w:hint="eastAsia" w:asciiTheme="minorEastAsia" w:hAnsiTheme="minorEastAsia" w:cstheme="minorEastAsia"/>
          <w:b w:val="0"/>
          <w:bCs w:val="0"/>
          <w:color w:val="000000"/>
          <w:sz w:val="24"/>
          <w:szCs w:val="24"/>
        </w:rPr>
        <w:t>.</w:t>
      </w:r>
      <w:r>
        <w:rPr>
          <w:rFonts w:hint="eastAsia" w:asciiTheme="minorEastAsia" w:hAnsiTheme="minorEastAsia" w:cstheme="minorEastAsia"/>
          <w:b w:val="0"/>
          <w:bCs w:val="0"/>
          <w:color w:val="000000"/>
          <w:sz w:val="24"/>
          <w:szCs w:val="24"/>
          <w:lang w:val="en-US" w:eastAsia="zh-CN"/>
        </w:rPr>
        <w:t>信息化教学项目组活动（一）：溧阳；</w:t>
      </w:r>
    </w:p>
    <w:p>
      <w:pPr>
        <w:tabs>
          <w:tab w:val="left" w:pos="2880"/>
        </w:tabs>
        <w:spacing w:line="500" w:lineRule="exact"/>
        <w:ind w:firstLine="240" w:firstLineChars="100"/>
        <w:jc w:val="left"/>
        <w:rPr>
          <w:rFonts w:hint="default" w:ascii="宋体" w:hAnsi="宋体" w:cs="宋体" w:eastAsiaTheme="minorEastAsia"/>
          <w:b w:val="0"/>
          <w:bCs w:val="0"/>
          <w:sz w:val="24"/>
          <w:szCs w:val="24"/>
          <w:lang w:val="en-US"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rPr>
        <w:t>.</w:t>
      </w:r>
      <w:r>
        <w:rPr>
          <w:rFonts w:hint="eastAsia" w:asciiTheme="minorEastAsia" w:hAnsiTheme="minorEastAsia" w:cstheme="minorEastAsia"/>
          <w:b w:val="0"/>
          <w:bCs w:val="0"/>
          <w:color w:val="000000"/>
          <w:sz w:val="24"/>
          <w:szCs w:val="24"/>
        </w:rPr>
        <w:t>学校大课间</w:t>
      </w:r>
      <w:r>
        <w:rPr>
          <w:rFonts w:hint="eastAsia" w:asciiTheme="minorEastAsia" w:hAnsiTheme="minorEastAsia" w:cstheme="minorEastAsia"/>
          <w:b w:val="0"/>
          <w:bCs w:val="0"/>
          <w:color w:val="000000"/>
          <w:sz w:val="24"/>
          <w:szCs w:val="24"/>
          <w:lang w:val="en-US" w:eastAsia="zh-CN"/>
        </w:rPr>
        <w:t>情况调研；</w:t>
      </w:r>
    </w:p>
    <w:p>
      <w:pPr>
        <w:keepNext w:val="0"/>
        <w:keepLines w:val="0"/>
        <w:pageBreakBefore w:val="0"/>
        <w:tabs>
          <w:tab w:val="left" w:pos="2880"/>
        </w:tabs>
        <w:kinsoku/>
        <w:wordWrap/>
        <w:overflowPunct/>
        <w:topLinePunct w:val="0"/>
        <w:autoSpaceDE/>
        <w:autoSpaceDN/>
        <w:bidi w:val="0"/>
        <w:adjustRightInd/>
        <w:snapToGrid/>
        <w:spacing w:line="500" w:lineRule="exact"/>
        <w:ind w:firstLine="240" w:firstLineChars="100"/>
        <w:jc w:val="left"/>
        <w:textAlignment w:val="auto"/>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lang w:val="en-US" w:eastAsia="zh-CN"/>
        </w:rPr>
        <w:t>8</w:t>
      </w:r>
      <w:r>
        <w:rPr>
          <w:rFonts w:hint="eastAsia" w:asciiTheme="minorEastAsia" w:hAnsiTheme="minorEastAsia" w:cstheme="minorEastAsia"/>
          <w:b w:val="0"/>
          <w:bCs w:val="0"/>
          <w:color w:val="000000"/>
          <w:sz w:val="24"/>
          <w:szCs w:val="24"/>
        </w:rPr>
        <w:t>.</w:t>
      </w:r>
      <w:r>
        <w:rPr>
          <w:rFonts w:hint="eastAsia" w:asciiTheme="minorEastAsia" w:hAnsiTheme="minorEastAsia" w:cstheme="minorEastAsia"/>
          <w:b w:val="0"/>
          <w:bCs w:val="0"/>
          <w:color w:val="000000"/>
          <w:sz w:val="24"/>
          <w:szCs w:val="24"/>
          <w:lang w:val="en-US" w:eastAsia="zh-CN"/>
        </w:rPr>
        <w:t>体育与健康课程纲要专项培训与研讨：天宁</w:t>
      </w:r>
      <w:r>
        <w:rPr>
          <w:rFonts w:hint="eastAsia" w:asciiTheme="minorEastAsia" w:hAnsiTheme="minorEastAsia" w:cstheme="minorEastAsia"/>
          <w:b w:val="0"/>
          <w:bCs w:val="0"/>
          <w:color w:val="000000"/>
          <w:sz w:val="24"/>
          <w:szCs w:val="24"/>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9</w:t>
      </w:r>
      <w:r>
        <w:rPr>
          <w:rFonts w:hint="eastAsia" w:asciiTheme="minorEastAsia" w:hAnsi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cstheme="minorEastAsia"/>
          <w:b w:val="0"/>
          <w:bCs w:val="0"/>
          <w:sz w:val="24"/>
          <w:szCs w:val="24"/>
          <w:lang w:val="en-US" w:eastAsia="zh-CN"/>
        </w:rPr>
        <w:t>跨学科主题学习研讨活动（小学）</w:t>
      </w:r>
      <w:r>
        <w:rPr>
          <w:rFonts w:hint="eastAsia" w:asciiTheme="minorEastAsia" w:hAnsiTheme="minorEastAsia" w:cstheme="minorEastAsia"/>
          <w:b w:val="0"/>
          <w:bCs w:val="0"/>
          <w:color w:val="000000" w:themeColor="text1"/>
          <w:sz w:val="24"/>
          <w:szCs w:val="24"/>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cstheme="minorEastAsia"/>
          <w:b w:val="0"/>
          <w:bCs w:val="0"/>
          <w:sz w:val="24"/>
          <w:szCs w:val="24"/>
          <w:lang w:val="en-US" w:eastAsia="zh-CN"/>
        </w:rPr>
        <w:t>10.跨学科主题学习研讨活动（中学）</w:t>
      </w:r>
      <w:r>
        <w:rPr>
          <w:rFonts w:hint="eastAsia" w:asciiTheme="minorEastAsia" w:hAnsiTheme="minorEastAsia" w:cstheme="minorEastAsia"/>
          <w:b w:val="0"/>
          <w:bCs w:val="0"/>
          <w:color w:val="000000" w:themeColor="text1"/>
          <w:sz w:val="24"/>
          <w:szCs w:val="24"/>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11</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asciiTheme="minorEastAsia" w:hAnsiTheme="minorEastAsia" w:cstheme="minorEastAsia"/>
          <w:b w:val="0"/>
          <w:bCs w:val="0"/>
          <w:sz w:val="24"/>
          <w:szCs w:val="24"/>
        </w:rPr>
        <w:t>“</w:t>
      </w:r>
      <w:r>
        <w:rPr>
          <w:rFonts w:hint="eastAsia" w:asciiTheme="minorEastAsia" w:hAnsiTheme="minorEastAsia" w:cstheme="minorEastAsia"/>
          <w:b w:val="0"/>
          <w:bCs w:val="0"/>
          <w:sz w:val="24"/>
          <w:szCs w:val="24"/>
        </w:rPr>
        <w:t>TED学体频道</w:t>
      </w:r>
      <w:r>
        <w:rPr>
          <w:rFonts w:asciiTheme="minorEastAsia" w:hAnsiTheme="minorEastAsia" w:cstheme="minorEastAsia"/>
          <w:b w:val="0"/>
          <w:bCs w:val="0"/>
          <w:sz w:val="24"/>
          <w:szCs w:val="24"/>
        </w:rPr>
        <w:t>”</w:t>
      </w:r>
      <w:r>
        <w:rPr>
          <w:rFonts w:hint="eastAsia" w:asciiTheme="minorEastAsia" w:hAnsiTheme="minorEastAsia" w:cstheme="minorEastAsia"/>
          <w:b w:val="0"/>
          <w:bCs w:val="0"/>
          <w:sz w:val="24"/>
          <w:szCs w:val="24"/>
        </w:rPr>
        <w:t>活动</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一）</w:t>
      </w:r>
      <w:r>
        <w:rPr>
          <w:rFonts w:hint="eastAsia" w:asciiTheme="minorEastAsia" w:hAnsiTheme="minorEastAsia" w:cstheme="minorEastAsia"/>
          <w:b w:val="0"/>
          <w:bCs w:val="0"/>
          <w:sz w:val="24"/>
          <w:szCs w:val="24"/>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color w:val="auto"/>
          <w:sz w:val="24"/>
          <w:szCs w:val="24"/>
          <w:lang w:val="en-US" w:eastAsia="zh-CN"/>
        </w:rPr>
      </w:pPr>
      <w:r>
        <w:rPr>
          <w:rFonts w:hint="eastAsia" w:ascii="宋体" w:hAnsi="宋体" w:cs="宋体"/>
          <w:b w:val="0"/>
          <w:bCs w:val="0"/>
          <w:color w:val="auto"/>
          <w:sz w:val="24"/>
          <w:szCs w:val="24"/>
          <w:lang w:val="en-US" w:eastAsia="zh-CN"/>
        </w:rPr>
        <w:t>12.</w:t>
      </w:r>
      <w:r>
        <w:rPr>
          <w:rFonts w:hint="eastAsia" w:ascii="宋体" w:hAnsi="宋体" w:cs="宋体"/>
          <w:b w:val="0"/>
          <w:bCs w:val="0"/>
          <w:color w:val="auto"/>
          <w:sz w:val="24"/>
          <w:szCs w:val="24"/>
        </w:rPr>
        <w:t>学科基地</w:t>
      </w:r>
      <w:r>
        <w:rPr>
          <w:rFonts w:hint="eastAsia" w:ascii="宋体" w:hAnsi="宋体" w:cs="宋体"/>
          <w:b w:val="0"/>
          <w:bCs w:val="0"/>
          <w:color w:val="auto"/>
          <w:sz w:val="24"/>
          <w:szCs w:val="24"/>
          <w:lang w:eastAsia="zh-CN"/>
        </w:rPr>
        <w:t>、</w:t>
      </w:r>
      <w:r>
        <w:rPr>
          <w:rFonts w:hint="eastAsia" w:asciiTheme="minorEastAsia" w:hAnsiTheme="minorEastAsia" w:cstheme="minorEastAsia"/>
          <w:b w:val="0"/>
          <w:bCs w:val="0"/>
          <w:color w:val="auto"/>
          <w:sz w:val="24"/>
          <w:szCs w:val="24"/>
        </w:rPr>
        <w:t>附小附中联合教研活动</w:t>
      </w:r>
      <w:r>
        <w:rPr>
          <w:rFonts w:hint="eastAsia" w:asciiTheme="minorEastAsia" w:hAnsiTheme="minorEastAsia" w:cstheme="minorEastAsia"/>
          <w:b w:val="0"/>
          <w:bCs w:val="0"/>
          <w:color w:val="auto"/>
          <w:sz w:val="24"/>
          <w:szCs w:val="24"/>
          <w:lang w:val="en-US" w:eastAsia="zh-CN"/>
        </w:rPr>
        <w:t>(小初衔接教学研讨)；</w:t>
      </w:r>
    </w:p>
    <w:p>
      <w:pPr>
        <w:keepNext w:val="0"/>
        <w:keepLines w:val="0"/>
        <w:pageBreakBefore w:val="0"/>
        <w:kinsoku/>
        <w:wordWrap/>
        <w:overflowPunct/>
        <w:topLinePunct w:val="0"/>
        <w:autoSpaceDE/>
        <w:autoSpaceDN/>
        <w:bidi w:val="0"/>
        <w:adjustRightInd/>
        <w:snapToGrid/>
        <w:spacing w:line="500" w:lineRule="exact"/>
        <w:ind w:firstLine="240" w:firstLineChars="100"/>
        <w:textAlignment w:val="auto"/>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13.职教体育教学研讨；</w:t>
      </w:r>
    </w:p>
    <w:p>
      <w:pPr>
        <w:keepNext w:val="0"/>
        <w:keepLines w:val="0"/>
        <w:pageBreakBefore w:val="0"/>
        <w:kinsoku/>
        <w:wordWrap/>
        <w:overflowPunct/>
        <w:topLinePunct w:val="0"/>
        <w:autoSpaceDE/>
        <w:autoSpaceDN/>
        <w:bidi w:val="0"/>
        <w:adjustRightInd/>
        <w:snapToGrid/>
        <w:spacing w:line="500" w:lineRule="exact"/>
        <w:ind w:firstLine="240" w:firstLineChars="100"/>
        <w:textAlignment w:val="auto"/>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14.初中体育升学考试项目教学研讨及模拟测试；</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15.学生身心健康促进中心成立及相关项目研讨；</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16.体能教学专题研讨活动（高中）：武进。</w:t>
      </w:r>
    </w:p>
    <w:p>
      <w:pPr>
        <w:spacing w:line="500" w:lineRule="exact"/>
        <w:rPr>
          <w:rFonts w:hint="eastAsia" w:ascii="黑体" w:hAnsi="黑体" w:eastAsia="黑体" w:cs="黑体"/>
          <w:b w:val="0"/>
          <w:bCs w:val="0"/>
          <w:sz w:val="24"/>
          <w:szCs w:val="24"/>
        </w:rPr>
      </w:pPr>
      <w:r>
        <w:rPr>
          <w:rFonts w:hint="eastAsia" w:ascii="黑体" w:hAnsi="黑体" w:eastAsia="黑体" w:cs="黑体"/>
          <w:b w:val="0"/>
          <w:bCs w:val="0"/>
          <w:sz w:val="24"/>
          <w:szCs w:val="24"/>
        </w:rPr>
        <w:t>（三）四月份</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1.深化学校体育课程建设学校展示与调研（二）；</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2.深化学校体育课程建设区域展示与调研（三）：武进；</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3.省名师空中课堂活动（苏锡常镇跨学科主题学习教研活动）；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4.市中学评优课大赛；</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5.常州市小学“同题异构”联校教研活动；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6.信息化教学项目组活动（二）：武进；</w:t>
      </w:r>
    </w:p>
    <w:p>
      <w:pPr>
        <w:tabs>
          <w:tab w:val="left" w:pos="2880"/>
        </w:tabs>
        <w:spacing w:line="500" w:lineRule="exact"/>
        <w:ind w:firstLine="240" w:firstLineChars="1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7.教育学业质量要求的体育教学专题研讨（小学）；</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8.学科基地学校教学开放活动（高中）。</w:t>
      </w:r>
    </w:p>
    <w:p>
      <w:pPr>
        <w:tabs>
          <w:tab w:val="left" w:pos="2880"/>
        </w:tabs>
        <w:spacing w:line="500" w:lineRule="exact"/>
        <w:jc w:val="left"/>
        <w:rPr>
          <w:rFonts w:ascii="宋体" w:hAnsi="宋体" w:cs="宋体"/>
          <w:b w:val="0"/>
          <w:bCs w:val="0"/>
          <w:sz w:val="24"/>
          <w:szCs w:val="24"/>
        </w:rPr>
      </w:pPr>
      <w:r>
        <w:rPr>
          <w:rFonts w:hint="eastAsia" w:ascii="宋体" w:hAnsi="宋体" w:cs="宋体"/>
          <w:b w:val="0"/>
          <w:bCs w:val="0"/>
          <w:sz w:val="24"/>
          <w:szCs w:val="24"/>
        </w:rPr>
        <w:t>（</w:t>
      </w:r>
      <w:r>
        <w:rPr>
          <w:rFonts w:hint="eastAsia" w:ascii="黑体" w:hAnsi="黑体" w:eastAsia="黑体" w:cs="黑体"/>
          <w:b w:val="0"/>
          <w:bCs w:val="0"/>
          <w:sz w:val="24"/>
          <w:szCs w:val="24"/>
        </w:rPr>
        <w:t>四）五月份</w:t>
      </w:r>
    </w:p>
    <w:p>
      <w:pPr>
        <w:tabs>
          <w:tab w:val="left" w:pos="2880"/>
        </w:tabs>
        <w:spacing w:line="500" w:lineRule="exact"/>
        <w:ind w:firstLine="240" w:firstLineChars="100"/>
        <w:jc w:val="left"/>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1.</w:t>
      </w:r>
      <w:r>
        <w:rPr>
          <w:rFonts w:hint="eastAsia" w:asciiTheme="minorEastAsia" w:hAnsiTheme="minorEastAsia" w:cstheme="minorEastAsia"/>
          <w:b w:val="0"/>
          <w:bCs w:val="0"/>
          <w:sz w:val="24"/>
          <w:szCs w:val="24"/>
          <w:lang w:val="en-US" w:eastAsia="zh-CN"/>
        </w:rPr>
        <w:t>深化学校体育课程建设学校展示与调研（四）；</w:t>
      </w:r>
    </w:p>
    <w:p>
      <w:pPr>
        <w:tabs>
          <w:tab w:val="left" w:pos="2880"/>
        </w:tabs>
        <w:spacing w:line="500" w:lineRule="exact"/>
        <w:ind w:firstLine="240" w:firstLineChars="100"/>
        <w:jc w:val="left"/>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2.常州市小学大课间评比活动；</w:t>
      </w:r>
    </w:p>
    <w:p>
      <w:pPr>
        <w:tabs>
          <w:tab w:val="left" w:pos="2880"/>
        </w:tabs>
        <w:spacing w:line="500" w:lineRule="exact"/>
        <w:ind w:firstLine="240" w:firstLineChars="100"/>
        <w:jc w:val="left"/>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lang w:val="en-US" w:eastAsia="zh-CN"/>
        </w:rPr>
        <w:t>3.</w:t>
      </w:r>
      <w:r>
        <w:rPr>
          <w:rFonts w:hint="eastAsia" w:asciiTheme="minorEastAsia" w:hAnsiTheme="minorEastAsia" w:cstheme="minorEastAsia"/>
          <w:b w:val="0"/>
          <w:bCs w:val="0"/>
          <w:color w:val="000000"/>
          <w:sz w:val="24"/>
          <w:szCs w:val="24"/>
        </w:rPr>
        <w:t>体育教师专题教学沙龙；</w:t>
      </w:r>
    </w:p>
    <w:p>
      <w:pPr>
        <w:tabs>
          <w:tab w:val="left" w:pos="2880"/>
        </w:tabs>
        <w:spacing w:line="500" w:lineRule="exact"/>
        <w:ind w:firstLine="240" w:firstLineChars="100"/>
        <w:jc w:val="left"/>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lang w:val="en-US" w:eastAsia="zh-CN"/>
        </w:rPr>
        <w:t>4</w:t>
      </w:r>
      <w:r>
        <w:rPr>
          <w:rFonts w:hint="eastAsia" w:asciiTheme="minorEastAsia" w:hAnsiTheme="minorEastAsia" w:cstheme="minorEastAsia"/>
          <w:b w:val="0"/>
          <w:bCs w:val="0"/>
          <w:color w:val="000000"/>
          <w:sz w:val="24"/>
          <w:szCs w:val="24"/>
        </w:rPr>
        <w:t>.各级别课题主持人研讨会议；</w:t>
      </w:r>
    </w:p>
    <w:p>
      <w:pPr>
        <w:tabs>
          <w:tab w:val="left" w:pos="2880"/>
        </w:tabs>
        <w:spacing w:line="500" w:lineRule="exact"/>
        <w:ind w:firstLine="240" w:firstLineChars="100"/>
        <w:jc w:val="left"/>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5</w:t>
      </w:r>
      <w:r>
        <w:rPr>
          <w:rFonts w:hint="eastAsia" w:asciiTheme="minorEastAsia" w:hAnsiTheme="minorEastAsia" w:cstheme="minorEastAsia"/>
          <w:b w:val="0"/>
          <w:bCs w:val="0"/>
          <w:color w:val="000000"/>
          <w:sz w:val="24"/>
          <w:szCs w:val="24"/>
        </w:rPr>
        <w:t>.</w:t>
      </w:r>
      <w:r>
        <w:rPr>
          <w:rFonts w:hint="eastAsia" w:asciiTheme="minorEastAsia" w:hAnsiTheme="minorEastAsia" w:cstheme="minorEastAsia"/>
          <w:b w:val="0"/>
          <w:bCs w:val="0"/>
          <w:sz w:val="24"/>
          <w:szCs w:val="24"/>
          <w:lang w:val="en-US" w:eastAsia="zh-CN"/>
        </w:rPr>
        <w:t>区域课程纲要研制专题研讨活动（小学）：钟楼；</w:t>
      </w:r>
    </w:p>
    <w:p>
      <w:pPr>
        <w:tabs>
          <w:tab w:val="left" w:pos="2880"/>
        </w:tabs>
        <w:spacing w:line="500" w:lineRule="exact"/>
        <w:ind w:firstLine="240" w:firstLineChars="100"/>
        <w:jc w:val="left"/>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lang w:val="en-US" w:eastAsia="zh-CN"/>
        </w:rPr>
        <w:t>6.</w:t>
      </w:r>
      <w:r>
        <w:rPr>
          <w:rFonts w:hint="eastAsia" w:ascii="宋体" w:hAnsi="宋体" w:eastAsia="宋体" w:cs="宋体"/>
          <w:b w:val="0"/>
          <w:bCs w:val="0"/>
          <w:sz w:val="24"/>
          <w:szCs w:val="24"/>
          <w:lang w:eastAsia="zh-CN"/>
        </w:rPr>
        <w:t>课程纲要研制专题研讨活动（</w:t>
      </w:r>
      <w:r>
        <w:rPr>
          <w:rFonts w:hint="eastAsia" w:ascii="宋体" w:hAnsi="宋体" w:eastAsia="宋体" w:cs="宋体"/>
          <w:b w:val="0"/>
          <w:bCs w:val="0"/>
          <w:sz w:val="24"/>
          <w:szCs w:val="24"/>
          <w:lang w:val="en-US" w:eastAsia="zh-CN"/>
        </w:rPr>
        <w:t>中学</w:t>
      </w:r>
      <w:r>
        <w:rPr>
          <w:rFonts w:hint="eastAsia" w:ascii="宋体" w:hAnsi="宋体" w:eastAsia="宋体" w:cs="宋体"/>
          <w:b w:val="0"/>
          <w:bCs w:val="0"/>
          <w:sz w:val="24"/>
          <w:szCs w:val="24"/>
          <w:lang w:eastAsia="zh-CN"/>
        </w:rPr>
        <w:t>）；</w:t>
      </w:r>
    </w:p>
    <w:p>
      <w:pPr>
        <w:tabs>
          <w:tab w:val="left" w:pos="2880"/>
        </w:tabs>
        <w:spacing w:line="500" w:lineRule="exact"/>
        <w:ind w:firstLine="240" w:firstLineChars="100"/>
        <w:jc w:val="left"/>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7.跨学科主题学习教学研讨活动（二）；</w:t>
      </w:r>
    </w:p>
    <w:p>
      <w:pPr>
        <w:tabs>
          <w:tab w:val="left" w:pos="2880"/>
        </w:tabs>
        <w:spacing w:line="500" w:lineRule="exact"/>
        <w:ind w:firstLine="240" w:firstLineChars="100"/>
        <w:jc w:val="left"/>
        <w:rPr>
          <w:rFonts w:hint="eastAsia" w:asciiTheme="minorEastAsia" w:hAnsiTheme="minorEastAsia" w:cstheme="minorEastAsia"/>
          <w:b w:val="0"/>
          <w:bCs w:val="0"/>
          <w:color w:val="000000"/>
          <w:sz w:val="24"/>
          <w:szCs w:val="24"/>
          <w:lang w:eastAsia="zh-CN"/>
        </w:rPr>
      </w:pPr>
      <w:r>
        <w:rPr>
          <w:rFonts w:hint="eastAsia" w:asciiTheme="minorEastAsia" w:hAnsiTheme="minorEastAsia" w:cstheme="minorEastAsia"/>
          <w:b w:val="0"/>
          <w:bCs w:val="0"/>
          <w:color w:val="000000"/>
          <w:sz w:val="24"/>
          <w:szCs w:val="24"/>
          <w:lang w:val="en-US" w:eastAsia="zh-CN"/>
        </w:rPr>
        <w:t>8.</w:t>
      </w:r>
      <w:r>
        <w:rPr>
          <w:rFonts w:hint="eastAsia" w:asciiTheme="minorEastAsia" w:hAnsiTheme="minorEastAsia" w:cstheme="minorEastAsia"/>
          <w:b w:val="0"/>
          <w:bCs w:val="0"/>
          <w:color w:val="000000"/>
          <w:sz w:val="24"/>
          <w:szCs w:val="24"/>
        </w:rPr>
        <w:t>“TED学体频道”活动（</w:t>
      </w:r>
      <w:r>
        <w:rPr>
          <w:rFonts w:hint="eastAsia" w:asciiTheme="minorEastAsia" w:hAnsiTheme="minorEastAsia" w:cstheme="minorEastAsia"/>
          <w:b w:val="0"/>
          <w:bCs w:val="0"/>
          <w:color w:val="000000"/>
          <w:sz w:val="24"/>
          <w:szCs w:val="24"/>
          <w:lang w:val="en-US" w:eastAsia="zh-CN"/>
        </w:rPr>
        <w:t>二</w:t>
      </w:r>
      <w:r>
        <w:rPr>
          <w:rFonts w:hint="eastAsia" w:asciiTheme="minorEastAsia" w:hAnsiTheme="minorEastAsia" w:cstheme="minorEastAsia"/>
          <w:b w:val="0"/>
          <w:bCs w:val="0"/>
          <w:color w:val="000000"/>
          <w:sz w:val="24"/>
          <w:szCs w:val="24"/>
        </w:rPr>
        <w:t>）</w:t>
      </w:r>
      <w:r>
        <w:rPr>
          <w:rFonts w:hint="eastAsia" w:asciiTheme="minorEastAsia" w:hAnsiTheme="minorEastAsia" w:cstheme="minorEastAsia"/>
          <w:b w:val="0"/>
          <w:bCs w:val="0"/>
          <w:color w:val="000000"/>
          <w:sz w:val="24"/>
          <w:szCs w:val="24"/>
          <w:lang w:eastAsia="zh-CN"/>
        </w:rPr>
        <w:t>；</w:t>
      </w:r>
    </w:p>
    <w:p>
      <w:pPr>
        <w:tabs>
          <w:tab w:val="left" w:pos="2880"/>
        </w:tabs>
        <w:spacing w:line="500" w:lineRule="exact"/>
        <w:ind w:firstLine="240" w:firstLineChars="100"/>
        <w:jc w:val="left"/>
        <w:rPr>
          <w:rFonts w:hint="eastAsia" w:ascii="宋体" w:hAnsi="宋体" w:cs="宋体"/>
          <w:b w:val="0"/>
          <w:bCs w:val="0"/>
          <w:sz w:val="24"/>
          <w:szCs w:val="24"/>
        </w:rPr>
      </w:pPr>
      <w:r>
        <w:rPr>
          <w:rFonts w:hint="eastAsia" w:ascii="宋体" w:hAnsi="宋体" w:cs="宋体"/>
          <w:b w:val="0"/>
          <w:bCs w:val="0"/>
          <w:sz w:val="24"/>
          <w:szCs w:val="24"/>
          <w:lang w:val="en-US" w:eastAsia="zh-CN"/>
        </w:rPr>
        <w:t>9.</w:t>
      </w:r>
      <w:r>
        <w:rPr>
          <w:rFonts w:hint="eastAsia" w:ascii="宋体" w:hAnsi="宋体" w:cs="宋体"/>
          <w:b w:val="0"/>
          <w:bCs w:val="0"/>
          <w:sz w:val="24"/>
          <w:szCs w:val="24"/>
        </w:rPr>
        <w:t>学科基地学校教学</w:t>
      </w:r>
      <w:r>
        <w:rPr>
          <w:rFonts w:ascii="宋体" w:hAnsi="宋体" w:cs="宋体"/>
          <w:b w:val="0"/>
          <w:bCs w:val="0"/>
          <w:sz w:val="24"/>
          <w:szCs w:val="24"/>
        </w:rPr>
        <w:t>开放活动（</w:t>
      </w:r>
      <w:r>
        <w:rPr>
          <w:rFonts w:hint="eastAsia" w:ascii="宋体" w:hAnsi="宋体" w:cs="宋体"/>
          <w:b w:val="0"/>
          <w:bCs w:val="0"/>
          <w:sz w:val="24"/>
          <w:szCs w:val="24"/>
        </w:rPr>
        <w:t>小学</w:t>
      </w:r>
      <w:r>
        <w:rPr>
          <w:rFonts w:ascii="宋体" w:hAnsi="宋体" w:cs="宋体"/>
          <w:b w:val="0"/>
          <w:bCs w:val="0"/>
          <w:sz w:val="24"/>
          <w:szCs w:val="24"/>
        </w:rPr>
        <w:t>）</w:t>
      </w:r>
      <w:r>
        <w:rPr>
          <w:rFonts w:hint="eastAsia" w:ascii="宋体" w:hAnsi="宋体" w:cs="宋体"/>
          <w:b w:val="0"/>
          <w:bCs w:val="0"/>
          <w:sz w:val="24"/>
          <w:szCs w:val="24"/>
        </w:rPr>
        <w:t>；</w:t>
      </w:r>
    </w:p>
    <w:p>
      <w:pPr>
        <w:tabs>
          <w:tab w:val="left" w:pos="2880"/>
        </w:tabs>
        <w:spacing w:line="500" w:lineRule="exact"/>
        <w:ind w:firstLine="240" w:firstLineChars="1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10参加省小学体育与健康优质课评比活动（泰州）；</w:t>
      </w:r>
    </w:p>
    <w:p>
      <w:pPr>
        <w:tabs>
          <w:tab w:val="left" w:pos="2880"/>
        </w:tabs>
        <w:spacing w:line="500" w:lineRule="exact"/>
        <w:ind w:firstLine="240" w:firstLineChars="100"/>
        <w:jc w:val="left"/>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cstheme="minorEastAsia"/>
          <w:b w:val="0"/>
          <w:bCs w:val="0"/>
          <w:sz w:val="24"/>
          <w:szCs w:val="24"/>
          <w:lang w:val="en-US" w:eastAsia="zh-CN"/>
        </w:rPr>
        <w:t>11</w:t>
      </w:r>
      <w:r>
        <w:rPr>
          <w:rFonts w:hint="eastAsia" w:asciiTheme="minorEastAsia" w:hAnsiTheme="minorEastAsia" w:cstheme="minorEastAsia"/>
          <w:b w:val="0"/>
          <w:bCs w:val="0"/>
          <w:sz w:val="24"/>
          <w:szCs w:val="24"/>
        </w:rPr>
        <w:t>.</w:t>
      </w:r>
      <w:r>
        <w:rPr>
          <w:rFonts w:hint="eastAsia" w:asciiTheme="minorEastAsia" w:hAnsiTheme="minorEastAsia" w:cstheme="minorEastAsia"/>
          <w:b w:val="0"/>
          <w:bCs w:val="0"/>
          <w:color w:val="000000"/>
          <w:sz w:val="24"/>
          <w:szCs w:val="24"/>
        </w:rPr>
        <w:t>范导式教学研讨</w:t>
      </w:r>
      <w:r>
        <w:rPr>
          <w:rFonts w:hint="eastAsia" w:asciiTheme="minorEastAsia" w:hAnsiTheme="minorEastAsia" w:cstheme="minorEastAsia"/>
          <w:b w:val="0"/>
          <w:bCs w:val="0"/>
          <w:color w:val="000000" w:themeColor="text1"/>
          <w:kern w:val="0"/>
          <w:sz w:val="24"/>
          <w:szCs w:val="24"/>
          <w:lang w:eastAsia="zh-CN"/>
          <w14:textFill>
            <w14:solidFill>
              <w14:schemeClr w14:val="tx1"/>
            </w14:solidFill>
          </w14:textFill>
        </w:rPr>
        <w:t>。</w:t>
      </w:r>
    </w:p>
    <w:p>
      <w:pPr>
        <w:tabs>
          <w:tab w:val="left" w:pos="2880"/>
        </w:tabs>
        <w:spacing w:line="50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（五）六月份</w:t>
      </w:r>
    </w:p>
    <w:p>
      <w:pPr>
        <w:tabs>
          <w:tab w:val="left" w:pos="2880"/>
        </w:tabs>
        <w:spacing w:line="500" w:lineRule="exact"/>
        <w:jc w:val="left"/>
        <w:rPr>
          <w:rFonts w:hint="eastAsia"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 xml:space="preserve">  1.</w:t>
      </w:r>
      <w:r>
        <w:rPr>
          <w:rFonts w:hint="eastAsia" w:asciiTheme="minorEastAsia" w:hAnsiTheme="minorEastAsia" w:cstheme="minorEastAsia"/>
          <w:b w:val="0"/>
          <w:bCs w:val="0"/>
          <w:sz w:val="24"/>
          <w:szCs w:val="24"/>
          <w:lang w:val="en-US" w:eastAsia="zh-CN"/>
        </w:rPr>
        <w:t>深化学校体育课程建设学校展示与调研（五）；</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2.深化学校体育课程建设区域展示与调研（六）：天宁；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3.常州市第三十九届学校体育优秀论文征集工作；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4.体育与健康学业水平评价专题研讨；</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w:t>
      </w:r>
      <w:r>
        <w:rPr>
          <w:rFonts w:hint="eastAsia" w:ascii="宋体" w:hAnsi="宋体" w:eastAsia="宋体" w:cs="宋体"/>
          <w:b w:val="0"/>
          <w:bCs w:val="0"/>
          <w:sz w:val="24"/>
          <w:szCs w:val="24"/>
          <w:lang w:eastAsia="zh-CN"/>
        </w:rPr>
        <w:t>课程纲要研制与</w:t>
      </w:r>
      <w:r>
        <w:rPr>
          <w:rFonts w:hint="eastAsia" w:asciiTheme="minorEastAsia" w:hAnsiTheme="minorEastAsia" w:cstheme="minorEastAsia"/>
          <w:b w:val="0"/>
          <w:bCs w:val="0"/>
          <w:sz w:val="24"/>
          <w:szCs w:val="24"/>
          <w:lang w:val="en-US" w:eastAsia="zh-CN"/>
        </w:rPr>
        <w:t>体育大单元教学研讨（小学）：新北；</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240" w:firstLineChars="100"/>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lang w:val="en-US" w:eastAsia="zh-CN"/>
        </w:rPr>
        <w:t>6.青年教师专业发展系列培</w:t>
      </w:r>
      <w:r>
        <w:rPr>
          <w:rFonts w:hint="eastAsia" w:asciiTheme="minorEastAsia" w:hAnsiTheme="minorEastAsia" w:cstheme="minorEastAsia"/>
          <w:b w:val="0"/>
          <w:bCs w:val="0"/>
          <w:sz w:val="24"/>
          <w:szCs w:val="24"/>
        </w:rPr>
        <w:t>训；</w:t>
      </w:r>
    </w:p>
    <w:p>
      <w:pPr>
        <w:spacing w:line="500" w:lineRule="exact"/>
        <w:ind w:firstLine="240" w:firstLineChars="100"/>
        <w:rPr>
          <w:rFonts w:asciiTheme="minorEastAsia" w:hAnsiTheme="minorEastAsia" w:cstheme="minorEastAsia"/>
          <w:b w:val="0"/>
          <w:bCs w:val="0"/>
          <w:color w:val="000000"/>
          <w:sz w:val="24"/>
          <w:szCs w:val="24"/>
        </w:rPr>
      </w:pPr>
      <w:r>
        <w:rPr>
          <w:rFonts w:hint="eastAsia" w:asciiTheme="minorEastAsia" w:hAnsiTheme="minorEastAsia" w:cstheme="minorEastAsia"/>
          <w:b w:val="0"/>
          <w:bCs w:val="0"/>
          <w:sz w:val="24"/>
          <w:szCs w:val="24"/>
          <w:lang w:val="en-US" w:eastAsia="zh-CN"/>
        </w:rPr>
        <w:t>7</w:t>
      </w:r>
      <w:r>
        <w:rPr>
          <w:rFonts w:hint="eastAsia" w:asciiTheme="minorEastAsia" w:hAnsiTheme="minorEastAsia" w:cstheme="minorEastAsia"/>
          <w:b w:val="0"/>
          <w:bCs w:val="0"/>
          <w:sz w:val="24"/>
          <w:szCs w:val="24"/>
        </w:rPr>
        <w:t>.</w:t>
      </w:r>
      <w:r>
        <w:rPr>
          <w:rFonts w:hint="eastAsia" w:asciiTheme="minorEastAsia" w:hAnsiTheme="minorEastAsia" w:cstheme="minorEastAsia"/>
          <w:b w:val="0"/>
          <w:bCs w:val="0"/>
          <w:color w:val="000000"/>
          <w:sz w:val="24"/>
          <w:szCs w:val="24"/>
        </w:rPr>
        <w:t>假期体育家庭作业的研制与布置</w:t>
      </w:r>
      <w:r>
        <w:rPr>
          <w:rFonts w:hint="eastAsia" w:asciiTheme="minorEastAsia" w:hAnsiTheme="minorEastAsia" w:cstheme="minorEastAsia"/>
          <w:b w:val="0"/>
          <w:bCs w:val="0"/>
          <w:color w:val="000000"/>
          <w:sz w:val="24"/>
          <w:szCs w:val="24"/>
          <w:lang w:val="en-US" w:eastAsia="zh-CN"/>
        </w:rPr>
        <w:t>研讨活动</w:t>
      </w:r>
      <w:r>
        <w:rPr>
          <w:rFonts w:hint="eastAsia" w:asciiTheme="minorEastAsia" w:hAnsiTheme="minorEastAsia" w:cstheme="minorEastAsia"/>
          <w:b w:val="0"/>
          <w:bCs w:val="0"/>
          <w:color w:val="000000"/>
          <w:sz w:val="24"/>
          <w:szCs w:val="24"/>
        </w:rPr>
        <w:t>；</w:t>
      </w:r>
    </w:p>
    <w:p>
      <w:pPr>
        <w:tabs>
          <w:tab w:val="left" w:pos="2880"/>
        </w:tabs>
        <w:spacing w:line="500" w:lineRule="exact"/>
        <w:ind w:firstLine="240" w:firstLineChars="100"/>
        <w:jc w:val="left"/>
        <w:rPr>
          <w:rFonts w:ascii="宋体" w:hAnsi="宋体" w:cs="宋体"/>
          <w:b w:val="0"/>
          <w:bCs w:val="0"/>
          <w:sz w:val="24"/>
          <w:szCs w:val="24"/>
        </w:rPr>
      </w:pPr>
      <w:r>
        <w:rPr>
          <w:rFonts w:hint="eastAsia" w:ascii="宋体" w:hAnsi="宋体" w:cs="宋体"/>
          <w:b w:val="0"/>
          <w:bCs w:val="0"/>
          <w:sz w:val="24"/>
          <w:szCs w:val="24"/>
          <w:lang w:val="en-US" w:eastAsia="zh-CN"/>
        </w:rPr>
        <w:t>8</w:t>
      </w:r>
      <w:r>
        <w:rPr>
          <w:rFonts w:hint="eastAsia" w:ascii="宋体" w:hAnsi="宋体" w:cs="宋体"/>
          <w:b w:val="0"/>
          <w:bCs w:val="0"/>
          <w:sz w:val="24"/>
          <w:szCs w:val="24"/>
        </w:rPr>
        <w:t>.</w:t>
      </w:r>
      <w:r>
        <w:rPr>
          <w:rFonts w:hint="eastAsia" w:ascii="宋体" w:hAnsi="宋体" w:eastAsia="宋体" w:cs="宋体"/>
          <w:b w:val="0"/>
          <w:bCs w:val="0"/>
          <w:color w:val="000000"/>
          <w:sz w:val="24"/>
          <w:szCs w:val="24"/>
        </w:rPr>
        <w:t>市名师工作室</w:t>
      </w:r>
      <w:r>
        <w:rPr>
          <w:rFonts w:hint="eastAsia" w:ascii="宋体" w:hAnsi="宋体" w:eastAsia="宋体" w:cs="宋体"/>
          <w:b w:val="0"/>
          <w:bCs w:val="0"/>
          <w:color w:val="000000"/>
          <w:sz w:val="24"/>
          <w:szCs w:val="24"/>
          <w:lang w:val="en-US" w:eastAsia="zh-CN"/>
        </w:rPr>
        <w:t>对外</w:t>
      </w:r>
      <w:r>
        <w:rPr>
          <w:rFonts w:hint="eastAsia" w:ascii="宋体" w:hAnsi="宋体" w:eastAsia="宋体" w:cs="宋体"/>
          <w:b w:val="0"/>
          <w:bCs w:val="0"/>
          <w:color w:val="000000"/>
          <w:sz w:val="24"/>
          <w:szCs w:val="24"/>
        </w:rPr>
        <w:t>联合教研</w:t>
      </w:r>
      <w:r>
        <w:rPr>
          <w:rFonts w:hint="eastAsia" w:asciiTheme="minorEastAsia" w:hAnsiTheme="minorEastAsia" w:cstheme="minorEastAsia"/>
          <w:b w:val="0"/>
          <w:bCs w:val="0"/>
          <w:color w:val="000000" w:themeColor="text1"/>
          <w:kern w:val="0"/>
          <w:sz w:val="24"/>
          <w:szCs w:val="24"/>
          <w14:textFill>
            <w14:solidFill>
              <w14:schemeClr w14:val="tx1"/>
            </w14:solidFill>
          </w14:textFill>
        </w:rPr>
        <w:t>；</w:t>
      </w:r>
    </w:p>
    <w:p>
      <w:pPr>
        <w:spacing w:line="500" w:lineRule="exact"/>
        <w:ind w:firstLine="240" w:firstLineChars="100"/>
        <w:rPr>
          <w:rFonts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lang w:val="en-US" w:eastAsia="zh-CN"/>
        </w:rPr>
        <w:t>9</w:t>
      </w:r>
      <w:r>
        <w:rPr>
          <w:rFonts w:hint="eastAsia" w:asciiTheme="minorEastAsia" w:hAnsiTheme="minorEastAsia" w:cstheme="minorEastAsia"/>
          <w:b w:val="0"/>
          <w:bCs w:val="0"/>
          <w:color w:val="000000"/>
          <w:sz w:val="24"/>
          <w:szCs w:val="24"/>
        </w:rPr>
        <w:t>.全市体育学科带头人教研会议；</w:t>
      </w:r>
    </w:p>
    <w:p>
      <w:pPr>
        <w:widowControl/>
        <w:shd w:val="clear" w:color="auto" w:fill="FFFFFF"/>
        <w:spacing w:line="500" w:lineRule="exact"/>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宋体" w:hAnsi="宋体" w:cs="宋体"/>
          <w:b w:val="0"/>
          <w:bCs w:val="0"/>
          <w:sz w:val="24"/>
          <w:szCs w:val="24"/>
          <w:lang w:val="en-US" w:eastAsia="zh-CN"/>
        </w:rPr>
        <w:t>10</w:t>
      </w: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color w:val="000000"/>
          <w:sz w:val="24"/>
          <w:szCs w:val="24"/>
        </w:rPr>
        <w:t>教研组专业发展经验交流</w:t>
      </w:r>
      <w:r>
        <w:rPr>
          <w:rFonts w:hint="eastAsia" w:asciiTheme="minorEastAsia" w:hAnsiTheme="minorEastAsia" w:cstheme="minorEastAsia"/>
          <w:b w:val="0"/>
          <w:bCs w:val="0"/>
          <w:color w:val="000000"/>
          <w:sz w:val="24"/>
          <w:szCs w:val="24"/>
          <w:lang w:val="en-US" w:eastAsia="zh-CN"/>
        </w:rPr>
        <w:t>活动</w:t>
      </w:r>
      <w:r>
        <w:rPr>
          <w:rFonts w:hint="eastAsia" w:asciiTheme="minorEastAsia" w:hAnsiTheme="minorEastAsia" w:cstheme="minorEastAsia"/>
          <w:b w:val="0"/>
          <w:bCs w:val="0"/>
          <w:color w:val="000000"/>
          <w:sz w:val="24"/>
          <w:szCs w:val="24"/>
        </w:rPr>
        <w:t>（区域联盟、校际、区际联合教研）</w:t>
      </w:r>
      <w:r>
        <w:rPr>
          <w:rFonts w:hint="eastAsia" w:asciiTheme="minorEastAsia" w:hAnsiTheme="minorEastAsia" w:cstheme="minorEastAsia"/>
          <w:b w:val="0"/>
          <w:bCs w:val="0"/>
          <w:color w:val="000000"/>
          <w:sz w:val="24"/>
          <w:szCs w:val="24"/>
          <w:lang w:val="en-US" w:eastAsia="zh-CN"/>
        </w:rPr>
        <w:t>。</w:t>
      </w:r>
    </w:p>
    <w:p>
      <w:pPr>
        <w:tabs>
          <w:tab w:val="left" w:pos="2880"/>
        </w:tabs>
        <w:spacing w:line="500" w:lineRule="exact"/>
        <w:jc w:val="left"/>
        <w:rPr>
          <w:rFonts w:hint="eastAsia" w:ascii="黑体" w:hAnsi="黑体" w:eastAsia="黑体" w:cs="黑体"/>
          <w:b w:val="0"/>
          <w:bCs w:val="0"/>
          <w:sz w:val="24"/>
          <w:szCs w:val="24"/>
        </w:rPr>
      </w:pPr>
      <w:bookmarkStart w:id="0" w:name="_GoBack"/>
      <w:r>
        <w:rPr>
          <w:rFonts w:hint="eastAsia" w:ascii="黑体" w:hAnsi="黑体" w:eastAsia="黑体" w:cs="黑体"/>
          <w:b w:val="0"/>
          <w:bCs w:val="0"/>
          <w:sz w:val="24"/>
          <w:szCs w:val="24"/>
        </w:rPr>
        <w:t>（六）七八月份</w:t>
      </w:r>
    </w:p>
    <w:bookmarkEnd w:id="0"/>
    <w:p>
      <w:pPr>
        <w:spacing w:line="500" w:lineRule="exact"/>
        <w:ind w:firstLine="240" w:firstLineChars="100"/>
        <w:rPr>
          <w:rFonts w:asciiTheme="minorEastAsia" w:hAnsi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cstheme="minorEastAsia"/>
          <w:b w:val="0"/>
          <w:bCs w:val="0"/>
          <w:sz w:val="24"/>
          <w:szCs w:val="24"/>
        </w:rPr>
        <w:t>1.</w:t>
      </w:r>
      <w:r>
        <w:rPr>
          <w:rFonts w:hint="eastAsia" w:asciiTheme="minorEastAsia" w:hAnsiTheme="minorEastAsia" w:cstheme="minorEastAsia"/>
          <w:b w:val="0"/>
          <w:bCs w:val="0"/>
          <w:color w:val="000000" w:themeColor="text1"/>
          <w:sz w:val="24"/>
          <w:szCs w:val="24"/>
          <w14:textFill>
            <w14:solidFill>
              <w14:schemeClr w14:val="tx1"/>
            </w14:solidFill>
          </w14:textFill>
        </w:rPr>
        <w:t>市体育学科教学、教科研工作总结与下学期工作布置；</w:t>
      </w:r>
    </w:p>
    <w:p>
      <w:pPr>
        <w:spacing w:line="500" w:lineRule="exact"/>
        <w:ind w:firstLine="240" w:firstLineChars="100"/>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2.中小学生阳光体育运动暑假活动；</w:t>
      </w:r>
    </w:p>
    <w:p>
      <w:pPr>
        <w:spacing w:line="500" w:lineRule="exact"/>
        <w:rPr>
          <w:rFonts w:hint="default" w:asciiTheme="minorEastAsia" w:hAnsiTheme="minorEastAsia" w:cstheme="minorEastAsia"/>
          <w:b w:val="0"/>
          <w:bCs w:val="0"/>
          <w:sz w:val="24"/>
          <w:szCs w:val="24"/>
          <w:lang w:val="en-US"/>
        </w:rPr>
      </w:pPr>
      <w:r>
        <w:rPr>
          <w:rFonts w:hint="eastAsia" w:asciiTheme="minorEastAsia" w:hAnsiTheme="minorEastAsia" w:cstheme="minorEastAsia"/>
          <w:b w:val="0"/>
          <w:bCs w:val="0"/>
          <w:sz w:val="24"/>
          <w:szCs w:val="24"/>
        </w:rPr>
        <w:t xml:space="preserve">  3.</w:t>
      </w:r>
      <w:r>
        <w:rPr>
          <w:rFonts w:hint="eastAsia" w:asciiTheme="minorEastAsia" w:hAnsiTheme="minorEastAsia" w:cstheme="minorEastAsia"/>
          <w:b w:val="0"/>
          <w:bCs w:val="0"/>
          <w:sz w:val="24"/>
          <w:szCs w:val="24"/>
          <w:lang w:val="en-US" w:eastAsia="zh-CN"/>
        </w:rPr>
        <w:t>学科中心组、项目组、指导委员会学期总结研讨；</w:t>
      </w:r>
    </w:p>
    <w:p>
      <w:pPr>
        <w:spacing w:line="500" w:lineRule="exact"/>
        <w:ind w:firstLine="240" w:firstLineChars="1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4.青年教师教学</w:t>
      </w:r>
      <w:r>
        <w:rPr>
          <w:rFonts w:hint="eastAsia" w:asciiTheme="minorEastAsia" w:hAnsiTheme="minorEastAsia" w:cstheme="minorEastAsia"/>
          <w:b w:val="0"/>
          <w:bCs w:val="0"/>
          <w:sz w:val="24"/>
          <w:szCs w:val="24"/>
        </w:rPr>
        <w:t>基本功</w:t>
      </w:r>
      <w:r>
        <w:rPr>
          <w:rFonts w:hint="eastAsia" w:asciiTheme="minorEastAsia" w:hAnsiTheme="minorEastAsia" w:cstheme="minorEastAsia"/>
          <w:b w:val="0"/>
          <w:bCs w:val="0"/>
          <w:sz w:val="24"/>
          <w:szCs w:val="24"/>
          <w:lang w:val="en-US" w:eastAsia="zh-CN"/>
        </w:rPr>
        <w:t>暑期集训</w:t>
      </w:r>
      <w:r>
        <w:rPr>
          <w:rFonts w:hint="eastAsia" w:asciiTheme="minorEastAsia" w:hAnsiTheme="minorEastAsia" w:cstheme="minorEastAsia"/>
          <w:b w:val="0"/>
          <w:bCs w:val="0"/>
          <w:sz w:val="24"/>
          <w:szCs w:val="24"/>
          <w:lang w:eastAsia="zh-CN"/>
        </w:rPr>
        <w:t>；</w:t>
      </w:r>
    </w:p>
    <w:p>
      <w:pPr>
        <w:spacing w:line="500" w:lineRule="exact"/>
        <w:ind w:firstLine="240" w:firstLineChars="1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5</w:t>
      </w:r>
      <w:r>
        <w:rPr>
          <w:rFonts w:hint="eastAsia" w:asciiTheme="minorEastAsia" w:hAnsiTheme="minorEastAsia" w:cstheme="minorEastAsia"/>
          <w:b w:val="0"/>
          <w:bCs w:val="0"/>
          <w:sz w:val="24"/>
          <w:szCs w:val="24"/>
        </w:rPr>
        <w:t>.组织体育教师参加“名师大学堂”进修学习；</w:t>
      </w:r>
    </w:p>
    <w:p>
      <w:pPr>
        <w:tabs>
          <w:tab w:val="left" w:pos="2880"/>
        </w:tabs>
        <w:spacing w:line="500" w:lineRule="exact"/>
        <w:ind w:firstLine="240" w:firstLineChars="100"/>
        <w:jc w:val="left"/>
        <w:rPr>
          <w:rFonts w:hint="eastAsia" w:asciiTheme="minorEastAsia" w:hAnsiTheme="minorEastAsia" w:cstheme="minorEastAsia"/>
          <w:b w:val="0"/>
          <w:bCs w:val="0"/>
          <w:sz w:val="24"/>
          <w:szCs w:val="24"/>
        </w:rPr>
      </w:pPr>
      <w:r>
        <w:rPr>
          <w:rFonts w:hint="eastAsia" w:asciiTheme="minorEastAsia" w:hAnsiTheme="minorEastAsia" w:cstheme="minorEastAsia"/>
          <w:b w:val="0"/>
          <w:bCs w:val="0"/>
          <w:sz w:val="24"/>
          <w:szCs w:val="24"/>
          <w:lang w:val="en-US" w:eastAsia="zh-CN"/>
        </w:rPr>
        <w:t>6</w:t>
      </w:r>
      <w:r>
        <w:rPr>
          <w:rFonts w:asciiTheme="minorEastAsia" w:hAnsiTheme="minorEastAsia" w:cstheme="minorEastAsia"/>
          <w:b w:val="0"/>
          <w:bCs w:val="0"/>
          <w:sz w:val="24"/>
          <w:szCs w:val="24"/>
        </w:rPr>
        <w:t>.“</w:t>
      </w:r>
      <w:r>
        <w:rPr>
          <w:rFonts w:hint="eastAsia" w:asciiTheme="minorEastAsia" w:hAnsiTheme="minorEastAsia" w:cstheme="minorEastAsia"/>
          <w:b w:val="0"/>
          <w:bCs w:val="0"/>
          <w:sz w:val="24"/>
          <w:szCs w:val="24"/>
        </w:rPr>
        <w:t>TED学体频道</w:t>
      </w:r>
      <w:r>
        <w:rPr>
          <w:rFonts w:asciiTheme="minorEastAsia" w:hAnsiTheme="minorEastAsia" w:cstheme="minorEastAsia"/>
          <w:b w:val="0"/>
          <w:bCs w:val="0"/>
          <w:sz w:val="24"/>
          <w:szCs w:val="24"/>
        </w:rPr>
        <w:t>”</w:t>
      </w:r>
      <w:r>
        <w:rPr>
          <w:rFonts w:hint="eastAsia" w:asciiTheme="minorEastAsia" w:hAnsiTheme="minorEastAsia" w:cstheme="minorEastAsia"/>
          <w:b w:val="0"/>
          <w:bCs w:val="0"/>
          <w:sz w:val="24"/>
          <w:szCs w:val="24"/>
        </w:rPr>
        <w:t>活动</w:t>
      </w:r>
      <w:r>
        <w:rPr>
          <w:rFonts w:asciiTheme="minorEastAsia" w:hAnsi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三</w:t>
      </w:r>
      <w:r>
        <w:rPr>
          <w:rFonts w:asciiTheme="minorEastAsia" w:hAnsiTheme="minorEastAsia" w:cstheme="minorEastAsia"/>
          <w:b w:val="0"/>
          <w:bCs w:val="0"/>
          <w:sz w:val="24"/>
          <w:szCs w:val="24"/>
        </w:rPr>
        <w:t>）</w:t>
      </w:r>
      <w:r>
        <w:rPr>
          <w:rFonts w:hint="eastAsia" w:asciiTheme="minorEastAsia" w:hAnsiTheme="minorEastAsia" w:cstheme="minorEastAsia"/>
          <w:b w:val="0"/>
          <w:bCs w:val="0"/>
          <w:sz w:val="24"/>
          <w:szCs w:val="24"/>
          <w:lang w:eastAsia="zh-CN"/>
        </w:rPr>
        <w:t>。</w:t>
      </w:r>
    </w:p>
    <w:p>
      <w:pPr>
        <w:spacing w:line="500" w:lineRule="exact"/>
        <w:rPr>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说明：各项活动以常州市教科院学科网上正式通知为准。</w:t>
      </w:r>
    </w:p>
    <w:p>
      <w:pPr>
        <w:spacing w:line="500" w:lineRule="exact"/>
        <w:rPr>
          <w:rFonts w:asciiTheme="minorEastAsia" w:hAnsiTheme="minorEastAsia" w:cstheme="minorEastAsia"/>
          <w:bCs/>
          <w:color w:val="000000"/>
          <w:sz w:val="24"/>
        </w:rPr>
      </w:pPr>
      <w:r>
        <w:rPr>
          <w:rFonts w:hint="eastAsia" w:asciiTheme="minorEastAsia" w:hAnsiTheme="minorEastAsia" w:cstheme="minorEastAsia"/>
          <w:sz w:val="24"/>
        </w:rPr>
        <w:t xml:space="preserve">  </w:t>
      </w:r>
    </w:p>
    <w:p>
      <w:pPr>
        <w:spacing w:line="500" w:lineRule="exact"/>
        <w:ind w:left="480"/>
        <w:jc w:val="left"/>
        <w:rPr>
          <w:rFonts w:asciiTheme="minorEastAsia" w:hAnsiTheme="minorEastAsia" w:cstheme="minorEastAsia"/>
          <w:bCs/>
          <w:sz w:val="24"/>
        </w:rPr>
      </w:pPr>
    </w:p>
    <w:p>
      <w:pPr>
        <w:spacing w:line="500" w:lineRule="exact"/>
        <w:rPr>
          <w:sz w:val="2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17761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4084BA"/>
    <w:multiLevelType w:val="singleLevel"/>
    <w:tmpl w:val="6E4084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mFkMjNiN2MyY2IxNDhjMzVkMTQ1ZmQwODZlNDUifQ=="/>
    <w:docVar w:name="KSO_WPS_MARK_KEY" w:val="f39eaf2f-3cac-4ddf-baae-ddf96ab596ec"/>
  </w:docVars>
  <w:rsids>
    <w:rsidRoot w:val="00E12D87"/>
    <w:rsid w:val="000E5954"/>
    <w:rsid w:val="00214950"/>
    <w:rsid w:val="00230921"/>
    <w:rsid w:val="006043A0"/>
    <w:rsid w:val="00700BBA"/>
    <w:rsid w:val="007B6604"/>
    <w:rsid w:val="00833C33"/>
    <w:rsid w:val="0085079D"/>
    <w:rsid w:val="00AE37E4"/>
    <w:rsid w:val="00D36BE2"/>
    <w:rsid w:val="00E02E41"/>
    <w:rsid w:val="00E12D87"/>
    <w:rsid w:val="00FA0095"/>
    <w:rsid w:val="04936AFD"/>
    <w:rsid w:val="04B1222D"/>
    <w:rsid w:val="06712753"/>
    <w:rsid w:val="06854480"/>
    <w:rsid w:val="06CC1D0F"/>
    <w:rsid w:val="075C1C8F"/>
    <w:rsid w:val="0A8D2245"/>
    <w:rsid w:val="0D147462"/>
    <w:rsid w:val="107E2A9F"/>
    <w:rsid w:val="12994E5D"/>
    <w:rsid w:val="14164186"/>
    <w:rsid w:val="14A01236"/>
    <w:rsid w:val="14FA527F"/>
    <w:rsid w:val="169057DF"/>
    <w:rsid w:val="19BC2DF3"/>
    <w:rsid w:val="1B1A3F13"/>
    <w:rsid w:val="1D2547F1"/>
    <w:rsid w:val="1DB135AD"/>
    <w:rsid w:val="1F01785E"/>
    <w:rsid w:val="1FFA45FD"/>
    <w:rsid w:val="28C72DDD"/>
    <w:rsid w:val="2A90748C"/>
    <w:rsid w:val="2E38252F"/>
    <w:rsid w:val="2FFE599E"/>
    <w:rsid w:val="30866D20"/>
    <w:rsid w:val="35041624"/>
    <w:rsid w:val="3A1A4BAC"/>
    <w:rsid w:val="3B7459C3"/>
    <w:rsid w:val="3C8872DC"/>
    <w:rsid w:val="3CD06FA6"/>
    <w:rsid w:val="3CD94A35"/>
    <w:rsid w:val="3DD32883"/>
    <w:rsid w:val="3E4D28E4"/>
    <w:rsid w:val="41EC2DB8"/>
    <w:rsid w:val="436658BF"/>
    <w:rsid w:val="48451B53"/>
    <w:rsid w:val="4ABF58A5"/>
    <w:rsid w:val="4D5B2929"/>
    <w:rsid w:val="4FBB3849"/>
    <w:rsid w:val="505E37F8"/>
    <w:rsid w:val="516A1CA8"/>
    <w:rsid w:val="53A510BD"/>
    <w:rsid w:val="5423044E"/>
    <w:rsid w:val="54BF1237"/>
    <w:rsid w:val="553B726D"/>
    <w:rsid w:val="593F3A5F"/>
    <w:rsid w:val="5E514ECA"/>
    <w:rsid w:val="62515D2A"/>
    <w:rsid w:val="62AB73AA"/>
    <w:rsid w:val="638A0B04"/>
    <w:rsid w:val="64C874D2"/>
    <w:rsid w:val="65842F7F"/>
    <w:rsid w:val="66E26645"/>
    <w:rsid w:val="66EE7B43"/>
    <w:rsid w:val="68BA34F3"/>
    <w:rsid w:val="6ABA73A5"/>
    <w:rsid w:val="6FC673C9"/>
    <w:rsid w:val="71EC5929"/>
    <w:rsid w:val="73951ED8"/>
    <w:rsid w:val="755F31EA"/>
    <w:rsid w:val="77366F5C"/>
    <w:rsid w:val="78516C33"/>
    <w:rsid w:val="78A434E7"/>
    <w:rsid w:val="7A822941"/>
    <w:rsid w:val="7C0E1B90"/>
    <w:rsid w:val="7C362772"/>
    <w:rsid w:val="7C3D2EC3"/>
    <w:rsid w:val="7D4D06FD"/>
    <w:rsid w:val="7EB2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endnote reference"/>
    <w:basedOn w:val="7"/>
    <w:semiHidden/>
    <w:qFormat/>
    <w:uiPriority w:val="0"/>
    <w:rPr>
      <w:vertAlign w:val="superscript"/>
    </w:rPr>
  </w:style>
  <w:style w:type="character" w:styleId="10">
    <w:name w:val="Hyperlink"/>
    <w:basedOn w:val="7"/>
    <w:qFormat/>
    <w:uiPriority w:val="0"/>
    <w:rPr>
      <w:color w:val="0000FF"/>
      <w:u w:val="singl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3768</Words>
  <Characters>3857</Characters>
  <Lines>28</Lines>
  <Paragraphs>7</Paragraphs>
  <TotalTime>1</TotalTime>
  <ScaleCrop>false</ScaleCrop>
  <LinksUpToDate>false</LinksUpToDate>
  <CharactersWithSpaces>3868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LCB</dc:creator>
  <cp:lastModifiedBy>jkyzyw</cp:lastModifiedBy>
  <dcterms:modified xsi:type="dcterms:W3CDTF">2024-01-26T04:08:39Z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E6467CBDC20D42EE9677F910BB901A9B_13</vt:lpwstr>
  </property>
</Properties>
</file>