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9C48" w14:textId="77777777" w:rsidR="00D3347B" w:rsidRPr="00D3347B" w:rsidRDefault="00D3347B" w:rsidP="00825430">
      <w:pPr>
        <w:jc w:val="center"/>
        <w:rPr>
          <w:rFonts w:ascii="微软雅黑" w:eastAsia="微软雅黑" w:hAnsi="微软雅黑" w:cs="微软雅黑"/>
          <w:b/>
          <w:bCs/>
          <w:color w:val="FF0000"/>
          <w:sz w:val="40"/>
          <w:szCs w:val="40"/>
        </w:rPr>
      </w:pPr>
      <w:bookmarkStart w:id="0" w:name="_Hlk150510030"/>
      <w:bookmarkEnd w:id="0"/>
      <w:r w:rsidRPr="00D3347B">
        <w:rPr>
          <w:rFonts w:ascii="微软雅黑" w:eastAsia="微软雅黑" w:hAnsi="微软雅黑" w:cs="微软雅黑" w:hint="eastAsia"/>
          <w:b/>
          <w:bCs/>
          <w:color w:val="FF0000"/>
          <w:sz w:val="40"/>
          <w:szCs w:val="40"/>
        </w:rPr>
        <w:t>常州市新北区初中化学周文荣卓越教师成长营</w:t>
      </w:r>
    </w:p>
    <w:p w14:paraId="408E6B5E" w14:textId="35E2FC80" w:rsidR="00825430" w:rsidRPr="00D3347B" w:rsidRDefault="00D3347B" w:rsidP="00825430">
      <w:pPr>
        <w:jc w:val="center"/>
        <w:rPr>
          <w:rFonts w:ascii="微软雅黑" w:eastAsia="微软雅黑" w:hAnsi="微软雅黑" w:cs="微软雅黑"/>
          <w:b/>
          <w:bCs/>
          <w:color w:val="FF0000"/>
          <w:sz w:val="40"/>
          <w:szCs w:val="40"/>
        </w:rPr>
      </w:pPr>
      <w:r w:rsidRPr="00D3347B">
        <w:rPr>
          <w:rFonts w:ascii="微软雅黑" w:eastAsia="微软雅黑" w:hAnsi="微软雅黑" w:cs="微软雅黑" w:hint="eastAsia"/>
          <w:b/>
          <w:bCs/>
          <w:color w:val="FF0000"/>
          <w:sz w:val="40"/>
          <w:szCs w:val="40"/>
        </w:rPr>
        <w:t>活动</w:t>
      </w:r>
      <w:r w:rsidR="00825430" w:rsidRPr="00D3347B">
        <w:rPr>
          <w:rFonts w:ascii="微软雅黑" w:eastAsia="微软雅黑" w:hAnsi="微软雅黑" w:cs="微软雅黑" w:hint="eastAsia"/>
          <w:b/>
          <w:bCs/>
          <w:color w:val="FF0000"/>
          <w:sz w:val="40"/>
          <w:szCs w:val="40"/>
        </w:rPr>
        <w:t>简报</w:t>
      </w:r>
    </w:p>
    <w:p w14:paraId="32B9C9F8" w14:textId="254D74F5" w:rsidR="00825430" w:rsidRPr="00825430" w:rsidRDefault="00825430" w:rsidP="00825430">
      <w:pPr>
        <w:jc w:val="center"/>
        <w:rPr>
          <w:rFonts w:ascii="微软雅黑" w:eastAsia="微软雅黑" w:hAnsi="微软雅黑" w:cs="微软雅黑"/>
          <w:b/>
          <w:bCs/>
          <w:color w:val="FF0000"/>
          <w:sz w:val="52"/>
          <w:szCs w:val="52"/>
        </w:rPr>
      </w:pPr>
      <w:r w:rsidRPr="00825430">
        <w:rPr>
          <w:rFonts w:ascii="微软雅黑" w:eastAsia="微软雅黑" w:hAnsi="微软雅黑" w:cs="微软雅黑" w:hint="eastAsia"/>
          <w:b/>
          <w:bCs/>
          <w:color w:val="FF0000"/>
          <w:sz w:val="28"/>
          <w:szCs w:val="28"/>
        </w:rPr>
        <w:t>（第</w:t>
      </w:r>
      <w:r w:rsidR="0067025A">
        <w:rPr>
          <w:rFonts w:ascii="微软雅黑" w:eastAsia="微软雅黑" w:hAnsi="微软雅黑" w:cs="微软雅黑"/>
          <w:b/>
          <w:bCs/>
          <w:color w:val="FF0000"/>
          <w:sz w:val="28"/>
          <w:szCs w:val="28"/>
        </w:rPr>
        <w:t>1</w:t>
      </w:r>
      <w:r w:rsidR="003F0DBC">
        <w:rPr>
          <w:rFonts w:ascii="微软雅黑" w:eastAsia="微软雅黑" w:hAnsi="微软雅黑" w:cs="微软雅黑"/>
          <w:b/>
          <w:bCs/>
          <w:color w:val="FF0000"/>
          <w:sz w:val="28"/>
          <w:szCs w:val="28"/>
        </w:rPr>
        <w:t>2</w:t>
      </w:r>
      <w:r w:rsidRPr="00825430">
        <w:rPr>
          <w:rFonts w:ascii="微软雅黑" w:eastAsia="微软雅黑" w:hAnsi="微软雅黑" w:cs="微软雅黑" w:hint="eastAsia"/>
          <w:b/>
          <w:bCs/>
          <w:color w:val="FF0000"/>
          <w:sz w:val="28"/>
          <w:szCs w:val="28"/>
        </w:rPr>
        <w:t>期）</w:t>
      </w:r>
    </w:p>
    <w:p w14:paraId="1C85FA40" w14:textId="02A3B93E" w:rsidR="00825430" w:rsidRPr="001E6E31" w:rsidRDefault="00825430" w:rsidP="00825430">
      <w:pPr>
        <w:rPr>
          <w:rFonts w:ascii="Calibri" w:eastAsia="宋体" w:hAnsi="Calibri" w:cs="宋体"/>
          <w:b/>
          <w:bCs/>
          <w:color w:val="000000"/>
          <w:sz w:val="24"/>
        </w:rPr>
      </w:pPr>
      <w:r w:rsidRPr="001E6E31">
        <w:rPr>
          <w:rFonts w:ascii="Calibri" w:eastAsia="宋体" w:hAnsi="Calibri" w:cs="宋体" w:hint="eastAsia"/>
          <w:b/>
          <w:bCs/>
          <w:color w:val="000000"/>
          <w:sz w:val="24"/>
        </w:rPr>
        <w:t>主持人：周文荣</w:t>
      </w:r>
      <w:r w:rsidR="001E6E31">
        <w:rPr>
          <w:rFonts w:ascii="Calibri" w:eastAsia="宋体" w:hAnsi="Calibri" w:cs="宋体"/>
          <w:b/>
          <w:bCs/>
          <w:color w:val="000000"/>
          <w:sz w:val="24"/>
        </w:rPr>
        <w:t xml:space="preserve">   </w:t>
      </w:r>
      <w:r w:rsidR="00276646">
        <w:rPr>
          <w:rFonts w:ascii="Calibri" w:eastAsia="宋体" w:hAnsi="Calibri" w:cs="宋体"/>
          <w:b/>
          <w:bCs/>
          <w:color w:val="000000"/>
          <w:sz w:val="24"/>
        </w:rPr>
        <w:t xml:space="preserve">  </w:t>
      </w:r>
      <w:r w:rsidR="00E03A0E">
        <w:rPr>
          <w:rFonts w:ascii="Calibri" w:eastAsia="宋体" w:hAnsi="Calibri" w:cs="宋体"/>
          <w:b/>
          <w:bCs/>
          <w:color w:val="000000"/>
          <w:sz w:val="24"/>
        </w:rPr>
        <w:t xml:space="preserve"> </w:t>
      </w:r>
      <w:r w:rsidRPr="001E6E31">
        <w:rPr>
          <w:rFonts w:ascii="Calibri" w:eastAsia="宋体" w:hAnsi="Calibri" w:cs="宋体" w:hint="eastAsia"/>
          <w:b/>
          <w:bCs/>
          <w:color w:val="000000"/>
          <w:sz w:val="24"/>
        </w:rPr>
        <w:t>导师：钱柳云</w:t>
      </w:r>
      <w:r w:rsidRPr="001E6E31">
        <w:rPr>
          <w:rFonts w:ascii="Calibri" w:eastAsia="宋体" w:hAnsi="Calibri" w:cs="宋体" w:hint="eastAsia"/>
          <w:b/>
          <w:bCs/>
          <w:color w:val="000000"/>
          <w:sz w:val="24"/>
        </w:rPr>
        <w:t xml:space="preserve"> </w:t>
      </w:r>
      <w:r w:rsidRPr="001E6E31">
        <w:rPr>
          <w:rFonts w:ascii="Calibri" w:eastAsia="宋体" w:hAnsi="Calibri" w:cs="宋体" w:hint="eastAsia"/>
          <w:b/>
          <w:bCs/>
          <w:color w:val="000000"/>
          <w:sz w:val="24"/>
        </w:rPr>
        <w:t>李小静</w:t>
      </w:r>
      <w:r w:rsidRPr="001E6E31">
        <w:rPr>
          <w:rFonts w:ascii="Calibri" w:eastAsia="宋体" w:hAnsi="Calibri" w:cs="宋体" w:hint="eastAsia"/>
          <w:b/>
          <w:bCs/>
          <w:color w:val="000000"/>
          <w:sz w:val="24"/>
        </w:rPr>
        <w:t xml:space="preserve"> </w:t>
      </w:r>
      <w:r w:rsidRPr="001E6E31">
        <w:rPr>
          <w:rFonts w:ascii="Calibri" w:eastAsia="宋体" w:hAnsi="Calibri" w:cs="宋体" w:hint="eastAsia"/>
          <w:b/>
          <w:bCs/>
          <w:color w:val="000000"/>
          <w:sz w:val="24"/>
        </w:rPr>
        <w:t>董新伟</w:t>
      </w:r>
      <w:r w:rsidR="001E6E31">
        <w:rPr>
          <w:rFonts w:ascii="Calibri" w:eastAsia="宋体" w:hAnsi="Calibri" w:cs="宋体"/>
          <w:b/>
          <w:bCs/>
          <w:color w:val="000000"/>
          <w:sz w:val="24"/>
        </w:rPr>
        <w:t xml:space="preserve">  </w:t>
      </w:r>
      <w:r w:rsidR="00276646">
        <w:rPr>
          <w:rFonts w:ascii="Calibri" w:eastAsia="宋体" w:hAnsi="Calibri" w:cs="宋体"/>
          <w:b/>
          <w:bCs/>
          <w:color w:val="000000"/>
          <w:sz w:val="24"/>
        </w:rPr>
        <w:t xml:space="preserve"> </w:t>
      </w:r>
      <w:r w:rsidR="00410B78">
        <w:rPr>
          <w:rFonts w:ascii="Calibri" w:eastAsia="宋体" w:hAnsi="Calibri" w:cs="宋体"/>
          <w:b/>
          <w:bCs/>
          <w:color w:val="000000"/>
          <w:sz w:val="24"/>
        </w:rPr>
        <w:t xml:space="preserve"> </w:t>
      </w:r>
      <w:r w:rsidR="00276646">
        <w:rPr>
          <w:rFonts w:ascii="Calibri" w:eastAsia="宋体" w:hAnsi="Calibri" w:cs="宋体"/>
          <w:b/>
          <w:bCs/>
          <w:color w:val="000000"/>
          <w:sz w:val="24"/>
        </w:rPr>
        <w:t xml:space="preserve"> </w:t>
      </w:r>
      <w:r w:rsidR="00E03A0E">
        <w:rPr>
          <w:rFonts w:ascii="Calibri" w:eastAsia="宋体" w:hAnsi="Calibri" w:cs="宋体"/>
          <w:b/>
          <w:bCs/>
          <w:color w:val="000000"/>
          <w:sz w:val="24"/>
        </w:rPr>
        <w:t xml:space="preserve"> </w:t>
      </w:r>
      <w:r w:rsidRPr="001E6E31">
        <w:rPr>
          <w:rFonts w:ascii="Calibri" w:eastAsia="宋体" w:hAnsi="Calibri" w:cs="宋体" w:hint="eastAsia"/>
          <w:b/>
          <w:bCs/>
          <w:color w:val="000000"/>
          <w:sz w:val="24"/>
        </w:rPr>
        <w:t>本期编辑：</w:t>
      </w:r>
      <w:r w:rsidR="003F0DBC">
        <w:rPr>
          <w:rFonts w:ascii="Calibri" w:eastAsia="宋体" w:hAnsi="Calibri" w:cs="宋体" w:hint="eastAsia"/>
          <w:b/>
          <w:bCs/>
          <w:color w:val="000000"/>
          <w:sz w:val="24"/>
        </w:rPr>
        <w:t>陈梦麟</w:t>
      </w:r>
    </w:p>
    <w:p w14:paraId="6D4DB61A" w14:textId="77777777" w:rsidR="00E0140A" w:rsidRDefault="00825430" w:rsidP="00E0140A">
      <w:pPr>
        <w:jc w:val="center"/>
        <w:rPr>
          <w:rFonts w:ascii="Calibri" w:eastAsia="宋体" w:hAnsi="Calibri" w:cs="宋体"/>
          <w:color w:val="FF0000"/>
          <w:sz w:val="40"/>
        </w:rPr>
      </w:pPr>
      <w:r w:rsidRPr="00825430">
        <w:rPr>
          <w:rFonts w:ascii="Calibri" w:eastAsia="宋体" w:hAnsi="Calibri" w:cs="Times New Roman"/>
          <w:noProof/>
        </w:rPr>
        <mc:AlternateContent>
          <mc:Choice Requires="wps">
            <w:drawing>
              <wp:anchor distT="4294967295" distB="4294967295" distL="114300" distR="114300" simplePos="0" relativeHeight="251656192" behindDoc="0" locked="0" layoutInCell="1" allowOverlap="1" wp14:anchorId="2EB6DAF7" wp14:editId="57F3762E">
                <wp:simplePos x="0" y="0"/>
                <wp:positionH relativeFrom="page">
                  <wp:posOffset>3932555</wp:posOffset>
                </wp:positionH>
                <wp:positionV relativeFrom="paragraph">
                  <wp:posOffset>190499</wp:posOffset>
                </wp:positionV>
                <wp:extent cx="2560320" cy="0"/>
                <wp:effectExtent l="0" t="0" r="0" b="0"/>
                <wp:wrapNone/>
                <wp:docPr id="202289207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BCF0734" id="直接连接符 2"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09.65pt,15pt" to="51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" strokecolor="red" strokeweight="2pt">
                <o:lock v:ext="edit" shapetype="f"/>
                <w10:wrap anchorx="page"/>
              </v:line>
            </w:pict>
          </mc:Fallback>
        </mc:AlternateContent>
      </w:r>
      <w:r w:rsidRPr="00825430">
        <w:rPr>
          <w:rFonts w:ascii="Calibri" w:eastAsia="宋体" w:hAnsi="Calibri" w:cs="Times New Roman"/>
          <w:noProof/>
        </w:rPr>
        <mc:AlternateContent>
          <mc:Choice Requires="wps">
            <w:drawing>
              <wp:anchor distT="4294967295" distB="4294967295" distL="114300" distR="114300" simplePos="0" relativeHeight="251658240" behindDoc="0" locked="0" layoutInCell="1" allowOverlap="1" wp14:anchorId="37FAF233" wp14:editId="3209B547">
                <wp:simplePos x="0" y="0"/>
                <wp:positionH relativeFrom="page">
                  <wp:posOffset>1027430</wp:posOffset>
                </wp:positionH>
                <wp:positionV relativeFrom="paragraph">
                  <wp:posOffset>209549</wp:posOffset>
                </wp:positionV>
                <wp:extent cx="2560320" cy="0"/>
                <wp:effectExtent l="0" t="0" r="0" b="0"/>
                <wp:wrapNone/>
                <wp:docPr id="378381668"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AF7057C" id="直接连接符 1"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0.9pt,16.5pt" to="2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" strokecolor="red" strokeweight="2pt">
                <o:lock v:ext="edit" shapetype="f"/>
                <w10:wrap anchorx="page"/>
              </v:line>
            </w:pict>
          </mc:Fallback>
        </mc:AlternateContent>
      </w:r>
      <w:r w:rsidRPr="00825430">
        <w:rPr>
          <w:rFonts w:ascii="Segoe UI Symbol" w:eastAsia="宋体" w:hAnsi="Segoe UI Symbol" w:cs="Segoe UI Symbol"/>
          <w:color w:val="FF0000"/>
          <w:sz w:val="40"/>
        </w:rPr>
        <w:t>★</w:t>
      </w:r>
    </w:p>
    <w:p w14:paraId="22F80364" w14:textId="77777777" w:rsidR="003F0DBC" w:rsidRDefault="003F0DBC" w:rsidP="003F0DBC">
      <w:pPr>
        <w:jc w:val="center"/>
        <w:rPr>
          <w:rFonts w:ascii="微软雅黑" w:eastAsia="微软雅黑" w:hAnsi="微软雅黑" w:cs="微软雅黑"/>
          <w:b/>
          <w:bCs/>
          <w:color w:val="FF0000"/>
          <w:sz w:val="36"/>
          <w:szCs w:val="36"/>
        </w:rPr>
      </w:pPr>
      <w:r w:rsidRPr="003F0DBC">
        <w:rPr>
          <w:rFonts w:ascii="微软雅黑" w:eastAsia="微软雅黑" w:hAnsi="微软雅黑" w:cs="微软雅黑" w:hint="eastAsia"/>
          <w:b/>
          <w:bCs/>
          <w:color w:val="FF0000"/>
          <w:sz w:val="36"/>
          <w:szCs w:val="36"/>
        </w:rPr>
        <w:t>专家引航赋新能  笃行不辍促成长</w:t>
      </w:r>
    </w:p>
    <w:p w14:paraId="12540EDB" w14:textId="5D4DB130" w:rsidR="00D3347B" w:rsidRPr="00D3347B" w:rsidRDefault="00825430" w:rsidP="00D3347B">
      <w:pPr>
        <w:jc w:val="right"/>
        <w:rPr>
          <w:rFonts w:ascii="微软雅黑" w:eastAsia="微软雅黑" w:hAnsi="微软雅黑" w:cs="微软雅黑"/>
          <w:b/>
          <w:bCs/>
          <w:sz w:val="28"/>
          <w:szCs w:val="28"/>
        </w:rPr>
      </w:pPr>
      <w:r w:rsidRPr="00D3347B">
        <w:rPr>
          <w:rFonts w:ascii="微软雅黑" w:eastAsia="微软雅黑" w:hAnsi="微软雅黑" w:cs="微软雅黑" w:hint="eastAsia"/>
          <w:b/>
          <w:bCs/>
          <w:sz w:val="28"/>
          <w:szCs w:val="28"/>
        </w:rPr>
        <w:t>——记</w:t>
      </w:r>
      <w:r w:rsidR="00D3347B" w:rsidRPr="00D3347B">
        <w:rPr>
          <w:rFonts w:ascii="微软雅黑" w:eastAsia="微软雅黑" w:hAnsi="微软雅黑" w:cs="微软雅黑" w:hint="eastAsia"/>
          <w:b/>
          <w:bCs/>
          <w:sz w:val="28"/>
          <w:szCs w:val="28"/>
        </w:rPr>
        <w:t>常州市新北区初中化学周文荣卓越教师成长营第</w:t>
      </w:r>
      <w:r w:rsidR="0067025A">
        <w:rPr>
          <w:rFonts w:ascii="微软雅黑" w:eastAsia="微软雅黑" w:hAnsi="微软雅黑" w:cs="微软雅黑"/>
          <w:b/>
          <w:bCs/>
          <w:sz w:val="28"/>
          <w:szCs w:val="28"/>
        </w:rPr>
        <w:t>1</w:t>
      </w:r>
      <w:r w:rsidR="003F0DBC">
        <w:rPr>
          <w:rFonts w:ascii="微软雅黑" w:eastAsia="微软雅黑" w:hAnsi="微软雅黑" w:cs="微软雅黑"/>
          <w:b/>
          <w:bCs/>
          <w:sz w:val="28"/>
          <w:szCs w:val="28"/>
        </w:rPr>
        <w:t>2</w:t>
      </w:r>
      <w:r w:rsidR="00D3347B" w:rsidRPr="00D3347B">
        <w:rPr>
          <w:rFonts w:ascii="微软雅黑" w:eastAsia="微软雅黑" w:hAnsi="微软雅黑" w:cs="微软雅黑" w:hint="eastAsia"/>
          <w:b/>
          <w:bCs/>
          <w:sz w:val="28"/>
          <w:szCs w:val="28"/>
        </w:rPr>
        <w:t>次活动</w:t>
      </w:r>
    </w:p>
    <w:p w14:paraId="20A56739" w14:textId="4FBC9647" w:rsidR="003F0DBC" w:rsidRPr="003F0DBC" w:rsidRDefault="003F0DBC" w:rsidP="003F0DBC">
      <w:pPr>
        <w:ind w:firstLineChars="200" w:firstLine="480"/>
        <w:jc w:val="left"/>
        <w:rPr>
          <w:rFonts w:ascii="仿宋" w:eastAsia="仿宋" w:hAnsi="仿宋"/>
          <w:bCs/>
          <w:noProof/>
          <w:sz w:val="24"/>
        </w:rPr>
      </w:pPr>
      <w:r w:rsidRPr="003F0DBC">
        <w:rPr>
          <w:rFonts w:ascii="仿宋" w:eastAsia="仿宋" w:hAnsi="仿宋"/>
          <w:bCs/>
          <w:noProof/>
          <w:sz w:val="24"/>
        </w:rPr>
        <w:drawing>
          <wp:anchor distT="0" distB="0" distL="114300" distR="114300" simplePos="0" relativeHeight="251664384" behindDoc="0" locked="0" layoutInCell="1" allowOverlap="1" wp14:anchorId="1CB5A570" wp14:editId="6EFF53BC">
            <wp:simplePos x="0" y="0"/>
            <wp:positionH relativeFrom="column">
              <wp:posOffset>261620</wp:posOffset>
            </wp:positionH>
            <wp:positionV relativeFrom="paragraph">
              <wp:posOffset>1061720</wp:posOffset>
            </wp:positionV>
            <wp:extent cx="4819650" cy="5182235"/>
            <wp:effectExtent l="0" t="0" r="0" b="0"/>
            <wp:wrapSquare wrapText="bothSides"/>
            <wp:docPr id="12310425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9650" cy="5182235"/>
                    </a:xfrm>
                    <a:prstGeom prst="rect">
                      <a:avLst/>
                    </a:prstGeom>
                    <a:noFill/>
                    <a:ln>
                      <a:noFill/>
                    </a:ln>
                  </pic:spPr>
                </pic:pic>
              </a:graphicData>
            </a:graphic>
          </wp:anchor>
        </w:drawing>
      </w:r>
      <w:r w:rsidRPr="003F0DBC">
        <w:rPr>
          <w:rFonts w:ascii="仿宋" w:eastAsia="仿宋" w:hAnsi="仿宋" w:hint="eastAsia"/>
          <w:bCs/>
          <w:noProof/>
          <w:sz w:val="24"/>
        </w:rPr>
        <w:t>为进一步提高教师对化学核心素养的理解及实验创新能力，引领教师专业成长，</w:t>
      </w:r>
      <w:r w:rsidRPr="003F0DBC">
        <w:rPr>
          <w:rFonts w:ascii="仿宋" w:eastAsia="仿宋" w:hAnsi="仿宋"/>
          <w:bCs/>
          <w:noProof/>
          <w:sz w:val="24"/>
        </w:rPr>
        <w:t>2024年1月27日，常州市新北区初中化学周文荣卓越教师成长营第12次活动在常州市</w:t>
      </w:r>
      <w:r w:rsidRPr="003F0DBC">
        <w:rPr>
          <w:rFonts w:ascii="仿宋" w:eastAsia="仿宋" w:hAnsi="仿宋" w:hint="eastAsia"/>
          <w:bCs/>
          <w:noProof/>
          <w:sz w:val="24"/>
        </w:rPr>
        <w:t>龙城初级中学</w:t>
      </w:r>
      <w:r w:rsidRPr="003F0DBC">
        <w:rPr>
          <w:rFonts w:ascii="仿宋" w:eastAsia="仿宋" w:hAnsi="仿宋"/>
          <w:bCs/>
          <w:noProof/>
          <w:sz w:val="24"/>
        </w:rPr>
        <w:t>举行。成长营主持人、新北区教管中心教研室主任周文荣，经开区教师发展中心教研员、培育站导师董新伟老师以及成长营全体成员参加了本次活动。</w:t>
      </w:r>
    </w:p>
    <w:p w14:paraId="40E707BA" w14:textId="3966621A" w:rsidR="003F0DBC" w:rsidRPr="003F0DBC" w:rsidRDefault="003F0DBC" w:rsidP="003F0DBC">
      <w:pPr>
        <w:ind w:firstLineChars="200" w:firstLine="480"/>
        <w:jc w:val="left"/>
        <w:rPr>
          <w:rFonts w:ascii="仿宋" w:eastAsia="仿宋" w:hAnsi="仿宋"/>
          <w:bCs/>
          <w:noProof/>
          <w:sz w:val="24"/>
        </w:rPr>
      </w:pPr>
      <w:r w:rsidRPr="003F0DBC">
        <w:rPr>
          <w:rFonts w:ascii="仿宋" w:eastAsia="仿宋" w:hAnsi="仿宋"/>
          <w:bCs/>
          <w:noProof/>
          <w:sz w:val="24"/>
        </w:rPr>
        <w:lastRenderedPageBreak/>
        <w:drawing>
          <wp:anchor distT="0" distB="0" distL="114300" distR="114300" simplePos="0" relativeHeight="251657216" behindDoc="0" locked="0" layoutInCell="1" allowOverlap="1" wp14:anchorId="1A6C1EB6" wp14:editId="1D67F05E">
            <wp:simplePos x="0" y="0"/>
            <wp:positionH relativeFrom="column">
              <wp:posOffset>213995</wp:posOffset>
            </wp:positionH>
            <wp:positionV relativeFrom="paragraph">
              <wp:posOffset>2347277</wp:posOffset>
            </wp:positionV>
            <wp:extent cx="5274310" cy="5274310"/>
            <wp:effectExtent l="0" t="0" r="0" b="0"/>
            <wp:wrapSquare wrapText="bothSides"/>
            <wp:docPr id="21419596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DBC">
        <w:rPr>
          <w:rFonts w:ascii="仿宋" w:eastAsia="仿宋" w:hAnsi="仿宋" w:hint="eastAsia"/>
          <w:bCs/>
          <w:noProof/>
          <w:sz w:val="24"/>
        </w:rPr>
        <w:t>规划引领发展，方法</w:t>
      </w:r>
      <w:r w:rsidRPr="003F0DBC">
        <w:rPr>
          <w:rFonts w:ascii="仿宋" w:eastAsia="仿宋" w:hAnsi="仿宋"/>
          <w:bCs/>
          <w:noProof/>
          <w:sz w:val="24"/>
        </w:rPr>
        <w:t>助力成长</w:t>
      </w:r>
      <w:r w:rsidRPr="003F0DBC">
        <w:rPr>
          <w:rFonts w:ascii="仿宋" w:eastAsia="仿宋" w:hAnsi="仿宋" w:hint="eastAsia"/>
          <w:bCs/>
          <w:noProof/>
          <w:sz w:val="24"/>
        </w:rPr>
        <w:t>。首先，</w:t>
      </w:r>
      <w:r w:rsidRPr="003F0DBC">
        <w:rPr>
          <w:rFonts w:ascii="仿宋" w:eastAsia="仿宋" w:hAnsi="仿宋"/>
          <w:bCs/>
          <w:noProof/>
          <w:sz w:val="24"/>
        </w:rPr>
        <w:t>成长营主持人、新北区教管中心教研室主任周文荣</w:t>
      </w:r>
      <w:r w:rsidRPr="003F0DBC">
        <w:rPr>
          <w:rFonts w:ascii="仿宋" w:eastAsia="仿宋" w:hAnsi="仿宋" w:hint="eastAsia"/>
          <w:bCs/>
          <w:noProof/>
          <w:sz w:val="24"/>
        </w:rPr>
        <w:t>作了题为《优秀教师专业发展怎么做》的讲座，为成长营学员们的专业发展指明方向。周主任通过五个通俗易懂又蕴含哲理的</w:t>
      </w:r>
      <w:r w:rsidRPr="003F0DBC">
        <w:rPr>
          <w:rFonts w:ascii="仿宋" w:eastAsia="仿宋" w:hAnsi="仿宋"/>
          <w:bCs/>
          <w:noProof/>
          <w:sz w:val="24"/>
        </w:rPr>
        <w:t>小故事，对</w:t>
      </w:r>
      <w:r w:rsidRPr="003F0DBC">
        <w:rPr>
          <w:rFonts w:ascii="仿宋" w:eastAsia="仿宋" w:hAnsi="仿宋" w:hint="eastAsia"/>
          <w:bCs/>
          <w:noProof/>
          <w:sz w:val="24"/>
        </w:rPr>
        <w:t>学员</w:t>
      </w:r>
      <w:r w:rsidRPr="003F0DBC">
        <w:rPr>
          <w:rFonts w:ascii="仿宋" w:eastAsia="仿宋" w:hAnsi="仿宋"/>
          <w:bCs/>
          <w:noProof/>
          <w:sz w:val="24"/>
        </w:rPr>
        <w:t>们提出</w:t>
      </w:r>
      <w:r w:rsidRPr="003F0DBC">
        <w:rPr>
          <w:rFonts w:ascii="仿宋" w:eastAsia="仿宋" w:hAnsi="仿宋" w:hint="eastAsia"/>
          <w:bCs/>
          <w:noProof/>
          <w:sz w:val="24"/>
        </w:rPr>
        <w:t>五点具体</w:t>
      </w:r>
      <w:r w:rsidRPr="003F0DBC">
        <w:rPr>
          <w:rFonts w:ascii="仿宋" w:eastAsia="仿宋" w:hAnsi="仿宋"/>
          <w:bCs/>
          <w:noProof/>
          <w:sz w:val="24"/>
        </w:rPr>
        <w:t>要求：</w:t>
      </w:r>
      <w:r w:rsidRPr="003F0DBC">
        <w:rPr>
          <w:rFonts w:ascii="仿宋" w:eastAsia="仿宋" w:hAnsi="仿宋" w:hint="eastAsia"/>
          <w:bCs/>
          <w:noProof/>
          <w:sz w:val="24"/>
        </w:rPr>
        <w:t>发展须目标明确，根据自己目前的情况为自己定一个合理目标</w:t>
      </w:r>
      <w:r w:rsidRPr="003F0DBC">
        <w:rPr>
          <w:rFonts w:ascii="仿宋" w:eastAsia="仿宋" w:hAnsi="仿宋"/>
          <w:bCs/>
          <w:noProof/>
          <w:sz w:val="24"/>
        </w:rPr>
        <w:t>；发展须要事第一</w:t>
      </w:r>
      <w:r w:rsidRPr="003F0DBC">
        <w:rPr>
          <w:rFonts w:ascii="仿宋" w:eastAsia="仿宋" w:hAnsi="仿宋" w:hint="eastAsia"/>
          <w:bCs/>
          <w:noProof/>
          <w:sz w:val="24"/>
        </w:rPr>
        <w:t>，根据条件梳理不足，找到要事，例如在论文、公开课、课题、评优课基本功比赛等方面有重点地瞄准</w:t>
      </w:r>
      <w:r w:rsidRPr="003F0DBC">
        <w:rPr>
          <w:rFonts w:ascii="仿宋" w:eastAsia="仿宋" w:hAnsi="仿宋"/>
          <w:bCs/>
          <w:noProof/>
          <w:sz w:val="24"/>
        </w:rPr>
        <w:t>；</w:t>
      </w:r>
      <w:r w:rsidRPr="003F0DBC">
        <w:rPr>
          <w:rFonts w:ascii="仿宋" w:eastAsia="仿宋" w:hAnsi="仿宋" w:hint="eastAsia"/>
          <w:bCs/>
          <w:noProof/>
          <w:sz w:val="24"/>
        </w:rPr>
        <w:t>专业</w:t>
      </w:r>
      <w:r w:rsidRPr="003F0DBC">
        <w:rPr>
          <w:rFonts w:ascii="仿宋" w:eastAsia="仿宋" w:hAnsi="仿宋"/>
          <w:bCs/>
          <w:noProof/>
          <w:sz w:val="24"/>
        </w:rPr>
        <w:t>发展</w:t>
      </w:r>
      <w:r w:rsidRPr="003F0DBC">
        <w:rPr>
          <w:rFonts w:ascii="仿宋" w:eastAsia="仿宋" w:hAnsi="仿宋" w:hint="eastAsia"/>
          <w:bCs/>
          <w:noProof/>
          <w:sz w:val="24"/>
        </w:rPr>
        <w:t>要</w:t>
      </w:r>
      <w:r w:rsidRPr="003F0DBC">
        <w:rPr>
          <w:rFonts w:ascii="仿宋" w:eastAsia="仿宋" w:hAnsi="仿宋"/>
          <w:bCs/>
          <w:noProof/>
          <w:sz w:val="24"/>
        </w:rPr>
        <w:t>循序渐进</w:t>
      </w:r>
      <w:r w:rsidRPr="003F0DBC">
        <w:rPr>
          <w:rFonts w:ascii="仿宋" w:eastAsia="仿宋" w:hAnsi="仿宋" w:hint="eastAsia"/>
          <w:bCs/>
          <w:noProof/>
          <w:sz w:val="24"/>
        </w:rPr>
        <w:t>，将目前存在的漏洞进行合理分解，例如列一个时间进度表逐步推进</w:t>
      </w:r>
      <w:r w:rsidRPr="003F0DBC">
        <w:rPr>
          <w:rFonts w:ascii="仿宋" w:eastAsia="仿宋" w:hAnsi="仿宋"/>
          <w:bCs/>
          <w:noProof/>
          <w:sz w:val="24"/>
        </w:rPr>
        <w:t>；发展须信念坚定</w:t>
      </w:r>
      <w:r w:rsidRPr="003F0DBC">
        <w:rPr>
          <w:rFonts w:ascii="仿宋" w:eastAsia="仿宋" w:hAnsi="仿宋" w:hint="eastAsia"/>
          <w:bCs/>
          <w:noProof/>
          <w:sz w:val="24"/>
        </w:rPr>
        <w:t>，相信自己能做好，瓶颈期也能自我突破</w:t>
      </w:r>
      <w:r w:rsidRPr="003F0DBC">
        <w:rPr>
          <w:rFonts w:ascii="仿宋" w:eastAsia="仿宋" w:hAnsi="仿宋"/>
          <w:bCs/>
          <w:noProof/>
          <w:sz w:val="24"/>
        </w:rPr>
        <w:t>；发展须少说多做</w:t>
      </w:r>
      <w:r w:rsidRPr="003F0DBC">
        <w:rPr>
          <w:rFonts w:ascii="仿宋" w:eastAsia="仿宋" w:hAnsi="仿宋" w:hint="eastAsia"/>
          <w:bCs/>
          <w:noProof/>
          <w:sz w:val="24"/>
        </w:rPr>
        <w:t>，做就要做到实处。最后，周主任送给成长营学员们“咬定青山不放松”、“衣带渐宽终不悔”、“绝知此事要躬行”、“不畏浮云遮望眼”和“好风送我上青云” 这五句诗，希望成长营全体成员在教学实践中坚持思考、躬行和反思。</w:t>
      </w:r>
    </w:p>
    <w:p w14:paraId="7A204814" w14:textId="02C2386E" w:rsidR="003F0DBC" w:rsidRPr="003F0DBC" w:rsidRDefault="003F0DBC" w:rsidP="003F0DBC">
      <w:pPr>
        <w:ind w:firstLineChars="200" w:firstLine="480"/>
        <w:jc w:val="left"/>
        <w:rPr>
          <w:rFonts w:ascii="仿宋" w:eastAsia="仿宋" w:hAnsi="仿宋"/>
          <w:bCs/>
          <w:noProof/>
          <w:sz w:val="24"/>
        </w:rPr>
      </w:pPr>
    </w:p>
    <w:p w14:paraId="437A1B7B" w14:textId="2BD545C1" w:rsidR="003F0DBC" w:rsidRPr="003F0DBC" w:rsidRDefault="003F0DBC" w:rsidP="003F0DBC">
      <w:pPr>
        <w:ind w:firstLineChars="200" w:firstLine="480"/>
        <w:jc w:val="left"/>
        <w:rPr>
          <w:rFonts w:ascii="仿宋" w:eastAsia="仿宋" w:hAnsi="仿宋"/>
          <w:bCs/>
          <w:noProof/>
          <w:sz w:val="24"/>
        </w:rPr>
      </w:pPr>
      <w:r w:rsidRPr="003F0DBC">
        <w:rPr>
          <w:rFonts w:ascii="仿宋" w:eastAsia="仿宋" w:hAnsi="仿宋" w:hint="eastAsia"/>
          <w:bCs/>
          <w:noProof/>
          <w:sz w:val="24"/>
        </w:rPr>
        <w:t>接下来，江苏省特级教师、正高级教师、高邮市南海中学</w:t>
      </w:r>
      <w:r w:rsidRPr="003F0DBC">
        <w:rPr>
          <w:rFonts w:ascii="仿宋" w:eastAsia="仿宋" w:hAnsi="仿宋"/>
          <w:bCs/>
          <w:noProof/>
          <w:sz w:val="24"/>
        </w:rPr>
        <w:t>钱海如</w:t>
      </w:r>
      <w:r w:rsidRPr="003F0DBC">
        <w:rPr>
          <w:rFonts w:ascii="仿宋" w:eastAsia="仿宋" w:hAnsi="仿宋" w:hint="eastAsia"/>
          <w:bCs/>
          <w:noProof/>
          <w:sz w:val="24"/>
        </w:rPr>
        <w:t>副校长作题为《化学科之美</w:t>
      </w:r>
      <w:r w:rsidRPr="003F0DBC">
        <w:rPr>
          <w:rFonts w:ascii="仿宋" w:eastAsia="仿宋" w:hAnsi="仿宋"/>
          <w:bCs/>
          <w:noProof/>
          <w:sz w:val="24"/>
        </w:rPr>
        <w:t xml:space="preserve"> 塑课堂之魂——核心素养导向的初中化学教学的实践探究</w:t>
      </w:r>
      <w:r w:rsidRPr="003F0DBC">
        <w:rPr>
          <w:rFonts w:ascii="仿宋" w:eastAsia="仿宋" w:hAnsi="仿宋" w:hint="eastAsia"/>
          <w:bCs/>
          <w:noProof/>
          <w:sz w:val="24"/>
        </w:rPr>
        <w:t>》的讲座。钱校长的讲座分为三个部分，分别为</w:t>
      </w:r>
      <w:r w:rsidRPr="003F0DBC">
        <w:rPr>
          <w:rFonts w:ascii="仿宋" w:eastAsia="仿宋" w:hAnsi="仿宋"/>
          <w:bCs/>
          <w:noProof/>
          <w:sz w:val="24"/>
        </w:rPr>
        <w:t>素养导向的教学范式</w:t>
      </w:r>
      <w:r w:rsidRPr="003F0DBC">
        <w:rPr>
          <w:rFonts w:ascii="仿宋" w:eastAsia="仿宋" w:hAnsi="仿宋" w:hint="eastAsia"/>
          <w:bCs/>
          <w:noProof/>
          <w:sz w:val="24"/>
        </w:rPr>
        <w:t>、</w:t>
      </w:r>
      <w:r w:rsidRPr="003F0DBC">
        <w:rPr>
          <w:rFonts w:ascii="仿宋" w:eastAsia="仿宋" w:hAnsi="仿宋"/>
          <w:bCs/>
          <w:noProof/>
          <w:sz w:val="24"/>
        </w:rPr>
        <w:t>实证支撑的课堂评价</w:t>
      </w:r>
      <w:r w:rsidRPr="003F0DBC">
        <w:rPr>
          <w:rFonts w:ascii="仿宋" w:eastAsia="仿宋" w:hAnsi="仿宋" w:hint="eastAsia"/>
          <w:bCs/>
          <w:noProof/>
          <w:sz w:val="24"/>
        </w:rPr>
        <w:t>和</w:t>
      </w:r>
      <w:r w:rsidRPr="003F0DBC">
        <w:rPr>
          <w:rFonts w:ascii="仿宋" w:eastAsia="仿宋" w:hAnsi="仿宋"/>
          <w:bCs/>
          <w:noProof/>
          <w:sz w:val="24"/>
        </w:rPr>
        <w:t>实践为先的特色做法</w:t>
      </w:r>
      <w:r w:rsidRPr="003F0DBC">
        <w:rPr>
          <w:rFonts w:ascii="仿宋" w:eastAsia="仿宋" w:hAnsi="仿宋" w:hint="eastAsia"/>
          <w:bCs/>
          <w:noProof/>
          <w:sz w:val="24"/>
        </w:rPr>
        <w:t>。第一部分，钱校长为我们解读了初中化学“四五五”教学范式基本内涵，阐述了化学课程的理念和化学学科核心素养，指出义务</w:t>
      </w:r>
      <w:r w:rsidRPr="003F0DBC">
        <w:rPr>
          <w:rFonts w:ascii="仿宋" w:eastAsia="仿宋" w:hAnsi="仿宋" w:hint="eastAsia"/>
          <w:bCs/>
          <w:noProof/>
          <w:sz w:val="24"/>
        </w:rPr>
        <w:lastRenderedPageBreak/>
        <w:t>教育化学课程所要培养的核心素养应与高中化学学科核心素养相对应，提出义务教育化学课程的性质指向性更明确、更精准。钱校长还详细解读了初中化学的五个大概念，对其核心知识、基本思路与方法等方面提出了切实可行的建议。钱校长以新授课《化学反应中的质量关系》、《依据化学方程式的计算》《影响物质溶解性的因素》和《物质溶解性的定量表示》等四个优质课堂教学实践为例，让我们直观了解大概念视角下应该如何把握教学内容、情境设置、概念教学、教学过程、习题训练等，感受到化学课程的育人价值。钱校长以《第</w:t>
      </w:r>
      <w:r w:rsidRPr="003F0DBC">
        <w:rPr>
          <w:rFonts w:ascii="仿宋" w:eastAsia="仿宋" w:hAnsi="仿宋"/>
          <w:bCs/>
          <w:noProof/>
          <w:sz w:val="24"/>
        </w:rPr>
        <w:t>3章物质构成的奥秘</w:t>
      </w:r>
      <w:r w:rsidRPr="003F0DBC">
        <w:rPr>
          <w:rFonts w:ascii="仿宋" w:eastAsia="仿宋" w:hAnsi="仿宋" w:hint="eastAsia"/>
          <w:bCs/>
          <w:noProof/>
          <w:sz w:val="24"/>
        </w:rPr>
        <w:t>复习》和《</w:t>
      </w:r>
      <w:r w:rsidRPr="003F0DBC">
        <w:rPr>
          <w:rFonts w:ascii="仿宋" w:eastAsia="仿宋" w:hAnsi="仿宋"/>
          <w:bCs/>
          <w:noProof/>
          <w:sz w:val="24"/>
        </w:rPr>
        <w:t>第6章溶解现象</w:t>
      </w:r>
      <w:r w:rsidRPr="003F0DBC">
        <w:rPr>
          <w:rFonts w:ascii="仿宋" w:eastAsia="仿宋" w:hAnsi="仿宋" w:hint="eastAsia"/>
          <w:bCs/>
          <w:noProof/>
          <w:sz w:val="24"/>
        </w:rPr>
        <w:t>复习》这两个优质复习课教学实践为例，让我们体会到复习课重要的“六个一”，即一个理论、一种设计、一种情境、一个核心、一种手段和一条题目。第二部分，钱校长详细介绍了他们团队如何组织教师通过课堂观察量表进行课堂观察，如何进行磨课提升活动和课堂教学评价。第三部分，钱校长讲述了自己工作室带领项目组的化学教师始终保持初心，取得了不菲的成绩，提出了“凸显主题的专家引领”、“基于实践的课题研究”、“着力突破的项目推进”和“立己达人的示范指导”等四点特色做法供我们学习借鉴。最后钱校长建议化学教师要做到“突出基本观念，</w:t>
      </w:r>
      <w:r w:rsidRPr="003F0DBC">
        <w:rPr>
          <w:rFonts w:ascii="仿宋" w:eastAsia="仿宋" w:hAnsi="仿宋"/>
          <w:bCs/>
          <w:noProof/>
          <w:sz w:val="24"/>
        </w:rPr>
        <w:t>不游离课标</w:t>
      </w:r>
      <w:r w:rsidRPr="003F0DBC">
        <w:rPr>
          <w:rFonts w:ascii="仿宋" w:eastAsia="仿宋" w:hAnsi="仿宋" w:hint="eastAsia"/>
          <w:bCs/>
          <w:noProof/>
          <w:sz w:val="24"/>
        </w:rPr>
        <w:t>”、“放大学习过程，</w:t>
      </w:r>
      <w:r w:rsidRPr="003F0DBC">
        <w:rPr>
          <w:rFonts w:ascii="仿宋" w:eastAsia="仿宋" w:hAnsi="仿宋"/>
          <w:bCs/>
          <w:noProof/>
          <w:sz w:val="24"/>
        </w:rPr>
        <w:t>不急功近利</w:t>
      </w:r>
      <w:r w:rsidRPr="003F0DBC">
        <w:rPr>
          <w:rFonts w:ascii="仿宋" w:eastAsia="仿宋" w:hAnsi="仿宋" w:hint="eastAsia"/>
          <w:bCs/>
          <w:noProof/>
          <w:sz w:val="24"/>
        </w:rPr>
        <w:t>”、“做出整体规划，</w:t>
      </w:r>
      <w:r w:rsidRPr="003F0DBC">
        <w:rPr>
          <w:rFonts w:ascii="仿宋" w:eastAsia="仿宋" w:hAnsi="仿宋"/>
          <w:bCs/>
          <w:noProof/>
          <w:sz w:val="24"/>
        </w:rPr>
        <w:t>不一步到位</w:t>
      </w:r>
      <w:r w:rsidRPr="003F0DBC">
        <w:rPr>
          <w:rFonts w:ascii="仿宋" w:eastAsia="仿宋" w:hAnsi="仿宋" w:hint="eastAsia"/>
          <w:bCs/>
          <w:noProof/>
          <w:sz w:val="24"/>
        </w:rPr>
        <w:t>”和“控制试题难度，</w:t>
      </w:r>
      <w:r w:rsidRPr="003F0DBC">
        <w:rPr>
          <w:rFonts w:ascii="仿宋" w:eastAsia="仿宋" w:hAnsi="仿宋"/>
          <w:bCs/>
          <w:noProof/>
          <w:sz w:val="24"/>
        </w:rPr>
        <w:t>不超越基础</w:t>
      </w:r>
      <w:r w:rsidRPr="003F0DBC">
        <w:rPr>
          <w:rFonts w:ascii="仿宋" w:eastAsia="仿宋" w:hAnsi="仿宋" w:hint="eastAsia"/>
          <w:bCs/>
          <w:noProof/>
          <w:sz w:val="24"/>
        </w:rPr>
        <w:t>”，达到学生发展自主和谐的愿景。</w:t>
      </w:r>
    </w:p>
    <w:p w14:paraId="3E7D0D08" w14:textId="2FE1C100" w:rsidR="003F0DBC" w:rsidRPr="003F0DBC" w:rsidRDefault="003F0DBC" w:rsidP="003F0DBC">
      <w:pPr>
        <w:ind w:firstLineChars="200" w:firstLine="480"/>
        <w:jc w:val="left"/>
        <w:rPr>
          <w:rFonts w:ascii="仿宋" w:eastAsia="仿宋" w:hAnsi="仿宋"/>
          <w:bCs/>
          <w:noProof/>
          <w:sz w:val="24"/>
        </w:rPr>
      </w:pPr>
      <w:r w:rsidRPr="003F0DBC">
        <w:rPr>
          <w:rFonts w:ascii="仿宋" w:eastAsia="仿宋" w:hAnsi="仿宋"/>
          <w:bCs/>
          <w:noProof/>
          <w:sz w:val="24"/>
        </w:rPr>
        <w:drawing>
          <wp:anchor distT="0" distB="0" distL="114300" distR="114300" simplePos="0" relativeHeight="251660288" behindDoc="0" locked="0" layoutInCell="1" allowOverlap="1" wp14:anchorId="5B5AD3DF" wp14:editId="65695F29">
            <wp:simplePos x="0" y="0"/>
            <wp:positionH relativeFrom="column">
              <wp:posOffset>142240</wp:posOffset>
            </wp:positionH>
            <wp:positionV relativeFrom="paragraph">
              <wp:posOffset>217805</wp:posOffset>
            </wp:positionV>
            <wp:extent cx="5274310" cy="5274310"/>
            <wp:effectExtent l="0" t="0" r="0" b="0"/>
            <wp:wrapSquare wrapText="bothSides"/>
            <wp:docPr id="7686496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20A65" w14:textId="1D35DE2A" w:rsidR="003F0DBC" w:rsidRPr="003F0DBC" w:rsidRDefault="003F0DBC" w:rsidP="003F0DBC">
      <w:pPr>
        <w:ind w:firstLineChars="200" w:firstLine="480"/>
        <w:jc w:val="left"/>
        <w:rPr>
          <w:rFonts w:ascii="仿宋" w:eastAsia="仿宋" w:hAnsi="仿宋"/>
          <w:bCs/>
          <w:noProof/>
          <w:sz w:val="24"/>
        </w:rPr>
      </w:pPr>
      <w:r w:rsidRPr="003F0DBC">
        <w:rPr>
          <w:rFonts w:ascii="仿宋" w:eastAsia="仿宋" w:hAnsi="仿宋" w:hint="eastAsia"/>
          <w:bCs/>
          <w:noProof/>
          <w:sz w:val="24"/>
        </w:rPr>
        <w:lastRenderedPageBreak/>
        <w:t>下午，江苏省特级教师、正高级教师、徐州市西苑中学李德前老师作了题为《化学实验创新及其论文撰写》的讲座。</w:t>
      </w:r>
      <w:r w:rsidRPr="003F0DBC">
        <w:rPr>
          <w:rFonts w:ascii="仿宋" w:eastAsia="仿宋" w:hAnsi="仿宋"/>
          <w:bCs/>
          <w:noProof/>
          <w:sz w:val="24"/>
        </w:rPr>
        <w:t>作为一线</w:t>
      </w:r>
      <w:r w:rsidRPr="003F0DBC">
        <w:rPr>
          <w:rFonts w:ascii="仿宋" w:eastAsia="仿宋" w:hAnsi="仿宋" w:hint="eastAsia"/>
          <w:bCs/>
          <w:noProof/>
          <w:sz w:val="24"/>
        </w:rPr>
        <w:t>教学</w:t>
      </w:r>
      <w:r w:rsidRPr="003F0DBC">
        <w:rPr>
          <w:rFonts w:ascii="仿宋" w:eastAsia="仿宋" w:hAnsi="仿宋"/>
          <w:bCs/>
          <w:noProof/>
          <w:sz w:val="24"/>
        </w:rPr>
        <w:t>的专家，李</w:t>
      </w:r>
      <w:r w:rsidRPr="003F0DBC">
        <w:rPr>
          <w:rFonts w:ascii="仿宋" w:eastAsia="仿宋" w:hAnsi="仿宋" w:hint="eastAsia"/>
          <w:bCs/>
          <w:noProof/>
          <w:sz w:val="24"/>
        </w:rPr>
        <w:t>老师</w:t>
      </w:r>
      <w:r w:rsidRPr="003F0DBC">
        <w:rPr>
          <w:rFonts w:ascii="仿宋" w:eastAsia="仿宋" w:hAnsi="仿宋"/>
          <w:bCs/>
          <w:noProof/>
          <w:sz w:val="24"/>
        </w:rPr>
        <w:t>将自己</w:t>
      </w:r>
      <w:r w:rsidRPr="003F0DBC">
        <w:rPr>
          <w:rFonts w:ascii="仿宋" w:eastAsia="仿宋" w:hAnsi="仿宋" w:hint="eastAsia"/>
          <w:bCs/>
          <w:noProof/>
          <w:sz w:val="24"/>
        </w:rPr>
        <w:t>和团队</w:t>
      </w:r>
      <w:r w:rsidRPr="003F0DBC">
        <w:rPr>
          <w:rFonts w:ascii="仿宋" w:eastAsia="仿宋" w:hAnsi="仿宋"/>
          <w:bCs/>
          <w:noProof/>
          <w:sz w:val="24"/>
        </w:rPr>
        <w:t>多年实验创新的研究智慧进行了分享，</w:t>
      </w:r>
      <w:r w:rsidRPr="003F0DBC">
        <w:rPr>
          <w:rFonts w:ascii="仿宋" w:eastAsia="仿宋" w:hAnsi="仿宋" w:hint="eastAsia"/>
          <w:bCs/>
          <w:noProof/>
          <w:sz w:val="24"/>
        </w:rPr>
        <w:t>从实验创新的原则、实验创新的方法、实验创新的思路和实验论文的撰写这</w:t>
      </w:r>
      <w:r w:rsidRPr="003F0DBC">
        <w:rPr>
          <w:rFonts w:ascii="仿宋" w:eastAsia="仿宋" w:hAnsi="仿宋"/>
          <w:bCs/>
          <w:noProof/>
          <w:sz w:val="24"/>
        </w:rPr>
        <w:t>四个</w:t>
      </w:r>
      <w:r w:rsidRPr="003F0DBC">
        <w:rPr>
          <w:rFonts w:ascii="仿宋" w:eastAsia="仿宋" w:hAnsi="仿宋" w:hint="eastAsia"/>
          <w:bCs/>
          <w:noProof/>
          <w:sz w:val="24"/>
        </w:rPr>
        <w:t>方面</w:t>
      </w:r>
      <w:r w:rsidRPr="003F0DBC">
        <w:rPr>
          <w:rFonts w:ascii="仿宋" w:eastAsia="仿宋" w:hAnsi="仿宋"/>
          <w:bCs/>
          <w:noProof/>
          <w:sz w:val="24"/>
        </w:rPr>
        <w:t>帮助</w:t>
      </w:r>
      <w:r w:rsidRPr="003F0DBC">
        <w:rPr>
          <w:rFonts w:ascii="仿宋" w:eastAsia="仿宋" w:hAnsi="仿宋" w:hint="eastAsia"/>
          <w:bCs/>
          <w:noProof/>
          <w:sz w:val="24"/>
        </w:rPr>
        <w:t>教师们</w:t>
      </w:r>
      <w:r w:rsidRPr="003F0DBC">
        <w:rPr>
          <w:rFonts w:ascii="仿宋" w:eastAsia="仿宋" w:hAnsi="仿宋"/>
          <w:bCs/>
          <w:noProof/>
          <w:sz w:val="24"/>
        </w:rPr>
        <w:t>系统地认识实验创新</w:t>
      </w:r>
      <w:r w:rsidRPr="003F0DBC">
        <w:rPr>
          <w:rFonts w:ascii="仿宋" w:eastAsia="仿宋" w:hAnsi="仿宋" w:hint="eastAsia"/>
          <w:bCs/>
          <w:noProof/>
          <w:sz w:val="24"/>
        </w:rPr>
        <w:t>，为教师们的实验创新思路注入了源头活水。第一部分，李老师从科学性、简易性、原创性、经济性、安全性等方面给大家介绍了实验创新的原则。第二部分，李老师重点介绍了</w:t>
      </w:r>
      <w:r w:rsidRPr="003F0DBC">
        <w:rPr>
          <w:rFonts w:ascii="仿宋" w:eastAsia="仿宋" w:hAnsi="仿宋"/>
          <w:bCs/>
          <w:noProof/>
          <w:sz w:val="24"/>
        </w:rPr>
        <w:t>缺点列举法</w:t>
      </w:r>
      <w:r w:rsidRPr="003F0DBC">
        <w:rPr>
          <w:rFonts w:ascii="仿宋" w:eastAsia="仿宋" w:hAnsi="仿宋" w:hint="eastAsia"/>
          <w:bCs/>
          <w:noProof/>
          <w:sz w:val="24"/>
        </w:rPr>
        <w:t>、希望点列举法、放大法、缩小法、组合法、替换法、移植法和定量法等</w:t>
      </w:r>
      <w:r w:rsidRPr="003F0DBC">
        <w:rPr>
          <w:rFonts w:ascii="仿宋" w:eastAsia="仿宋" w:hAnsi="仿宋"/>
          <w:bCs/>
          <w:noProof/>
          <w:sz w:val="24"/>
        </w:rPr>
        <w:t>实验创新的方法</w:t>
      </w:r>
      <w:r w:rsidRPr="003F0DBC">
        <w:rPr>
          <w:rFonts w:ascii="仿宋" w:eastAsia="仿宋" w:hAnsi="仿宋" w:hint="eastAsia"/>
          <w:bCs/>
          <w:noProof/>
          <w:sz w:val="24"/>
        </w:rPr>
        <w:t>，用具体案例直观地诠释了实验创新的魅力，如在</w:t>
      </w:r>
      <w:r w:rsidRPr="003F0DBC">
        <w:rPr>
          <w:rFonts w:ascii="仿宋" w:eastAsia="仿宋" w:hAnsi="仿宋"/>
          <w:bCs/>
          <w:noProof/>
          <w:sz w:val="24"/>
        </w:rPr>
        <w:t>1.2m长的日光灯玻璃管里</w:t>
      </w:r>
      <w:r w:rsidRPr="003F0DBC">
        <w:rPr>
          <w:rFonts w:ascii="仿宋" w:eastAsia="仿宋" w:hAnsi="仿宋" w:hint="eastAsia"/>
          <w:bCs/>
          <w:noProof/>
          <w:sz w:val="24"/>
        </w:rPr>
        <w:t>做高锰酸钾溶于水的实验，不仅证明了物质由微粒构成，更给我们带来了视觉享受；铁丝在增氧酒精灯上燃烧，连续的火星四射营造了年味；空气中铁丝绒旋转燃烧，炫酷的现象极其震撼；现场用注射器、压电陶瓷点火器和导线制成的简易装置演示爆炸实验，弹射三米的橡皮塞引起</w:t>
      </w:r>
      <w:r w:rsidRPr="003F0DBC">
        <w:rPr>
          <w:rFonts w:ascii="仿宋" w:eastAsia="仿宋" w:hAnsi="仿宋"/>
          <w:bCs/>
          <w:noProof/>
          <w:sz w:val="24"/>
        </w:rPr>
        <w:t>老师们阵阵赞叹</w:t>
      </w:r>
      <w:r w:rsidRPr="003F0DBC">
        <w:rPr>
          <w:rFonts w:ascii="仿宋" w:eastAsia="仿宋" w:hAnsi="仿宋" w:hint="eastAsia"/>
          <w:bCs/>
          <w:noProof/>
          <w:sz w:val="24"/>
        </w:rPr>
        <w:t>；将儿童吹泡器的前端嫁接到球形干燥管的粗端口，吹出的氢气泡又大又结实，甚至可以用镊子夹起点燃，</w:t>
      </w:r>
      <w:r w:rsidRPr="003F0DBC">
        <w:rPr>
          <w:rFonts w:ascii="仿宋" w:eastAsia="仿宋" w:hAnsi="仿宋"/>
          <w:bCs/>
          <w:noProof/>
          <w:sz w:val="24"/>
        </w:rPr>
        <w:t>让我们眼前一亮</w:t>
      </w:r>
      <w:r w:rsidRPr="003F0DBC">
        <w:rPr>
          <w:rFonts w:ascii="仿宋" w:eastAsia="仿宋" w:hAnsi="仿宋" w:hint="eastAsia"/>
          <w:bCs/>
          <w:noProof/>
          <w:sz w:val="24"/>
        </w:rPr>
        <w:t>……第三部分，李老师介绍了实验创新思路，就是想方设法“优化方法”、“改变装置”和“更换原理”，并以探究微粒运动实验为例，详细阐述了如何一步步改进课本实验。第四部分，李老师结合具体论文实例，从论文的基本格式、改进实验撰写论文需要的灵感和素材等角度和我们分享了实验创新论文的撰写方法。最后，</w:t>
      </w:r>
      <w:r w:rsidRPr="003F0DBC">
        <w:rPr>
          <w:rFonts w:ascii="仿宋" w:eastAsia="仿宋" w:hAnsi="仿宋"/>
          <w:bCs/>
          <w:noProof/>
          <w:sz w:val="24"/>
        </w:rPr>
        <w:t>李</w:t>
      </w:r>
      <w:r w:rsidRPr="003F0DBC">
        <w:rPr>
          <w:rFonts w:ascii="仿宋" w:eastAsia="仿宋" w:hAnsi="仿宋" w:hint="eastAsia"/>
          <w:bCs/>
          <w:noProof/>
          <w:sz w:val="24"/>
        </w:rPr>
        <w:t>老师</w:t>
      </w:r>
      <w:r w:rsidRPr="003F0DBC">
        <w:rPr>
          <w:rFonts w:ascii="仿宋" w:eastAsia="仿宋" w:hAnsi="仿宋"/>
          <w:bCs/>
          <w:noProof/>
          <w:sz w:val="24"/>
        </w:rPr>
        <w:t>勉励老师们</w:t>
      </w:r>
      <w:r w:rsidRPr="003F0DBC">
        <w:rPr>
          <w:rFonts w:ascii="仿宋" w:eastAsia="仿宋" w:hAnsi="仿宋" w:hint="eastAsia"/>
          <w:bCs/>
          <w:noProof/>
          <w:sz w:val="24"/>
        </w:rPr>
        <w:t>：</w:t>
      </w:r>
      <w:r w:rsidRPr="003F0DBC">
        <w:rPr>
          <w:rFonts w:ascii="仿宋" w:eastAsia="仿宋" w:hAnsi="仿宋"/>
          <w:bCs/>
          <w:noProof/>
          <w:sz w:val="24"/>
        </w:rPr>
        <w:t>“实验创新的研究可以从模仿开始，但不能以模仿终结。要反思别人实验设计的思路，得到方法上的启示，从而从借鉴走向创新</w:t>
      </w:r>
      <w:r w:rsidRPr="003F0DBC">
        <w:rPr>
          <w:rFonts w:ascii="仿宋" w:eastAsia="仿宋" w:hAnsi="仿宋" w:hint="eastAsia"/>
          <w:bCs/>
          <w:noProof/>
          <w:sz w:val="24"/>
        </w:rPr>
        <w:t>”</w:t>
      </w:r>
      <w:r w:rsidRPr="003F0DBC">
        <w:rPr>
          <w:rFonts w:ascii="仿宋" w:eastAsia="仿宋" w:hAnsi="仿宋"/>
          <w:bCs/>
          <w:noProof/>
          <w:sz w:val="24"/>
        </w:rPr>
        <w:t>。</w:t>
      </w:r>
    </w:p>
    <w:p w14:paraId="26B584D5" w14:textId="77777777" w:rsidR="003F0DBC" w:rsidRPr="003F0DBC" w:rsidRDefault="003F0DBC" w:rsidP="003F0DBC">
      <w:pPr>
        <w:ind w:firstLineChars="200" w:firstLine="480"/>
        <w:jc w:val="left"/>
        <w:rPr>
          <w:rFonts w:ascii="仿宋" w:eastAsia="仿宋" w:hAnsi="仿宋"/>
          <w:bCs/>
          <w:noProof/>
          <w:sz w:val="24"/>
        </w:rPr>
      </w:pPr>
      <w:r w:rsidRPr="003F0DBC">
        <w:rPr>
          <w:rFonts w:ascii="仿宋" w:eastAsia="仿宋" w:hAnsi="仿宋" w:hint="eastAsia"/>
          <w:bCs/>
          <w:noProof/>
          <w:sz w:val="24"/>
        </w:rPr>
        <w:t>百舸争流千帆竞，乘风破浪正当时。三场讲座让成长营全体学员们饱享了文化大餐，点燃了学员们专业成长的激情。最后，周主任给学员们布置了寒假任务，相信大家会将今天的所学落到实处，不断耕耘、不断进步。</w:t>
      </w:r>
    </w:p>
    <w:p w14:paraId="776E2B2A" w14:textId="44851CF3" w:rsidR="003C2E55" w:rsidRPr="003F0DBC" w:rsidRDefault="003C2E55" w:rsidP="003F0DBC">
      <w:pPr>
        <w:ind w:firstLineChars="200" w:firstLine="480"/>
        <w:jc w:val="left"/>
        <w:rPr>
          <w:rFonts w:ascii="仿宋" w:eastAsia="仿宋" w:hAnsi="仿宋"/>
          <w:bCs/>
          <w:noProof/>
          <w:sz w:val="24"/>
        </w:rPr>
      </w:pPr>
    </w:p>
    <w:sectPr w:rsidR="003C2E55" w:rsidRPr="003F0D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758E7" w14:textId="77777777" w:rsidR="0091284B" w:rsidRDefault="0091284B" w:rsidP="00551169">
      <w:r>
        <w:separator/>
      </w:r>
    </w:p>
  </w:endnote>
  <w:endnote w:type="continuationSeparator" w:id="0">
    <w:p w14:paraId="014468DF" w14:textId="77777777" w:rsidR="0091284B" w:rsidRDefault="0091284B" w:rsidP="0055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0CE0C" w14:textId="77777777" w:rsidR="0091284B" w:rsidRDefault="0091284B" w:rsidP="00551169">
      <w:r>
        <w:separator/>
      </w:r>
    </w:p>
  </w:footnote>
  <w:footnote w:type="continuationSeparator" w:id="0">
    <w:p w14:paraId="06F7179A" w14:textId="77777777" w:rsidR="0091284B" w:rsidRDefault="0091284B" w:rsidP="00551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723F0"/>
    <w:multiLevelType w:val="hybridMultilevel"/>
    <w:tmpl w:val="93801896"/>
    <w:lvl w:ilvl="0" w:tplc="6B82DF28">
      <w:start w:val="5"/>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666B41"/>
    <w:multiLevelType w:val="hybridMultilevel"/>
    <w:tmpl w:val="B57C0DAE"/>
    <w:lvl w:ilvl="0" w:tplc="B4CA2E6E">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21791137">
    <w:abstractNumId w:val="1"/>
  </w:num>
  <w:num w:numId="2" w16cid:durableId="81095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B846AB"/>
    <w:rsid w:val="000A2229"/>
    <w:rsid w:val="00162B8A"/>
    <w:rsid w:val="00166682"/>
    <w:rsid w:val="001E6E31"/>
    <w:rsid w:val="00276646"/>
    <w:rsid w:val="002A1E97"/>
    <w:rsid w:val="002A7C3D"/>
    <w:rsid w:val="002B6338"/>
    <w:rsid w:val="003C2E55"/>
    <w:rsid w:val="003C503A"/>
    <w:rsid w:val="003E5AD4"/>
    <w:rsid w:val="003F0DBC"/>
    <w:rsid w:val="003F1442"/>
    <w:rsid w:val="004035EE"/>
    <w:rsid w:val="00410B78"/>
    <w:rsid w:val="00422346"/>
    <w:rsid w:val="00475F3E"/>
    <w:rsid w:val="004A661E"/>
    <w:rsid w:val="00551169"/>
    <w:rsid w:val="00575565"/>
    <w:rsid w:val="005E7C6E"/>
    <w:rsid w:val="00645098"/>
    <w:rsid w:val="00654951"/>
    <w:rsid w:val="00657FEC"/>
    <w:rsid w:val="0067025A"/>
    <w:rsid w:val="006865F5"/>
    <w:rsid w:val="006C0483"/>
    <w:rsid w:val="006E776E"/>
    <w:rsid w:val="00712B67"/>
    <w:rsid w:val="00733D65"/>
    <w:rsid w:val="007B0D9B"/>
    <w:rsid w:val="007F2C4C"/>
    <w:rsid w:val="00825430"/>
    <w:rsid w:val="00827133"/>
    <w:rsid w:val="008E0199"/>
    <w:rsid w:val="0091284B"/>
    <w:rsid w:val="0091738F"/>
    <w:rsid w:val="00993BF0"/>
    <w:rsid w:val="009A48FB"/>
    <w:rsid w:val="009B50A4"/>
    <w:rsid w:val="009E4BF0"/>
    <w:rsid w:val="00A40A4A"/>
    <w:rsid w:val="00A86D3C"/>
    <w:rsid w:val="00B036F3"/>
    <w:rsid w:val="00B426C8"/>
    <w:rsid w:val="00B604A9"/>
    <w:rsid w:val="00B803D5"/>
    <w:rsid w:val="00B846AB"/>
    <w:rsid w:val="00B94AE2"/>
    <w:rsid w:val="00BA3DF3"/>
    <w:rsid w:val="00BB319E"/>
    <w:rsid w:val="00C05957"/>
    <w:rsid w:val="00D03554"/>
    <w:rsid w:val="00D149CA"/>
    <w:rsid w:val="00D3347B"/>
    <w:rsid w:val="00E0140A"/>
    <w:rsid w:val="00E01D04"/>
    <w:rsid w:val="00E03A0E"/>
    <w:rsid w:val="00E35DE5"/>
    <w:rsid w:val="00E4797C"/>
    <w:rsid w:val="00E528D6"/>
    <w:rsid w:val="00F37014"/>
    <w:rsid w:val="00F40D23"/>
    <w:rsid w:val="00F91B95"/>
    <w:rsid w:val="17AB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36C9E"/>
  <w15:docId w15:val="{98B11F72-A9A6-4A52-AB0A-4499EBE9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11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51169"/>
    <w:rPr>
      <w:kern w:val="2"/>
      <w:sz w:val="18"/>
      <w:szCs w:val="18"/>
    </w:rPr>
  </w:style>
  <w:style w:type="paragraph" w:styleId="a5">
    <w:name w:val="footer"/>
    <w:basedOn w:val="a"/>
    <w:link w:val="a6"/>
    <w:rsid w:val="00551169"/>
    <w:pPr>
      <w:tabs>
        <w:tab w:val="center" w:pos="4153"/>
        <w:tab w:val="right" w:pos="8306"/>
      </w:tabs>
      <w:snapToGrid w:val="0"/>
      <w:jc w:val="left"/>
    </w:pPr>
    <w:rPr>
      <w:sz w:val="18"/>
      <w:szCs w:val="18"/>
    </w:rPr>
  </w:style>
  <w:style w:type="character" w:customStyle="1" w:styleId="a6">
    <w:name w:val="页脚 字符"/>
    <w:basedOn w:val="a0"/>
    <w:link w:val="a5"/>
    <w:rsid w:val="00551169"/>
    <w:rPr>
      <w:kern w:val="2"/>
      <w:sz w:val="18"/>
      <w:szCs w:val="18"/>
    </w:rPr>
  </w:style>
  <w:style w:type="paragraph" w:styleId="a7">
    <w:name w:val="List Paragraph"/>
    <w:basedOn w:val="a"/>
    <w:uiPriority w:val="34"/>
    <w:qFormat/>
    <w:rsid w:val="00551169"/>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wj x</cp:lastModifiedBy>
  <cp:revision>30</cp:revision>
  <dcterms:created xsi:type="dcterms:W3CDTF">2022-12-16T05:47:00Z</dcterms:created>
  <dcterms:modified xsi:type="dcterms:W3CDTF">2024-02-08T05:10:00Z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EC0E4A095BBB4BF2B33DF58B7B5D73F2</vt:lpwstr>
  </property>
</Properties>
</file>