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firstLine="1922" w:firstLineChars="600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细“数”往昔，“学”究未来</w:t>
      </w:r>
    </w:p>
    <w:p>
      <w:pPr>
        <w:adjustRightInd w:val="0"/>
        <w:snapToGrid w:val="0"/>
        <w:spacing w:line="500" w:lineRule="exact"/>
        <w:ind w:firstLine="961" w:firstLineChars="400"/>
        <w:jc w:val="right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default" w:asciiTheme="minorEastAsia" w:hAnsiTheme="minorEastAsia" w:cstheme="minorEastAsia"/>
          <w:b/>
          <w:bCs/>
          <w:sz w:val="24"/>
        </w:rPr>
        <w:t>——</w:t>
      </w:r>
      <w:r>
        <w:rPr>
          <w:rFonts w:asciiTheme="minorEastAsia" w:hAnsiTheme="minorEastAsia" w:cstheme="minorEastAsia"/>
          <w:b/>
          <w:bCs/>
          <w:sz w:val="24"/>
        </w:rPr>
        <w:t>2023-2024</w:t>
      </w:r>
      <w:r>
        <w:rPr>
          <w:rFonts w:hint="eastAsia" w:asciiTheme="minorEastAsia" w:hAnsiTheme="minorEastAsia" w:cstheme="minorEastAsia"/>
          <w:b/>
          <w:bCs/>
          <w:sz w:val="24"/>
        </w:rPr>
        <w:t>学年第一学期</w:t>
      </w:r>
      <w:r>
        <w:rPr>
          <w:rFonts w:hint="eastAsia" w:ascii="微软雅黑" w:hAnsi="微软雅黑" w:eastAsia="微软雅黑"/>
          <w:color w:val="000000"/>
          <w:sz w:val="24"/>
        </w:rPr>
        <w:t>三年级数学备课组工作总结</w:t>
      </w:r>
    </w:p>
    <w:p>
      <w:pPr>
        <w:adjustRightInd w:val="0"/>
        <w:snapToGrid w:val="0"/>
        <w:spacing w:line="500" w:lineRule="exact"/>
        <w:ind w:firstLine="1120" w:firstLineChars="400"/>
        <w:jc w:val="center"/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备课组长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赵秀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时光飞逝，一个紧张、充实、有序、奋进的学期即将结束了，通过一学期的学习、研讨，团结协作，形成了一个极具凝聚力的团体。老师们对工作积极主动、兢兢业业，以饱满的热情，以全勤的工作量，圆满地完成了教学任务。现将一学期的工作情况做一简单汇报。</w:t>
      </w:r>
      <w:bookmarkStart w:id="0" w:name="_GoBack"/>
      <w:bookmarkEnd w:id="0"/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一、本学期主要工作</w:t>
      </w:r>
    </w:p>
    <w:p>
      <w:pPr>
        <w:adjustRightInd w:val="0"/>
        <w:snapToGrid w:val="0"/>
        <w:spacing w:line="500" w:lineRule="exact"/>
        <w:rPr>
          <w:rFonts w:asciiTheme="minorEastAsia" w:hAnsi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/>
          <w:b/>
          <w:bCs/>
          <w:color w:val="000000"/>
          <w:sz w:val="24"/>
        </w:rPr>
        <w:t>1</w:t>
      </w:r>
      <w:r>
        <w:rPr>
          <w:rFonts w:asciiTheme="minorEastAsia" w:hAnsiTheme="minorEastAsia"/>
          <w:b/>
          <w:bCs/>
          <w:color w:val="000000"/>
          <w:sz w:val="24"/>
        </w:rPr>
        <w:t>.</w:t>
      </w:r>
      <w:r>
        <w:rPr>
          <w:rFonts w:hint="eastAsia" w:asciiTheme="minorEastAsia" w:hAnsiTheme="minorEastAsia"/>
          <w:b/>
          <w:bCs/>
          <w:color w:val="000000"/>
          <w:sz w:val="24"/>
        </w:rPr>
        <w:t>认真制定计划，加强研究教学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  <w:sz w:val="24"/>
        </w:rPr>
        <w:t>开学初，我们拿到教材后，认真地学习了新课程标准，讨论本册教材的教学目标、难点、重点，并根据本学期活动安排制定了严格的教学计划进度表。我们还利用教研时间、闲暇时间深入学习新课标，转变观念，建立课改新理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为加强修养，提高素质，本学期我组定期进行集中理论学习、讨论和研究，在一次次的课内求证、反思和探索中，老师们收获甚多。</w:t>
      </w:r>
    </w:p>
    <w:p>
      <w:pPr>
        <w:adjustRightInd w:val="0"/>
        <w:snapToGrid w:val="0"/>
        <w:spacing w:line="500" w:lineRule="exact"/>
        <w:rPr>
          <w:rFonts w:asciiTheme="minorEastAsia" w:hAnsiTheme="minorEastAsia"/>
          <w:b/>
          <w:bCs/>
          <w:color w:val="000000"/>
          <w:sz w:val="24"/>
        </w:rPr>
      </w:pPr>
      <w:r>
        <w:rPr>
          <w:rFonts w:asciiTheme="minorEastAsia" w:hAnsiTheme="minorEastAsia"/>
          <w:b/>
          <w:bCs/>
          <w:color w:val="000000"/>
          <w:sz w:val="24"/>
        </w:rPr>
        <w:t>2.</w:t>
      </w:r>
      <w:r>
        <w:rPr>
          <w:rFonts w:hint="eastAsia" w:asciiTheme="minorEastAsia" w:hAnsiTheme="minorEastAsia"/>
          <w:b/>
          <w:bCs/>
          <w:color w:val="000000"/>
          <w:sz w:val="24"/>
        </w:rPr>
        <w:t>做好常规工作，提高教学效率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为了充分发挥每位老师的特点，同仁之间互相学习、互相借鉴，采用了集体学习教材，讨论研究重点、难点，并由一人负责主讲，进行集体分节备课，每位老师在这个基础上，根据自己班级学生的特点、教师自己的教学风格再进行修改，在教学上体现出自己的个性，让每位老师上好每一堂课。同时我们备课组人员重视学生对数学的认识过程，使学生体会和认识解决数学问题的过程是一个充满着观察、实验、归纳、类比和猜测等等的过程。总之，以校本教研为依托，积极开展教研活动，是我们提高教育教学能力和教研活动的主阵地，只有扎扎实实地搞好校本教研，才能不断地提高我们的育人能力。</w:t>
      </w:r>
    </w:p>
    <w:p>
      <w:pPr>
        <w:adjustRightInd w:val="0"/>
        <w:snapToGrid w:val="0"/>
        <w:spacing w:line="500" w:lineRule="exact"/>
        <w:rPr>
          <w:rFonts w:asciiTheme="minorEastAsia" w:hAnsi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/>
          <w:b/>
          <w:bCs/>
          <w:color w:val="000000"/>
        </w:rPr>
        <w:t>3</w:t>
      </w:r>
      <w:r>
        <w:rPr>
          <w:rFonts w:asciiTheme="minorEastAsia" w:hAnsiTheme="minorEastAsia"/>
          <w:b/>
          <w:bCs/>
          <w:color w:val="000000"/>
        </w:rPr>
        <w:t>.</w:t>
      </w:r>
      <w:r>
        <w:rPr>
          <w:rFonts w:hint="eastAsia" w:asciiTheme="minorEastAsia" w:hAnsiTheme="minorEastAsia"/>
          <w:b/>
          <w:bCs/>
          <w:color w:val="000000"/>
          <w:sz w:val="24"/>
        </w:rPr>
        <w:t>加强教学管理，提高教学质量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Theme="minorEastAsia" w:hAnsi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第一，每上完一个单元，及时进行单元练习，了解学生掌握知识的情况。</w:t>
      </w:r>
      <w:r>
        <w:rPr>
          <w:rFonts w:hint="eastAsia" w:asciiTheme="minorEastAsia" w:hAnsiTheme="minorEastAsia"/>
          <w:color w:val="000000"/>
        </w:rPr>
        <w:t>第二，</w:t>
      </w:r>
      <w:r>
        <w:rPr>
          <w:rFonts w:hint="eastAsia" w:asciiTheme="minorEastAsia" w:hAnsiTheme="minorEastAsia"/>
          <w:color w:val="000000"/>
          <w:sz w:val="24"/>
        </w:rPr>
        <w:t>开展补差补缺工作。各任课教师根据各班实际确定五个学困生，进行辅导和督促，平时多关心，与他们谈心，提高他们的学习积极性，努力提高他们的学习成绩。</w:t>
      </w:r>
      <w:r>
        <w:rPr>
          <w:rFonts w:hint="eastAsia" w:asciiTheme="minorEastAsia" w:hAnsiTheme="minorEastAsia"/>
          <w:color w:val="000000"/>
        </w:rPr>
        <w:t>第三，</w:t>
      </w:r>
      <w:r>
        <w:rPr>
          <w:rFonts w:hint="eastAsia" w:asciiTheme="minorEastAsia" w:hAnsiTheme="minorEastAsia"/>
          <w:color w:val="000000"/>
          <w:sz w:val="24"/>
        </w:rPr>
        <w:t>及时对学生的学习态度和学习方法进行分析，了解学生思想。及时调正教学方法，提出以后努力的方向。</w:t>
      </w: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二、存在问题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一学期的工作，随着2024年的如期而至，即将结束。在此期间机遇与挑战并存，成功与失败相伴。组内教师立足岗位，团结协作，求真求实，反思的同时也认识到了一些组内的不足：</w:t>
      </w:r>
    </w:p>
    <w:p>
      <w:pPr>
        <w:adjustRightInd w:val="0"/>
        <w:snapToGrid w:val="0"/>
        <w:spacing w:line="500" w:lineRule="exact"/>
        <w:ind w:left="480" w:hanging="480" w:hangingChars="20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1、在日常教学中对于一些细节的处理还不够严谨，导致学生在一些基础问题上失分。在日后教学中，教师应该注重教学的严谨性，不要忽视细节。</w:t>
      </w:r>
    </w:p>
    <w:p>
      <w:pPr>
        <w:adjustRightInd w:val="0"/>
        <w:snapToGrid w:val="0"/>
        <w:spacing w:line="500" w:lineRule="exact"/>
        <w:ind w:left="480" w:hanging="480" w:hangingChars="20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2、对于习题及例题的处理过后，并没有保证学生1</w:t>
      </w:r>
      <w:r>
        <w:rPr>
          <w:rFonts w:asciiTheme="minorEastAsia" w:hAnsiTheme="minorEastAsia"/>
          <w:color w:val="000000"/>
          <w:sz w:val="24"/>
        </w:rPr>
        <w:t>00%</w:t>
      </w:r>
      <w:r>
        <w:rPr>
          <w:rFonts w:hint="eastAsia" w:asciiTheme="minorEastAsia" w:hAnsiTheme="minorEastAsia"/>
          <w:color w:val="000000"/>
          <w:sz w:val="24"/>
        </w:rPr>
        <w:t>过关。在日常教学中，要及时通过检测进行反馈，了解学生的掌握情况。</w:t>
      </w:r>
    </w:p>
    <w:p>
      <w:pPr>
        <w:adjustRightInd w:val="0"/>
        <w:snapToGrid w:val="0"/>
        <w:spacing w:line="500" w:lineRule="exact"/>
        <w:ind w:left="480" w:hanging="480" w:hanging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3、老师们虽然学了不少理论知识，但是如何把这些理论知识科学合理的用到自己的课堂上，有待大家继续研究。</w:t>
      </w: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三、后续改进措施：</w:t>
      </w:r>
    </w:p>
    <w:p>
      <w:pPr>
        <w:adjustRightInd w:val="0"/>
        <w:snapToGrid w:val="0"/>
        <w:spacing w:line="500" w:lineRule="exac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1、加强理论学习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教师们理论水平仍存在着欠缺，要多阅读教育刊物，多写教学反思以进一步提高理论素质，以理论来指实践。</w:t>
      </w:r>
    </w:p>
    <w:p>
      <w:pPr>
        <w:adjustRightInd w:val="0"/>
        <w:snapToGrid w:val="0"/>
        <w:spacing w:line="500" w:lineRule="exac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2、提高业务能力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教师们的听课及评课的基本功仍有待于提高，应多观看教学课堂录像，再对所观看的录像做出综合的评析及建议。从而提高教师听评课的能力。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教学工作苦乐相伴。我们将本着“勤学、善思、实干”的准则，一如既往，再接再厉，把工作搞得更好。</w:t>
      </w: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                                                2024年1月29日 </w:t>
      </w: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附录：师生获奖情况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434"/>
        <w:gridCol w:w="2206"/>
        <w:gridCol w:w="1717"/>
      </w:tblGrid>
      <w:tr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获奖名称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组织单位、班级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8"/>
              </w:rPr>
              <w:t>日期、辅导教师</w:t>
            </w:r>
          </w:p>
        </w:tc>
      </w:tr>
      <w:tr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color w:val="000000"/>
              </w:rPr>
              <w:t>孟河中心小学优秀作业设计案例数学学科二等奖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color w:val="000000"/>
              </w:rPr>
              <w:t>新北区孟河中心小学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color w:val="000000"/>
              </w:rPr>
              <w:t>2023.10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郑莲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孟河中心小学优秀作业设计案例数学学科二等奖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新北区孟河中心小学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2023.10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赵秀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江苏省科普小论文优秀指导教师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江苏教育报刊总社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郑莲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江苏省科普小论文优秀指导教师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江苏教育报刊总社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</w:rPr>
              <w:t>执教区级公开课：三年级上册《解决问题的策略》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新北区教师发展中心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执教三校联合公开课：三年级上册《解决问题的策略》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新北区教师发展中心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2023.1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孟繁旭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</w:rPr>
              <w:t>“数”里迎新会生活元旦实践作业评比一等奖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</w:rPr>
              <w:t>三（1）</w:t>
            </w:r>
          </w:p>
        </w:tc>
        <w:tc>
          <w:tcPr>
            <w:tcW w:w="1717" w:type="dxa"/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孙启文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</w:rPr>
              <w:t>“数”里迎新会生活元旦实践作业评比一等奖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</w:rPr>
              <w:t>三（2）</w:t>
            </w:r>
          </w:p>
        </w:tc>
        <w:tc>
          <w:tcPr>
            <w:tcW w:w="1717" w:type="dxa"/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刘忆涵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</w:rPr>
              <w:t>“数”里迎新会生活元旦实践作业评比一等奖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</w:rPr>
              <w:t>三（3）</w:t>
            </w:r>
          </w:p>
        </w:tc>
        <w:tc>
          <w:tcPr>
            <w:tcW w:w="1717" w:type="dxa"/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高芯悦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</w:pPr>
            <w:r>
              <w:rPr>
                <w:rFonts w:hint="eastAsia"/>
              </w:rPr>
              <w:t>“数”里迎新会生活元旦实践作业评比一等奖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</w:pPr>
            <w:r>
              <w:rPr>
                <w:rFonts w:hint="eastAsia"/>
              </w:rPr>
              <w:t>三（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717" w:type="dxa"/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</w:rPr>
              <w:t>郑淳心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江苏省第十六届“小数报杯•小小数学家”暑假快乐思维营活动中荣获三年级组努力坚持奖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三（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</w:rPr>
              <w:t>郑淳心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江苏省第十六届“小数报杯•小小数学家”暑假快乐思维营活动中荣获三年级组快乐思维一等奖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三（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薛泽语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江苏省第十六届“小数报杯•小小数学家”暑假快乐思维营活动中荣获三年级组努力坚持奖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三（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薛泽语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江苏省第十六届“小数报杯•小小数学家”暑假快乐思维营活动中荣获三年级组快乐思维二等奖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三（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李昕月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江苏省第十六届“小数报杯•小小数学家”暑假快乐思维营活动中荣获四年级组努力坚持奖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四（2）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李昕月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江苏省第十六届“小数报杯•小小数学家”暑假快乐思维营活动中荣获四年级组快乐思维一等奖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四（2）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巢昕月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江苏省第十六届“小数报杯•小小数学家”暑假快乐思维营活动中荣获四年级组努力坚持奖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四（2）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巢昕月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江苏省第十六届“小数报杯•小小数学家”暑假快乐思维营活动中荣获四年级组快乐思维三等奖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四（2）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余梦妍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江苏省第十六届“小数报杯•小小数学家”暑假快乐思维营活动中荣获四年级组努力坚持奖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四（2）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余梦妍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江苏省第十六届“小数报杯•小小数学家”暑假快乐思维营活动中荣获四年级组快乐思维三等奖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四（2）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徐正一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江苏省第十六届“小数报杯•小小数学家”暑假快乐思维营活动中荣获四年级组努力坚持奖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四（</w:t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徐正一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江苏省第十六届“小数报杯•小小数学家”暑假快乐思维营活动中荣获四年级组快乐思维二等奖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四（</w:t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冯浩然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江苏省第十六届“小数报杯•小小数学家”暑假快乐思维营活动中荣获四年级组努力坚持奖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四（</w:t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冯浩然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江苏省第十六届“小数报杯•小小数学家”暑假快乐思维营活动中荣获四年级组快乐思维二等奖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四（</w:t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</w:tbl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凌慧体-繁">
    <w:panose1 w:val="03050602040302020204"/>
    <w:charset w:val="86"/>
    <w:family w:val="auto"/>
    <w:pitch w:val="default"/>
    <w:sig w:usb0="00000000" w:usb1="00000000" w:usb2="00000000" w:usb3="00000000" w:csb0="00160000" w:csb1="00000000"/>
  </w:font>
  <w:font w:name="娃娃体-简">
    <w:panose1 w:val="040B0500000000000000"/>
    <w:charset w:val="86"/>
    <w:family w:val="auto"/>
    <w:pitch w:val="default"/>
    <w:sig w:usb0="00000000" w:usb1="00000000" w:usb2="00000000" w:usb3="00000000" w:csb0="00160000" w:csb1="00000000"/>
  </w:font>
  <w:font w:name="Apple Braille Outline 6 Dot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魏碑-繁">
    <w:panose1 w:val="03000800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T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jODBiMTM2YjkzYTkxMmJlNDlhYWQyYTQyZTk2NzcifQ=="/>
  </w:docVars>
  <w:rsids>
    <w:rsidRoot w:val="77D85D16"/>
    <w:rsid w:val="00046ED1"/>
    <w:rsid w:val="000B7869"/>
    <w:rsid w:val="00121B3E"/>
    <w:rsid w:val="00227442"/>
    <w:rsid w:val="00282438"/>
    <w:rsid w:val="002D1888"/>
    <w:rsid w:val="002F6A82"/>
    <w:rsid w:val="00336EDE"/>
    <w:rsid w:val="00347EEE"/>
    <w:rsid w:val="0046420A"/>
    <w:rsid w:val="00825E48"/>
    <w:rsid w:val="0097310F"/>
    <w:rsid w:val="00B67C6C"/>
    <w:rsid w:val="00CD4FD3"/>
    <w:rsid w:val="00E97094"/>
    <w:rsid w:val="20CC266C"/>
    <w:rsid w:val="234133A3"/>
    <w:rsid w:val="32E756E8"/>
    <w:rsid w:val="34987FD8"/>
    <w:rsid w:val="4C1564FE"/>
    <w:rsid w:val="77D85D16"/>
    <w:rsid w:val="E7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376</Words>
  <Characters>2144</Characters>
  <Lines>17</Lines>
  <Paragraphs>5</Paragraphs>
  <TotalTime>80</TotalTime>
  <ScaleCrop>false</ScaleCrop>
  <LinksUpToDate>false</LinksUpToDate>
  <CharactersWithSpaces>2515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2024-01-29T06:10:00Z</dcterms:created>
  <dc:creator>hp</dc:creator>
  <cp:lastModifiedBy>景佳梅</cp:lastModifiedBy>
  <dcterms:modified xsi:type="dcterms:W3CDTF">2024-01-30T20:34:48Z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B481F781F78842AC949366E54CFC8867_13</vt:lpwstr>
  </property>
</Properties>
</file>