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 xml:space="preserve">聚力同行，研思共进 </w:t>
      </w:r>
    </w:p>
    <w:p>
      <w:pPr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——2023—2024学年第一学期一、二年级数学备课组工作总结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宋白杨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/>
          <w:sz w:val="28"/>
          <w:szCs w:val="36"/>
        </w:rPr>
        <w:t>忙忙碌碌中，一学期的教学工作又接近尾声。我们备课组三位教师紧紧围绕学校教研工作安排，结合期初制定的教研计划，积极开展了各项教育教研活动，我们在学习中思考，在实践中反思，在活动中收获。 现将一学期工作回顾如下：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一、本学期主要工作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（一）常规工作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1.制定计划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根据学校工作的要求，结合本教研组的实际情况，期初制定出一个行之有效的备课组计划，而且基本能按计划进行活动。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2.集体备课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我们坚持每周进行一次集体备课，围绕教材、教法、学法进行深入的探讨和研究。在集体备课中，我们注重发挥每位教师的特长，实现优势互补。通过集体备课，我们不仅提升了自身的专业素养，还提高了教学质量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3.研究课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了进一步推进教学改革，提升教学质量，我们定期开展研究课活动。通过观摩优秀教师的教学过程，分享教学心得，并针对教学中的实际问题进行探讨，并及时记录“每日一议”不断完善教学方法和手段。这学期宋白杨老师开设了3节公开课，老师们认真研读新课标教材，一遍遍磨课，老师们在研究课的过程中不断进步成长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4.常规培养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在日常教学中，我们注重学生良好学习习惯的培养。通过严格的教学管理，引导学生形成良好的学习习惯，如规范书写、认真审题、独立思考等。同时，我们还注重学生计算能力和数学思维的培养。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5.作业设计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作业设计方面，我们坚持“精讲精练”的原则，针对不同层次的学生设计不同难度的作业，以满足不同学生的学习需求。同时,我们还注重作业的趣味性和有效性,以激发学生的学习兴趣。这学期王敏老师和宋白杨老师均获得校优秀作业案列二等奖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（二）亮点工作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1.精选周练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在选择周练内容时，我们注重内容的针对性和有效性，确保周练题目能够覆盖本周所学知识点，并且难度适中。同时，我们还根据学生的实际情况，适当调整周练内容，使其更符合学生的实际需求。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2.严抓教学质量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我们始终把提高教学质量作为我们的首要任务。我们</w:t>
      </w:r>
      <w:r>
        <w:rPr>
          <w:rFonts w:hint="eastAsia" w:asciiTheme="minorEastAsia" w:hAnsiTheme="minorEastAsia" w:cstheme="minorEastAsia"/>
          <w:sz w:val="24"/>
          <w:szCs w:val="32"/>
        </w:rPr>
        <w:t>坚持一对一面批作业，并</w:t>
      </w:r>
      <w:r>
        <w:rPr>
          <w:rFonts w:asciiTheme="minorEastAsia" w:hAnsiTheme="minorEastAsia" w:cstheme="minorEastAsia"/>
          <w:sz w:val="24"/>
          <w:szCs w:val="32"/>
        </w:rPr>
        <w:t>通过定期的教学反思和反馈，不断调整和优化教学方法，努力提高学生的学习效果。我们的课堂活跃，学生参与度高，教学效果良好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3.个性化教学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我们根据学生的不同需求，开展个性化教学。对于学有困难的学生，我们提供额外的辅导和支持;对于学有余力的学生，我们鼓励他们进行更深度的学习。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二、存在问题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1.教师的听课及评课的基本功不扎实，评课停留在点上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2.我们的理论知识水平存在一些欠缺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3.教学方法没有适用于每位学生，尽管我们在教学方法上做了许多创新，但并非所有的学生都适应这些方法。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三、后续改进措施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1.要明确听课“听什么？”“看什么？”“想什么？”这三个问题，多研读理论知识并看一些专家评课内容，从而全面进行综合分析评课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2.下学期我们要多阅读教育刊物，多写教学反思，用理论来指导我们的实践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3.继续优化教学方法，我们将继续尝试新的教学方法，并根据学生的反馈进行调整和优化。我们将鼓励教师们分享各自的教学经验和方法，以形成更丰富的教学策略库。</w:t>
      </w:r>
    </w:p>
    <w:p>
      <w:pPr>
        <w:jc w:val="right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2024年1月26日</w:t>
      </w: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W w:w="8117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64"/>
        <w:gridCol w:w="816"/>
        <w:gridCol w:w="984"/>
        <w:gridCol w:w="1270"/>
        <w:gridCol w:w="1247"/>
      </w:tblGrid>
      <w:tr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陈雨涵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汤舒雅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周梦林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潘梓宁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巢何嘉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巢乐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蒋玥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绳子硕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周琦琛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魏晨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谢欣然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张佳萱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张潼心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费艺禾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陈依彤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张铭砚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王子璇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鲍明娇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丁子宸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丁子皓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蒋亦森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陈雨涵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汤舒雅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潘梓宁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巢何嘉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巢乐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一等奖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蒋玥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周琦琛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谢欣然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绳子硕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三等奖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张潼心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一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费艺禾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三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张铭砚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丁子宸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丁子皓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蒋亦森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江苏省第十六届“小数报杯•小小数学家”暑假快乐思维营活动中荣获一年级组快乐思维 二 等奖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  <w:tr>
        <w:trPr>
          <w:trHeight w:val="9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王浩天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2023.08</w:t>
            </w:r>
          </w:p>
        </w:tc>
      </w:tr>
    </w:tbl>
    <w:p/>
    <w:tbl>
      <w:tblPr>
        <w:tblStyle w:val="3"/>
        <w:tblW w:w="823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67"/>
        <w:gridCol w:w="255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江苏省科普小论文优秀指导老师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2023.12</w:t>
            </w:r>
          </w:p>
        </w:tc>
      </w:tr>
      <w:tr>
        <w:trPr>
          <w:trHeight w:val="354" w:hRule="atLeast"/>
        </w:trPr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孟河中心小学优秀作业设计案例数学学科二等奖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2023年新北区信息化教学能手优质课大赛小学数学组三等奖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常州国家高新区（新北区）教育局 新北区教师发展中心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江苏省科普小论文优秀指导老师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孟河中心小学优秀作业设计案例数学学科二等奖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2023.10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NDNkZjFiMzliODQxOTAzNDAyOGQ4YTNkZWQ4YTUifQ=="/>
  </w:docVars>
  <w:rsids>
    <w:rsidRoot w:val="5C55547F"/>
    <w:rsid w:val="009C422E"/>
    <w:rsid w:val="00A86643"/>
    <w:rsid w:val="01F22598"/>
    <w:rsid w:val="34CC4FAF"/>
    <w:rsid w:val="40495906"/>
    <w:rsid w:val="5C55547F"/>
    <w:rsid w:val="D76F8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717</Words>
  <Characters>4087</Characters>
  <Lines>34</Lines>
  <Paragraphs>9</Paragraphs>
  <TotalTime>1</TotalTime>
  <ScaleCrop>false</ScaleCrop>
  <LinksUpToDate>false</LinksUpToDate>
  <CharactersWithSpaces>4795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2024-01-28T13:43:00Z</dcterms:created>
  <dc:creator>Zhang Siyue</dc:creator>
  <cp:lastModifiedBy>景佳梅</cp:lastModifiedBy>
  <dcterms:modified xsi:type="dcterms:W3CDTF">2024-01-30T20:51:27Z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E3BF038D0062452298A719561698E811_13</vt:lpwstr>
  </property>
</Properties>
</file>