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 xml:space="preserve">以“数”启思 </w:t>
      </w:r>
      <w:r>
        <w:rPr>
          <w:rFonts w:asciiTheme="minorEastAsia" w:hAnsiTheme="minorEastAsia" w:cstheme="minorEastAsia"/>
          <w:b/>
          <w:bCs/>
          <w:sz w:val="32"/>
          <w:szCs w:val="40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笃“学”敏行</w:t>
      </w:r>
    </w:p>
    <w:p>
      <w:pPr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——2023—2024学年第一学期六年级数学备课组工作总结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路焕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本学期，我们六年级数学备课组在学校的领导下，根据我校数学教研组工作计划，全体成员能认真学习教育教学理论，研究教材教法，团结协作，较好地完成了学期初制定的计划，现简要总结如下：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一、本学期主要工作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理论学习。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数学的教学计划。围绕课堂教学开展教法、学法和考法的研究，促进教学质量的限时提高。此外，学校领导重视了多层次、多级别的校本培训活动。鼓励教师积极外出或在校内听课或参加培训或自主学习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课程建设。本学期组内青年教师路焕老师执教一节区级公开课六上《解决实际问题的策略—假设》并执教一节区督导课，路焕老师在课后能认真地反思教学过程，在专家和各位老师的指引中，进行更深一步的推敲打磨，从而不断提高课堂教学水平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3．专题作业设计。备课组内将知识点题型进行归类梳理，针对有疑问的地方进行重点复习，并将基础、易错题逐个单项过关。通过作业、阶段诊断数据，发现真问题，做实真研究，做好跟踪调研及对比分析。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二、存在问题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1．组内青年教师的教育教学能力和创新能力还有待于提高。虽然学了理论知识，如何将理论知识和教育理念贯穿到课堂上是下一步需要努力的方向。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2．小部分学困生学习不够主动，如何提高没有形成问题意识。这部分学生如何培养他们的学习习惯，提高学习成绩，这也是实际存在的问题。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3．题型归类练习、讲解和评价体系不够完善，部分类型的习题设计偏于基础，对于变式及知识本质的练习设计还需增加难度。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三、后续改进措施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1.通过课标学习与解读、校本教研活动，提高教师的解题能力及命题能力。教师在备课组、学科组内解读时，融入教学中的案例，做到课标解读扎实有效，真正为教学服务。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2.在阶段性调研的基础上，通过数据直面问题，通过数据进行跟踪调研，在教研组内开展讨论，青年教师及时与经验丰富型教师交流经验。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Theme="minorEastAsia" w:hAnsiTheme="minorEastAsia"/>
          <w:sz w:val="24"/>
        </w:rPr>
        <w:t>从学生的角度来讲，我们将以树立学习的自信心，树立竞争的学习风气为主，注重学习兴趣和学习方法的培养。</w:t>
      </w:r>
      <w:r>
        <w:rPr>
          <w:rFonts w:hint="eastAsia" w:ascii="宋体" w:hAnsi="宋体" w:eastAsia="宋体" w:cs="宋体"/>
          <w:sz w:val="24"/>
        </w:rPr>
        <w:t>通过培优训练，发展学生的高阶思维能力，提升学校整体拔尖率及优秀率。利用课后服务、社团等平台，开展培优补差工作，以数据做跟踪，优化评价体系。同时</w:t>
      </w:r>
      <w:r>
        <w:rPr>
          <w:rFonts w:hint="eastAsia" w:asciiTheme="minorEastAsia" w:hAnsiTheme="minorEastAsia"/>
          <w:sz w:val="24"/>
        </w:rPr>
        <w:t>尽力做好后进生的工作，想各种办法，常抓不懈，努力不让一个学生掉队。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完善作业管理及资源整合。将作业管理中的作业批改进行评价细化，加入学生错误案例图示，帮助青年教师尽快明晰标准，在讲解时做到心中有数。在基础练习中逐步加入提升练习，将优秀率、拔尖率的提升化于日常。</w:t>
      </w:r>
    </w:p>
    <w:p/>
    <w:p>
      <w:pPr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2024年1月26日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YmI4ZDUyMmE1OWQyNTJhOTlhMTE4OGU0MTFhZjUifQ=="/>
  </w:docVars>
  <w:rsids>
    <w:rsidRoot w:val="5C55547F"/>
    <w:rsid w:val="003E63B0"/>
    <w:rsid w:val="00BE5D4B"/>
    <w:rsid w:val="1B4D6E45"/>
    <w:rsid w:val="38C709AC"/>
    <w:rsid w:val="3AC220F7"/>
    <w:rsid w:val="4A194AA5"/>
    <w:rsid w:val="50D50081"/>
    <w:rsid w:val="5C55547F"/>
    <w:rsid w:val="6FDD0D7E"/>
    <w:rsid w:val="71B418DC"/>
    <w:rsid w:val="775E2848"/>
    <w:rsid w:val="D9C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982</Characters>
  <Lines>8</Lines>
  <Paragraphs>2</Paragraphs>
  <TotalTime>2</TotalTime>
  <ScaleCrop>false</ScaleCrop>
  <LinksUpToDate>false</LinksUpToDate>
  <CharactersWithSpaces>1152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2024-01-28T13:40:00Z</dcterms:created>
  <dc:creator>Zhang Siyue</dc:creator>
  <cp:lastModifiedBy>景佳梅</cp:lastModifiedBy>
  <dcterms:modified xsi:type="dcterms:W3CDTF">2024-01-30T20:35:07Z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3DC441DD0EF44127856A31709E9159C4_13</vt:lpwstr>
  </property>
</Properties>
</file>