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7574" w14:textId="77777777" w:rsidR="00884637" w:rsidRDefault="00000000">
      <w:pPr>
        <w:jc w:val="center"/>
        <w:rPr>
          <w:sz w:val="36"/>
          <w:szCs w:val="36"/>
        </w:rPr>
      </w:pPr>
      <w:r>
        <w:rPr>
          <w:rFonts w:hint="eastAsia"/>
          <w:sz w:val="36"/>
          <w:szCs w:val="36"/>
        </w:rPr>
        <w:t>湖塘桥第三实验小学课题研究理论学习摘记</w:t>
      </w:r>
    </w:p>
    <w:tbl>
      <w:tblPr>
        <w:tblStyle w:val="a4"/>
        <w:tblW w:w="8522" w:type="dxa"/>
        <w:tblLook w:val="04A0" w:firstRow="1" w:lastRow="0" w:firstColumn="1" w:lastColumn="0" w:noHBand="0" w:noVBand="1"/>
      </w:tblPr>
      <w:tblGrid>
        <w:gridCol w:w="817"/>
        <w:gridCol w:w="1314"/>
        <w:gridCol w:w="3120"/>
        <w:gridCol w:w="973"/>
        <w:gridCol w:w="2298"/>
      </w:tblGrid>
      <w:tr w:rsidR="00884637" w14:paraId="259765A7" w14:textId="77777777">
        <w:tc>
          <w:tcPr>
            <w:tcW w:w="817" w:type="dxa"/>
            <w:vMerge w:val="restart"/>
            <w:vAlign w:val="center"/>
          </w:tcPr>
          <w:p w14:paraId="3FA69F29" w14:textId="77777777" w:rsidR="00884637" w:rsidRDefault="00000000">
            <w:pPr>
              <w:jc w:val="center"/>
              <w:rPr>
                <w:sz w:val="28"/>
                <w:szCs w:val="28"/>
              </w:rPr>
            </w:pPr>
            <w:r>
              <w:rPr>
                <w:rFonts w:hint="eastAsia"/>
                <w:sz w:val="28"/>
                <w:szCs w:val="28"/>
              </w:rPr>
              <w:t>资</w:t>
            </w:r>
          </w:p>
          <w:p w14:paraId="7634AE53" w14:textId="77777777" w:rsidR="00884637" w:rsidRDefault="00000000">
            <w:pPr>
              <w:jc w:val="center"/>
              <w:rPr>
                <w:sz w:val="28"/>
                <w:szCs w:val="28"/>
              </w:rPr>
            </w:pPr>
            <w:r>
              <w:rPr>
                <w:rFonts w:hint="eastAsia"/>
                <w:sz w:val="28"/>
                <w:szCs w:val="28"/>
              </w:rPr>
              <w:t>料</w:t>
            </w:r>
          </w:p>
          <w:p w14:paraId="5E109C76" w14:textId="77777777" w:rsidR="00884637" w:rsidRDefault="00000000">
            <w:pPr>
              <w:jc w:val="center"/>
              <w:rPr>
                <w:sz w:val="28"/>
                <w:szCs w:val="28"/>
              </w:rPr>
            </w:pPr>
            <w:r>
              <w:rPr>
                <w:rFonts w:hint="eastAsia"/>
                <w:sz w:val="28"/>
                <w:szCs w:val="28"/>
              </w:rPr>
              <w:t>来</w:t>
            </w:r>
          </w:p>
          <w:p w14:paraId="3E4F53E0" w14:textId="77777777" w:rsidR="00884637" w:rsidRDefault="00000000">
            <w:pPr>
              <w:jc w:val="center"/>
              <w:rPr>
                <w:sz w:val="28"/>
                <w:szCs w:val="28"/>
              </w:rPr>
            </w:pPr>
            <w:r>
              <w:rPr>
                <w:rFonts w:hint="eastAsia"/>
                <w:sz w:val="28"/>
                <w:szCs w:val="28"/>
              </w:rPr>
              <w:t>源</w:t>
            </w:r>
          </w:p>
        </w:tc>
        <w:tc>
          <w:tcPr>
            <w:tcW w:w="1314" w:type="dxa"/>
            <w:vAlign w:val="center"/>
          </w:tcPr>
          <w:p w14:paraId="04519FA1" w14:textId="77777777" w:rsidR="00884637" w:rsidRDefault="00000000">
            <w:pPr>
              <w:jc w:val="center"/>
              <w:rPr>
                <w:sz w:val="28"/>
                <w:szCs w:val="28"/>
              </w:rPr>
            </w:pPr>
            <w:r>
              <w:rPr>
                <w:rFonts w:hint="eastAsia"/>
                <w:sz w:val="28"/>
                <w:szCs w:val="28"/>
              </w:rPr>
              <w:t>题目</w:t>
            </w:r>
          </w:p>
        </w:tc>
        <w:tc>
          <w:tcPr>
            <w:tcW w:w="3120" w:type="dxa"/>
            <w:vAlign w:val="center"/>
          </w:tcPr>
          <w:p w14:paraId="4A65A281" w14:textId="5A986C46" w:rsidR="00884637" w:rsidRDefault="00C650D3">
            <w:pPr>
              <w:jc w:val="center"/>
              <w:rPr>
                <w:sz w:val="28"/>
                <w:szCs w:val="28"/>
              </w:rPr>
            </w:pPr>
            <w:r>
              <w:rPr>
                <w:rFonts w:hint="eastAsia"/>
                <w:sz w:val="28"/>
                <w:szCs w:val="28"/>
              </w:rPr>
              <w:t>社会责任感培养</w:t>
            </w:r>
          </w:p>
        </w:tc>
        <w:tc>
          <w:tcPr>
            <w:tcW w:w="973" w:type="dxa"/>
            <w:vAlign w:val="center"/>
          </w:tcPr>
          <w:p w14:paraId="3817FF7D" w14:textId="77777777" w:rsidR="00884637" w:rsidRDefault="00000000">
            <w:pPr>
              <w:jc w:val="center"/>
              <w:rPr>
                <w:sz w:val="28"/>
                <w:szCs w:val="28"/>
              </w:rPr>
            </w:pPr>
            <w:r>
              <w:rPr>
                <w:rFonts w:hint="eastAsia"/>
                <w:sz w:val="28"/>
                <w:szCs w:val="28"/>
              </w:rPr>
              <w:t>作者</w:t>
            </w:r>
          </w:p>
        </w:tc>
        <w:tc>
          <w:tcPr>
            <w:tcW w:w="2298" w:type="dxa"/>
            <w:vAlign w:val="center"/>
          </w:tcPr>
          <w:p w14:paraId="0BB122F9" w14:textId="010C76F9" w:rsidR="00884637" w:rsidRDefault="00844C19">
            <w:pPr>
              <w:jc w:val="center"/>
              <w:rPr>
                <w:sz w:val="28"/>
                <w:szCs w:val="28"/>
              </w:rPr>
            </w:pPr>
            <w:r>
              <w:rPr>
                <w:rFonts w:hint="eastAsia"/>
                <w:sz w:val="28"/>
                <w:szCs w:val="28"/>
              </w:rPr>
              <w:t>沈亚娟</w:t>
            </w:r>
          </w:p>
        </w:tc>
      </w:tr>
      <w:tr w:rsidR="00884637" w14:paraId="1A71B492" w14:textId="77777777">
        <w:tc>
          <w:tcPr>
            <w:tcW w:w="817" w:type="dxa"/>
            <w:vMerge/>
            <w:vAlign w:val="center"/>
          </w:tcPr>
          <w:p w14:paraId="3C237E2D" w14:textId="77777777" w:rsidR="00884637" w:rsidRDefault="00884637">
            <w:pPr>
              <w:jc w:val="center"/>
              <w:rPr>
                <w:sz w:val="28"/>
                <w:szCs w:val="28"/>
              </w:rPr>
            </w:pPr>
          </w:p>
        </w:tc>
        <w:tc>
          <w:tcPr>
            <w:tcW w:w="1314" w:type="dxa"/>
            <w:vAlign w:val="center"/>
          </w:tcPr>
          <w:p w14:paraId="38AC5B44" w14:textId="77777777" w:rsidR="00884637" w:rsidRDefault="00000000">
            <w:pPr>
              <w:jc w:val="center"/>
              <w:rPr>
                <w:sz w:val="28"/>
                <w:szCs w:val="28"/>
              </w:rPr>
            </w:pPr>
            <w:r>
              <w:rPr>
                <w:rFonts w:hint="eastAsia"/>
                <w:sz w:val="28"/>
                <w:szCs w:val="28"/>
              </w:rPr>
              <w:t>书名</w:t>
            </w:r>
          </w:p>
        </w:tc>
        <w:tc>
          <w:tcPr>
            <w:tcW w:w="3120" w:type="dxa"/>
            <w:vAlign w:val="center"/>
          </w:tcPr>
          <w:p w14:paraId="47360E27" w14:textId="5E2DD151" w:rsidR="00884637" w:rsidRDefault="00000000">
            <w:pPr>
              <w:jc w:val="center"/>
              <w:rPr>
                <w:sz w:val="28"/>
                <w:szCs w:val="28"/>
              </w:rPr>
            </w:pPr>
            <w:r>
              <w:rPr>
                <w:rFonts w:hint="eastAsia"/>
                <w:sz w:val="28"/>
                <w:szCs w:val="28"/>
              </w:rPr>
              <w:t>《</w:t>
            </w:r>
            <w:r w:rsidR="00DE7B42" w:rsidRPr="00DE7B42">
              <w:rPr>
                <w:rFonts w:hint="eastAsia"/>
                <w:sz w:val="28"/>
                <w:szCs w:val="28"/>
              </w:rPr>
              <w:t>基于小学科学培养社会责任感的实践研究</w:t>
            </w:r>
            <w:r>
              <w:rPr>
                <w:rFonts w:hint="eastAsia"/>
                <w:sz w:val="28"/>
                <w:szCs w:val="28"/>
              </w:rPr>
              <w:t>》</w:t>
            </w:r>
          </w:p>
        </w:tc>
        <w:tc>
          <w:tcPr>
            <w:tcW w:w="973" w:type="dxa"/>
            <w:vAlign w:val="center"/>
          </w:tcPr>
          <w:p w14:paraId="7FC9CED2" w14:textId="77777777" w:rsidR="00884637" w:rsidRDefault="00000000">
            <w:pPr>
              <w:jc w:val="center"/>
              <w:rPr>
                <w:sz w:val="28"/>
                <w:szCs w:val="28"/>
              </w:rPr>
            </w:pPr>
            <w:r>
              <w:rPr>
                <w:rFonts w:hint="eastAsia"/>
                <w:sz w:val="28"/>
                <w:szCs w:val="28"/>
              </w:rPr>
              <w:t>版别</w:t>
            </w:r>
          </w:p>
        </w:tc>
        <w:tc>
          <w:tcPr>
            <w:tcW w:w="2298" w:type="dxa"/>
            <w:vAlign w:val="center"/>
          </w:tcPr>
          <w:p w14:paraId="7C105AA0" w14:textId="77777777" w:rsidR="00884637" w:rsidRDefault="00884637">
            <w:pPr>
              <w:jc w:val="center"/>
              <w:rPr>
                <w:sz w:val="28"/>
                <w:szCs w:val="28"/>
              </w:rPr>
            </w:pPr>
          </w:p>
        </w:tc>
      </w:tr>
      <w:tr w:rsidR="00884637" w14:paraId="3FEBB016" w14:textId="77777777">
        <w:tc>
          <w:tcPr>
            <w:tcW w:w="817" w:type="dxa"/>
            <w:vMerge/>
            <w:vAlign w:val="center"/>
          </w:tcPr>
          <w:p w14:paraId="1729160A" w14:textId="77777777" w:rsidR="00884637" w:rsidRDefault="00884637">
            <w:pPr>
              <w:jc w:val="center"/>
              <w:rPr>
                <w:sz w:val="28"/>
                <w:szCs w:val="28"/>
              </w:rPr>
            </w:pPr>
          </w:p>
        </w:tc>
        <w:tc>
          <w:tcPr>
            <w:tcW w:w="1314" w:type="dxa"/>
            <w:vAlign w:val="center"/>
          </w:tcPr>
          <w:p w14:paraId="1E3F3EAC" w14:textId="77777777" w:rsidR="00884637" w:rsidRDefault="00000000">
            <w:pPr>
              <w:jc w:val="center"/>
              <w:rPr>
                <w:sz w:val="28"/>
                <w:szCs w:val="28"/>
              </w:rPr>
            </w:pPr>
            <w:r>
              <w:rPr>
                <w:rFonts w:hint="eastAsia"/>
                <w:sz w:val="28"/>
                <w:szCs w:val="28"/>
              </w:rPr>
              <w:t>报刊名</w:t>
            </w:r>
          </w:p>
        </w:tc>
        <w:tc>
          <w:tcPr>
            <w:tcW w:w="3120" w:type="dxa"/>
            <w:vAlign w:val="center"/>
          </w:tcPr>
          <w:p w14:paraId="7B54196F" w14:textId="53445708" w:rsidR="00884637" w:rsidRDefault="00DE7B42">
            <w:pPr>
              <w:jc w:val="center"/>
              <w:rPr>
                <w:sz w:val="28"/>
                <w:szCs w:val="28"/>
              </w:rPr>
            </w:pPr>
            <w:r>
              <w:rPr>
                <w:rFonts w:hint="eastAsia"/>
                <w:sz w:val="28"/>
                <w:szCs w:val="28"/>
              </w:rPr>
              <w:t>《</w:t>
            </w:r>
            <w:r w:rsidRPr="00DE7B42">
              <w:rPr>
                <w:rFonts w:hint="eastAsia"/>
                <w:sz w:val="28"/>
                <w:szCs w:val="28"/>
              </w:rPr>
              <w:t>实验教学与仪器</w:t>
            </w:r>
            <w:r>
              <w:rPr>
                <w:rFonts w:hint="eastAsia"/>
                <w:sz w:val="28"/>
                <w:szCs w:val="28"/>
              </w:rPr>
              <w:t>》</w:t>
            </w:r>
          </w:p>
        </w:tc>
        <w:tc>
          <w:tcPr>
            <w:tcW w:w="973" w:type="dxa"/>
            <w:vAlign w:val="center"/>
          </w:tcPr>
          <w:p w14:paraId="6460A611" w14:textId="77777777" w:rsidR="00884637" w:rsidRDefault="00000000">
            <w:pPr>
              <w:jc w:val="center"/>
              <w:rPr>
                <w:sz w:val="28"/>
                <w:szCs w:val="28"/>
              </w:rPr>
            </w:pPr>
            <w:r>
              <w:rPr>
                <w:rFonts w:hint="eastAsia"/>
                <w:sz w:val="28"/>
                <w:szCs w:val="28"/>
              </w:rPr>
              <w:t>期次</w:t>
            </w:r>
          </w:p>
        </w:tc>
        <w:tc>
          <w:tcPr>
            <w:tcW w:w="2298" w:type="dxa"/>
            <w:vAlign w:val="center"/>
          </w:tcPr>
          <w:p w14:paraId="6ACFC5FF" w14:textId="427C213B" w:rsidR="00884637" w:rsidRDefault="00000000">
            <w:pPr>
              <w:jc w:val="center"/>
              <w:rPr>
                <w:sz w:val="28"/>
                <w:szCs w:val="28"/>
              </w:rPr>
            </w:pPr>
            <w:r>
              <w:rPr>
                <w:sz w:val="28"/>
                <w:szCs w:val="28"/>
              </w:rPr>
              <w:t>202</w:t>
            </w:r>
            <w:r w:rsidR="00DE7B42">
              <w:rPr>
                <w:sz w:val="28"/>
                <w:szCs w:val="28"/>
              </w:rPr>
              <w:t>3</w:t>
            </w:r>
            <w:r>
              <w:rPr>
                <w:sz w:val="28"/>
                <w:szCs w:val="28"/>
              </w:rPr>
              <w:t>年</w:t>
            </w:r>
            <w:r>
              <w:rPr>
                <w:sz w:val="28"/>
                <w:szCs w:val="28"/>
              </w:rPr>
              <w:t>23</w:t>
            </w:r>
            <w:r>
              <w:rPr>
                <w:sz w:val="28"/>
                <w:szCs w:val="28"/>
              </w:rPr>
              <w:t>期</w:t>
            </w:r>
          </w:p>
        </w:tc>
      </w:tr>
      <w:tr w:rsidR="00884637" w14:paraId="7FC6BD93" w14:textId="77777777">
        <w:trPr>
          <w:trHeight w:val="2635"/>
        </w:trPr>
        <w:tc>
          <w:tcPr>
            <w:tcW w:w="817" w:type="dxa"/>
            <w:vAlign w:val="center"/>
          </w:tcPr>
          <w:p w14:paraId="4FCF1DEC" w14:textId="77777777" w:rsidR="00884637" w:rsidRDefault="00000000">
            <w:pPr>
              <w:jc w:val="center"/>
              <w:rPr>
                <w:sz w:val="28"/>
                <w:szCs w:val="28"/>
              </w:rPr>
            </w:pPr>
            <w:r>
              <w:rPr>
                <w:rFonts w:hint="eastAsia"/>
                <w:sz w:val="28"/>
                <w:szCs w:val="28"/>
              </w:rPr>
              <w:t>文</w:t>
            </w:r>
          </w:p>
          <w:p w14:paraId="57BBD015" w14:textId="77777777" w:rsidR="00884637" w:rsidRDefault="00000000">
            <w:pPr>
              <w:jc w:val="center"/>
              <w:rPr>
                <w:sz w:val="28"/>
                <w:szCs w:val="28"/>
              </w:rPr>
            </w:pPr>
            <w:r>
              <w:rPr>
                <w:rFonts w:hint="eastAsia"/>
                <w:sz w:val="28"/>
                <w:szCs w:val="28"/>
              </w:rPr>
              <w:t>章</w:t>
            </w:r>
          </w:p>
          <w:p w14:paraId="5B2A9E4D" w14:textId="77777777" w:rsidR="00884637" w:rsidRDefault="00000000">
            <w:pPr>
              <w:jc w:val="center"/>
              <w:rPr>
                <w:sz w:val="28"/>
                <w:szCs w:val="28"/>
              </w:rPr>
            </w:pPr>
            <w:r>
              <w:rPr>
                <w:rFonts w:hint="eastAsia"/>
                <w:sz w:val="28"/>
                <w:szCs w:val="28"/>
              </w:rPr>
              <w:t>要</w:t>
            </w:r>
          </w:p>
          <w:p w14:paraId="0D07E6AA" w14:textId="77777777" w:rsidR="00884637" w:rsidRDefault="00000000">
            <w:pPr>
              <w:jc w:val="center"/>
              <w:rPr>
                <w:sz w:val="28"/>
                <w:szCs w:val="28"/>
              </w:rPr>
            </w:pPr>
            <w:r>
              <w:rPr>
                <w:rFonts w:hint="eastAsia"/>
                <w:sz w:val="28"/>
                <w:szCs w:val="28"/>
              </w:rPr>
              <w:t>点</w:t>
            </w:r>
          </w:p>
          <w:p w14:paraId="0328B073" w14:textId="77777777" w:rsidR="00884637" w:rsidRDefault="00000000">
            <w:pPr>
              <w:jc w:val="center"/>
              <w:rPr>
                <w:sz w:val="28"/>
                <w:szCs w:val="28"/>
              </w:rPr>
            </w:pPr>
            <w:r>
              <w:rPr>
                <w:rFonts w:hint="eastAsia"/>
                <w:sz w:val="28"/>
                <w:szCs w:val="28"/>
              </w:rPr>
              <w:t>摘</w:t>
            </w:r>
          </w:p>
          <w:p w14:paraId="4B05D117" w14:textId="77777777" w:rsidR="00884637" w:rsidRDefault="00000000">
            <w:pPr>
              <w:jc w:val="center"/>
              <w:rPr>
                <w:sz w:val="28"/>
                <w:szCs w:val="28"/>
              </w:rPr>
            </w:pPr>
            <w:r>
              <w:rPr>
                <w:rFonts w:hint="eastAsia"/>
                <w:sz w:val="28"/>
                <w:szCs w:val="28"/>
              </w:rPr>
              <w:t>录</w:t>
            </w:r>
          </w:p>
        </w:tc>
        <w:tc>
          <w:tcPr>
            <w:tcW w:w="7705" w:type="dxa"/>
            <w:gridSpan w:val="4"/>
            <w:vAlign w:val="center"/>
          </w:tcPr>
          <w:p w14:paraId="39334ABB" w14:textId="792F4DD3" w:rsidR="00884637" w:rsidRDefault="00C650D3">
            <w:pPr>
              <w:snapToGrid w:val="0"/>
              <w:ind w:firstLineChars="200" w:firstLine="560"/>
              <w:jc w:val="left"/>
              <w:rPr>
                <w:sz w:val="28"/>
                <w:szCs w:val="28"/>
              </w:rPr>
            </w:pPr>
            <w:r w:rsidRPr="00C650D3">
              <w:rPr>
                <w:rFonts w:ascii="宋体" w:eastAsia="宋体" w:hAnsi="宋体" w:cs="宋体" w:hint="eastAsia"/>
                <w:sz w:val="28"/>
                <w:szCs w:val="28"/>
              </w:rPr>
              <w:t>立足小学科学学科,解析了其培养学生社会责任感的内涵,探讨了经历"社会责任认知→社会责任情感→社会责任实践"3个阶段的生成机制,并在此基础上提出了"完善课程教学培养体系""挖掘实践活动育人价值""整合资源共建</w:t>
            </w:r>
            <w:proofErr w:type="gramStart"/>
            <w:r w:rsidRPr="00C650D3">
              <w:rPr>
                <w:rFonts w:ascii="宋体" w:eastAsia="宋体" w:hAnsi="宋体" w:cs="宋体" w:hint="eastAsia"/>
                <w:sz w:val="28"/>
                <w:szCs w:val="28"/>
              </w:rPr>
              <w:t>育人场域</w:t>
            </w:r>
            <w:proofErr w:type="gramEnd"/>
            <w:r w:rsidRPr="00C650D3">
              <w:rPr>
                <w:rFonts w:ascii="宋体" w:eastAsia="宋体" w:hAnsi="宋体" w:cs="宋体" w:hint="eastAsia"/>
                <w:sz w:val="28"/>
                <w:szCs w:val="28"/>
              </w:rPr>
              <w:t>"社会责任感培养的实践路径,以期为广大小学科学教师培养学生社会责任感的教学实践提供参考,有效落实新课程标准的育人导向,全面提升学生科学学科核心素养</w:t>
            </w:r>
            <w:r>
              <w:rPr>
                <w:rFonts w:ascii="宋体" w:eastAsia="宋体" w:hAnsi="宋体" w:cs="宋体" w:hint="eastAsia"/>
                <w:sz w:val="28"/>
                <w:szCs w:val="28"/>
              </w:rPr>
              <w:t>。</w:t>
            </w:r>
          </w:p>
        </w:tc>
      </w:tr>
      <w:tr w:rsidR="00884637" w14:paraId="313B426E" w14:textId="77777777">
        <w:tc>
          <w:tcPr>
            <w:tcW w:w="817" w:type="dxa"/>
            <w:vAlign w:val="center"/>
          </w:tcPr>
          <w:p w14:paraId="0663A1D9" w14:textId="77777777" w:rsidR="00884637" w:rsidRDefault="00000000">
            <w:pPr>
              <w:jc w:val="center"/>
              <w:rPr>
                <w:sz w:val="28"/>
                <w:szCs w:val="28"/>
              </w:rPr>
            </w:pPr>
            <w:r>
              <w:rPr>
                <w:rFonts w:hint="eastAsia"/>
                <w:sz w:val="28"/>
                <w:szCs w:val="28"/>
              </w:rPr>
              <w:t>学</w:t>
            </w:r>
          </w:p>
          <w:p w14:paraId="3744B59C" w14:textId="77777777" w:rsidR="00884637" w:rsidRDefault="00000000">
            <w:pPr>
              <w:jc w:val="center"/>
              <w:rPr>
                <w:sz w:val="28"/>
                <w:szCs w:val="28"/>
              </w:rPr>
            </w:pPr>
            <w:r>
              <w:rPr>
                <w:rFonts w:hint="eastAsia"/>
                <w:sz w:val="28"/>
                <w:szCs w:val="28"/>
              </w:rPr>
              <w:t>习</w:t>
            </w:r>
          </w:p>
          <w:p w14:paraId="61F7E8DA" w14:textId="77777777" w:rsidR="00884637" w:rsidRDefault="00000000">
            <w:pPr>
              <w:jc w:val="center"/>
              <w:rPr>
                <w:sz w:val="28"/>
                <w:szCs w:val="28"/>
              </w:rPr>
            </w:pPr>
            <w:r>
              <w:rPr>
                <w:rFonts w:hint="eastAsia"/>
                <w:sz w:val="28"/>
                <w:szCs w:val="28"/>
              </w:rPr>
              <w:t>体</w:t>
            </w:r>
          </w:p>
          <w:p w14:paraId="7EACE276" w14:textId="77777777" w:rsidR="00884637" w:rsidRDefault="00000000">
            <w:pPr>
              <w:jc w:val="center"/>
              <w:rPr>
                <w:sz w:val="28"/>
                <w:szCs w:val="28"/>
              </w:rPr>
            </w:pPr>
            <w:r>
              <w:rPr>
                <w:rFonts w:hint="eastAsia"/>
                <w:sz w:val="28"/>
                <w:szCs w:val="28"/>
              </w:rPr>
              <w:t>会</w:t>
            </w:r>
          </w:p>
        </w:tc>
        <w:tc>
          <w:tcPr>
            <w:tcW w:w="7705" w:type="dxa"/>
            <w:gridSpan w:val="4"/>
            <w:vAlign w:val="center"/>
          </w:tcPr>
          <w:p w14:paraId="525D826F" w14:textId="77777777" w:rsidR="00844C19" w:rsidRPr="00844C19" w:rsidRDefault="00844C19" w:rsidP="00844C19">
            <w:pPr>
              <w:snapToGrid w:val="0"/>
              <w:ind w:firstLine="560"/>
              <w:jc w:val="left"/>
              <w:rPr>
                <w:sz w:val="28"/>
                <w:szCs w:val="28"/>
              </w:rPr>
            </w:pPr>
            <w:r w:rsidRPr="00844C19">
              <w:rPr>
                <w:rFonts w:hint="eastAsia"/>
                <w:sz w:val="28"/>
                <w:szCs w:val="28"/>
              </w:rPr>
              <w:t>培养学生的责任感，必须通过他自己的行为和体验，要让学生亲身实践。可以在道法课、班队活动以及其他课外活动中，对学生创设情景，让学生在情景中去切身的体会，让他们明确在生活中我们要有责任心，要有高度的责任感。前一段时间，我发现班上的学生在班级的卫生、纪律、学习等方面的责任心很差，于是我设计了这样的几个情景。上午第四节课下后，学生都去进餐了，我在教室的门口故意放置一点垃圾，在教室的讲台附近放置了一把没有摆整齐的椅子，把图书角的书籍故意打乱，等学生就餐回来后看他们有何反映。半个小时过去了，我匆匆地来到教室，等待着他们的归来。不一会，学生纷纷的来到了教室。不过令人遗憾的是没有一个人捡起地面上的垃圾，没有一个人把椅子放置整齐，也没有一个人把图书角整理好。</w:t>
            </w:r>
            <w:proofErr w:type="gramStart"/>
            <w:r w:rsidRPr="00844C19">
              <w:rPr>
                <w:rFonts w:hint="eastAsia"/>
                <w:sz w:val="28"/>
                <w:szCs w:val="28"/>
              </w:rPr>
              <w:t>待学生</w:t>
            </w:r>
            <w:proofErr w:type="gramEnd"/>
            <w:r w:rsidRPr="00844C19">
              <w:rPr>
                <w:rFonts w:hint="eastAsia"/>
                <w:sz w:val="28"/>
                <w:szCs w:val="28"/>
              </w:rPr>
              <w:t>坐好后，我开始发话了“今天有没有发现教室里有不规范的现象啊</w:t>
            </w:r>
            <w:r w:rsidRPr="00844C19">
              <w:rPr>
                <w:sz w:val="28"/>
                <w:szCs w:val="28"/>
              </w:rPr>
              <w:t>?</w:t>
            </w:r>
            <w:r w:rsidRPr="00844C19">
              <w:rPr>
                <w:sz w:val="28"/>
                <w:szCs w:val="28"/>
              </w:rPr>
              <w:t>是哪个组值日啊</w:t>
            </w:r>
            <w:r w:rsidRPr="00844C19">
              <w:rPr>
                <w:sz w:val="28"/>
                <w:szCs w:val="28"/>
              </w:rPr>
              <w:t>?”</w:t>
            </w:r>
            <w:r w:rsidRPr="00844C19">
              <w:rPr>
                <w:sz w:val="28"/>
                <w:szCs w:val="28"/>
              </w:rPr>
              <w:t>学生这才恍然大悟，但是不值日的同学根本不明白教室里的物品没有摆放好与自己有关系。我抓住这次的机遇，因势利导，进行教育。他们明白了，我就是集体的主人，集体的任何一件事情都与我有关。激发学生的责任感</w:t>
            </w:r>
          </w:p>
          <w:p w14:paraId="6861CAEB" w14:textId="77777777" w:rsidR="00844C19" w:rsidRPr="00844C19" w:rsidRDefault="00844C19" w:rsidP="00844C19">
            <w:pPr>
              <w:snapToGrid w:val="0"/>
              <w:ind w:firstLine="560"/>
              <w:jc w:val="left"/>
              <w:rPr>
                <w:sz w:val="28"/>
                <w:szCs w:val="28"/>
              </w:rPr>
            </w:pPr>
            <w:r w:rsidRPr="00844C19">
              <w:rPr>
                <w:rFonts w:hint="eastAsia"/>
                <w:sz w:val="28"/>
                <w:szCs w:val="28"/>
              </w:rPr>
              <w:t>还可以根据学生的年龄及心理特点，分层次、有梯度地对</w:t>
            </w:r>
            <w:r w:rsidRPr="00844C19">
              <w:rPr>
                <w:rFonts w:hint="eastAsia"/>
                <w:sz w:val="28"/>
                <w:szCs w:val="28"/>
              </w:rPr>
              <w:lastRenderedPageBreak/>
              <w:t>学生进行良好习惯的行为训练。每月的行为规范训练有重点、有要求、有落实、有检查、有总结。为了使学生形成稳定的习惯，行为训练要反复进行，持之以恒，训练内容滚动进行。</w:t>
            </w:r>
          </w:p>
          <w:p w14:paraId="0AB2771C" w14:textId="77777777" w:rsidR="00844C19" w:rsidRPr="00844C19" w:rsidRDefault="00844C19" w:rsidP="00844C19">
            <w:pPr>
              <w:snapToGrid w:val="0"/>
              <w:ind w:firstLine="560"/>
              <w:jc w:val="left"/>
              <w:rPr>
                <w:sz w:val="28"/>
                <w:szCs w:val="28"/>
              </w:rPr>
            </w:pPr>
            <w:r w:rsidRPr="00844C19">
              <w:rPr>
                <w:rFonts w:hint="eastAsia"/>
                <w:sz w:val="28"/>
                <w:szCs w:val="28"/>
              </w:rPr>
              <w:t>这样，学生在各种实践活动中能对责任心产生真切的体验，使他们感受到自己对集体、他人是有用处的，责任心就在实践过程中逐渐形成起来了</w:t>
            </w:r>
          </w:p>
          <w:p w14:paraId="7B902990" w14:textId="77777777" w:rsidR="00844C19" w:rsidRPr="00844C19" w:rsidRDefault="00844C19" w:rsidP="00844C19">
            <w:pPr>
              <w:snapToGrid w:val="0"/>
              <w:ind w:firstLine="560"/>
              <w:jc w:val="left"/>
              <w:rPr>
                <w:sz w:val="28"/>
                <w:szCs w:val="28"/>
              </w:rPr>
            </w:pPr>
            <w:r w:rsidRPr="00844C19">
              <w:rPr>
                <w:rFonts w:hint="eastAsia"/>
                <w:sz w:val="28"/>
                <w:szCs w:val="28"/>
              </w:rPr>
              <w:t>此外，还可以精心设计丰富多彩并具有较强的针对性的活动。比如</w:t>
            </w:r>
            <w:r w:rsidRPr="00844C19">
              <w:rPr>
                <w:sz w:val="28"/>
                <w:szCs w:val="28"/>
              </w:rPr>
              <w:t xml:space="preserve">: </w:t>
            </w:r>
            <w:r w:rsidRPr="00844C19">
              <w:rPr>
                <w:sz w:val="28"/>
                <w:szCs w:val="28"/>
              </w:rPr>
              <w:t>针对不少学生垃圾分类不清随手乱扔纸屑，教室保洁习惯差的现状，组织学生参观市郊的垃圾填埋场，看到垃圾堆积如山，环卫工人如此辛苦，同学们深感自己不应该时时</w:t>
            </w:r>
            <w:r w:rsidRPr="00844C19">
              <w:rPr>
                <w:sz w:val="28"/>
                <w:szCs w:val="28"/>
              </w:rPr>
              <w:t>“</w:t>
            </w:r>
            <w:r w:rsidRPr="00844C19">
              <w:rPr>
                <w:sz w:val="28"/>
                <w:szCs w:val="28"/>
              </w:rPr>
              <w:t>生产</w:t>
            </w:r>
            <w:r w:rsidRPr="00844C19">
              <w:rPr>
                <w:sz w:val="28"/>
                <w:szCs w:val="28"/>
              </w:rPr>
              <w:t>”</w:t>
            </w:r>
            <w:r w:rsidRPr="00844C19">
              <w:rPr>
                <w:sz w:val="28"/>
                <w:szCs w:val="28"/>
              </w:rPr>
              <w:t>垃圾。并利用假日开展</w:t>
            </w:r>
            <w:r w:rsidRPr="00844C19">
              <w:rPr>
                <w:sz w:val="28"/>
                <w:szCs w:val="28"/>
              </w:rPr>
              <w:t>“</w:t>
            </w:r>
            <w:r w:rsidRPr="00844C19">
              <w:rPr>
                <w:sz w:val="28"/>
                <w:szCs w:val="28"/>
              </w:rPr>
              <w:t>我是环保小卫士</w:t>
            </w:r>
            <w:r w:rsidRPr="00844C19">
              <w:rPr>
                <w:sz w:val="28"/>
                <w:szCs w:val="28"/>
              </w:rPr>
              <w:t>”</w:t>
            </w:r>
            <w:r w:rsidRPr="00844C19">
              <w:rPr>
                <w:sz w:val="28"/>
                <w:szCs w:val="28"/>
              </w:rPr>
              <w:t>活动，组织学生走进社区动手</w:t>
            </w:r>
            <w:r w:rsidRPr="00844C19">
              <w:rPr>
                <w:sz w:val="28"/>
                <w:szCs w:val="28"/>
              </w:rPr>
              <w:t>“</w:t>
            </w:r>
            <w:r w:rsidRPr="00844C19">
              <w:rPr>
                <w:sz w:val="28"/>
                <w:szCs w:val="28"/>
              </w:rPr>
              <w:t>洁美我社区</w:t>
            </w:r>
            <w:r w:rsidRPr="00844C19">
              <w:rPr>
                <w:sz w:val="28"/>
                <w:szCs w:val="28"/>
              </w:rPr>
              <w:t>”</w:t>
            </w:r>
            <w:r w:rsidRPr="00844C19">
              <w:rPr>
                <w:sz w:val="28"/>
                <w:szCs w:val="28"/>
              </w:rPr>
              <w:t>，并向居民宣传环保，从而增强自己的环境意识，规范自己的行为，培养责任心。</w:t>
            </w:r>
          </w:p>
          <w:p w14:paraId="64976296" w14:textId="77777777" w:rsidR="00844C19" w:rsidRPr="00844C19" w:rsidRDefault="00844C19" w:rsidP="00844C19">
            <w:pPr>
              <w:snapToGrid w:val="0"/>
              <w:ind w:firstLine="560"/>
              <w:jc w:val="left"/>
              <w:rPr>
                <w:sz w:val="28"/>
                <w:szCs w:val="28"/>
              </w:rPr>
            </w:pPr>
          </w:p>
          <w:p w14:paraId="48885540" w14:textId="77777777" w:rsidR="00884637" w:rsidRPr="00844C19" w:rsidRDefault="00884637">
            <w:pPr>
              <w:snapToGrid w:val="0"/>
              <w:ind w:firstLine="560"/>
              <w:jc w:val="left"/>
              <w:rPr>
                <w:sz w:val="28"/>
                <w:szCs w:val="28"/>
              </w:rPr>
            </w:pPr>
          </w:p>
        </w:tc>
      </w:tr>
      <w:tr w:rsidR="00884637" w14:paraId="2A046574" w14:textId="77777777">
        <w:tc>
          <w:tcPr>
            <w:tcW w:w="817" w:type="dxa"/>
            <w:vMerge w:val="restart"/>
            <w:vAlign w:val="center"/>
          </w:tcPr>
          <w:p w14:paraId="4970490E" w14:textId="77777777" w:rsidR="00884637" w:rsidRDefault="00000000">
            <w:pPr>
              <w:jc w:val="center"/>
              <w:rPr>
                <w:sz w:val="28"/>
                <w:szCs w:val="28"/>
              </w:rPr>
            </w:pPr>
            <w:proofErr w:type="gramStart"/>
            <w:r>
              <w:rPr>
                <w:rFonts w:hint="eastAsia"/>
                <w:sz w:val="28"/>
                <w:szCs w:val="28"/>
              </w:rPr>
              <w:lastRenderedPageBreak/>
              <w:t>研</w:t>
            </w:r>
            <w:proofErr w:type="gramEnd"/>
          </w:p>
          <w:p w14:paraId="73AF88C8" w14:textId="77777777" w:rsidR="00884637" w:rsidRDefault="00000000">
            <w:pPr>
              <w:jc w:val="center"/>
              <w:rPr>
                <w:sz w:val="28"/>
                <w:szCs w:val="28"/>
              </w:rPr>
            </w:pPr>
            <w:r>
              <w:rPr>
                <w:rFonts w:hint="eastAsia"/>
                <w:sz w:val="28"/>
                <w:szCs w:val="28"/>
              </w:rPr>
              <w:t>究</w:t>
            </w:r>
          </w:p>
          <w:p w14:paraId="301F53AC" w14:textId="77777777" w:rsidR="00884637" w:rsidRDefault="00000000">
            <w:pPr>
              <w:jc w:val="center"/>
              <w:rPr>
                <w:sz w:val="28"/>
                <w:szCs w:val="28"/>
              </w:rPr>
            </w:pPr>
            <w:r>
              <w:rPr>
                <w:rFonts w:hint="eastAsia"/>
                <w:sz w:val="28"/>
                <w:szCs w:val="28"/>
              </w:rPr>
              <w:t>人</w:t>
            </w:r>
          </w:p>
          <w:p w14:paraId="3CD9C06E" w14:textId="77777777" w:rsidR="00884637" w:rsidRDefault="00000000">
            <w:pPr>
              <w:jc w:val="center"/>
              <w:rPr>
                <w:sz w:val="28"/>
                <w:szCs w:val="28"/>
              </w:rPr>
            </w:pPr>
            <w:r>
              <w:rPr>
                <w:rFonts w:hint="eastAsia"/>
                <w:sz w:val="28"/>
                <w:szCs w:val="28"/>
              </w:rPr>
              <w:t>员</w:t>
            </w:r>
          </w:p>
        </w:tc>
        <w:tc>
          <w:tcPr>
            <w:tcW w:w="1314" w:type="dxa"/>
            <w:vAlign w:val="center"/>
          </w:tcPr>
          <w:p w14:paraId="08B818BA" w14:textId="77777777" w:rsidR="00884637" w:rsidRDefault="00000000">
            <w:pPr>
              <w:jc w:val="center"/>
              <w:rPr>
                <w:sz w:val="28"/>
                <w:szCs w:val="28"/>
              </w:rPr>
            </w:pPr>
            <w:r>
              <w:rPr>
                <w:rFonts w:hint="eastAsia"/>
                <w:sz w:val="28"/>
                <w:szCs w:val="28"/>
              </w:rPr>
              <w:t>姓名</w:t>
            </w:r>
          </w:p>
        </w:tc>
        <w:tc>
          <w:tcPr>
            <w:tcW w:w="3120" w:type="dxa"/>
            <w:vAlign w:val="center"/>
          </w:tcPr>
          <w:p w14:paraId="1999461A" w14:textId="169B4FEB" w:rsidR="00884637" w:rsidRDefault="00844C19">
            <w:pPr>
              <w:jc w:val="center"/>
              <w:rPr>
                <w:sz w:val="28"/>
                <w:szCs w:val="28"/>
              </w:rPr>
            </w:pPr>
            <w:proofErr w:type="gramStart"/>
            <w:r>
              <w:rPr>
                <w:rFonts w:hint="eastAsia"/>
                <w:sz w:val="28"/>
                <w:szCs w:val="28"/>
              </w:rPr>
              <w:t>胡亦双</w:t>
            </w:r>
            <w:proofErr w:type="gramEnd"/>
          </w:p>
        </w:tc>
        <w:tc>
          <w:tcPr>
            <w:tcW w:w="973" w:type="dxa"/>
            <w:vAlign w:val="center"/>
          </w:tcPr>
          <w:p w14:paraId="28232592" w14:textId="77777777" w:rsidR="00884637" w:rsidRDefault="00000000">
            <w:pPr>
              <w:jc w:val="center"/>
              <w:rPr>
                <w:sz w:val="28"/>
                <w:szCs w:val="28"/>
              </w:rPr>
            </w:pPr>
            <w:r>
              <w:rPr>
                <w:rFonts w:hint="eastAsia"/>
                <w:sz w:val="28"/>
                <w:szCs w:val="28"/>
              </w:rPr>
              <w:t>学习时间</w:t>
            </w:r>
          </w:p>
        </w:tc>
        <w:tc>
          <w:tcPr>
            <w:tcW w:w="2298" w:type="dxa"/>
            <w:vAlign w:val="center"/>
          </w:tcPr>
          <w:p w14:paraId="67650883" w14:textId="67533EA1" w:rsidR="00884637" w:rsidRDefault="00000000">
            <w:pPr>
              <w:jc w:val="center"/>
              <w:rPr>
                <w:sz w:val="28"/>
                <w:szCs w:val="28"/>
              </w:rPr>
            </w:pPr>
            <w:r>
              <w:rPr>
                <w:rFonts w:hint="eastAsia"/>
                <w:sz w:val="28"/>
                <w:szCs w:val="28"/>
              </w:rPr>
              <w:t>202</w:t>
            </w:r>
            <w:r w:rsidR="00844C19">
              <w:rPr>
                <w:sz w:val="28"/>
                <w:szCs w:val="28"/>
              </w:rPr>
              <w:t>4</w:t>
            </w:r>
            <w:r>
              <w:rPr>
                <w:rFonts w:hint="eastAsia"/>
                <w:sz w:val="28"/>
                <w:szCs w:val="28"/>
              </w:rPr>
              <w:t>.</w:t>
            </w:r>
            <w:r w:rsidR="00844C19">
              <w:rPr>
                <w:sz w:val="28"/>
                <w:szCs w:val="28"/>
              </w:rPr>
              <w:t>1</w:t>
            </w:r>
            <w:r>
              <w:rPr>
                <w:rFonts w:hint="eastAsia"/>
                <w:sz w:val="28"/>
                <w:szCs w:val="28"/>
              </w:rPr>
              <w:t>.2</w:t>
            </w:r>
            <w:r w:rsidR="00844C19">
              <w:rPr>
                <w:sz w:val="28"/>
                <w:szCs w:val="28"/>
              </w:rPr>
              <w:t>3</w:t>
            </w:r>
          </w:p>
        </w:tc>
      </w:tr>
      <w:tr w:rsidR="00884637" w14:paraId="59A17477" w14:textId="77777777">
        <w:tc>
          <w:tcPr>
            <w:tcW w:w="817" w:type="dxa"/>
            <w:vMerge/>
            <w:vAlign w:val="center"/>
          </w:tcPr>
          <w:p w14:paraId="05B4E125" w14:textId="77777777" w:rsidR="00884637" w:rsidRDefault="00884637">
            <w:pPr>
              <w:jc w:val="center"/>
              <w:rPr>
                <w:sz w:val="28"/>
                <w:szCs w:val="28"/>
              </w:rPr>
            </w:pPr>
          </w:p>
        </w:tc>
        <w:tc>
          <w:tcPr>
            <w:tcW w:w="1314" w:type="dxa"/>
            <w:vAlign w:val="center"/>
          </w:tcPr>
          <w:p w14:paraId="072DFF4B" w14:textId="77777777" w:rsidR="00884637" w:rsidRDefault="00000000">
            <w:pPr>
              <w:jc w:val="center"/>
              <w:rPr>
                <w:sz w:val="28"/>
                <w:szCs w:val="28"/>
              </w:rPr>
            </w:pPr>
            <w:r>
              <w:rPr>
                <w:rFonts w:hint="eastAsia"/>
                <w:sz w:val="28"/>
                <w:szCs w:val="28"/>
              </w:rPr>
              <w:t>课题名称</w:t>
            </w:r>
          </w:p>
        </w:tc>
        <w:tc>
          <w:tcPr>
            <w:tcW w:w="6391" w:type="dxa"/>
            <w:gridSpan w:val="3"/>
            <w:vAlign w:val="center"/>
          </w:tcPr>
          <w:p w14:paraId="0AA7923A" w14:textId="2E317F13" w:rsidR="00884637" w:rsidRDefault="00844C19">
            <w:pPr>
              <w:jc w:val="center"/>
              <w:rPr>
                <w:sz w:val="28"/>
                <w:szCs w:val="28"/>
              </w:rPr>
            </w:pPr>
            <w:r w:rsidRPr="00844C19">
              <w:rPr>
                <w:sz w:val="28"/>
                <w:szCs w:val="28"/>
              </w:rPr>
              <w:t>社会责任感培养</w:t>
            </w:r>
          </w:p>
        </w:tc>
      </w:tr>
    </w:tbl>
    <w:p w14:paraId="21FDD851" w14:textId="77777777" w:rsidR="00884637" w:rsidRDefault="00884637">
      <w:pPr>
        <w:rPr>
          <w:sz w:val="28"/>
          <w:szCs w:val="28"/>
        </w:rPr>
      </w:pPr>
    </w:p>
    <w:sectPr w:rsidR="00884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TQyODFhODRhNTk4NDljNWYzZmU3YjI1NWRhNjhmY2UifQ=="/>
  </w:docVars>
  <w:rsids>
    <w:rsidRoot w:val="00B94856"/>
    <w:rsid w:val="001F628C"/>
    <w:rsid w:val="005B04D8"/>
    <w:rsid w:val="00844C19"/>
    <w:rsid w:val="00884637"/>
    <w:rsid w:val="00B06487"/>
    <w:rsid w:val="00B94856"/>
    <w:rsid w:val="00C650D3"/>
    <w:rsid w:val="00DE7B42"/>
    <w:rsid w:val="00F37E04"/>
    <w:rsid w:val="111114B2"/>
    <w:rsid w:val="145C30F7"/>
    <w:rsid w:val="1C1A4A13"/>
    <w:rsid w:val="21902632"/>
    <w:rsid w:val="23DE58D7"/>
    <w:rsid w:val="343B467F"/>
    <w:rsid w:val="7497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5926"/>
  <w15:docId w15:val="{2EE2C423-6FF6-43D5-A0E6-FA35A959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175</Words>
  <Characters>1003</Characters>
  <Application>Microsoft Office Word</Application>
  <DocSecurity>0</DocSecurity>
  <Lines>8</Lines>
  <Paragraphs>2</Paragraphs>
  <ScaleCrop>false</ScaleCrop>
  <Company>Win7</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亦双 胡</cp:lastModifiedBy>
  <cp:revision>6</cp:revision>
  <dcterms:created xsi:type="dcterms:W3CDTF">2021-03-23T00:55:00Z</dcterms:created>
  <dcterms:modified xsi:type="dcterms:W3CDTF">2024-01-24T01:40:00Z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45F7DB543DFD4B29828DD1797F9D81C5</vt:lpwstr>
  </property>
</Properties>
</file>