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宋体"/>
          <w:b/>
          <w:bCs/>
          <w:sz w:val="48"/>
          <w:szCs w:val="48"/>
        </w:rPr>
      </w:pPr>
    </w:p>
    <w:p>
      <w:pPr>
        <w:spacing w:line="680" w:lineRule="exact"/>
        <w:jc w:val="center"/>
        <w:rPr>
          <w:rFonts w:ascii="宋体"/>
          <w:b/>
          <w:bCs/>
          <w:sz w:val="48"/>
          <w:szCs w:val="48"/>
        </w:rPr>
      </w:pPr>
    </w:p>
    <w:p>
      <w:pPr>
        <w:spacing w:line="680" w:lineRule="exact"/>
        <w:jc w:val="center"/>
        <w:rPr>
          <w:rFonts w:ascii="宋体"/>
          <w:b/>
          <w:bCs/>
          <w:sz w:val="48"/>
          <w:szCs w:val="48"/>
        </w:rPr>
      </w:pPr>
    </w:p>
    <w:p>
      <w:pPr>
        <w:pStyle w:val="2"/>
      </w:pPr>
    </w:p>
    <w:p>
      <w:pPr>
        <w:spacing w:line="680" w:lineRule="exact"/>
        <w:jc w:val="center"/>
        <w:rPr>
          <w:rFonts w:ascii="宋体"/>
          <w:sz w:val="44"/>
          <w:szCs w:val="44"/>
        </w:rPr>
      </w:pPr>
      <w:r>
        <w:rPr>
          <w:rFonts w:hint="eastAsia" w:ascii="宋体"/>
          <w:b/>
          <w:bCs/>
          <w:sz w:val="48"/>
          <w:szCs w:val="48"/>
        </w:rPr>
        <w:t>常州市天宁区</w:t>
      </w:r>
      <w:r>
        <w:rPr>
          <w:rFonts w:hint="eastAsia" w:ascii="宋体"/>
          <w:b/>
          <w:bCs/>
          <w:sz w:val="48"/>
          <w:szCs w:val="48"/>
          <w:lang w:eastAsia="zh-CN"/>
        </w:rPr>
        <w:t>彩虹</w:t>
      </w:r>
      <w:r>
        <w:rPr>
          <w:rFonts w:hint="eastAsia" w:ascii="宋体"/>
          <w:b/>
          <w:bCs/>
          <w:sz w:val="48"/>
          <w:szCs w:val="48"/>
        </w:rPr>
        <w:t>幼儿园</w:t>
      </w:r>
    </w:p>
    <w:p>
      <w:pPr>
        <w:pStyle w:val="5"/>
        <w:spacing w:line="360" w:lineRule="auto"/>
        <w:ind w:left="2187" w:hanging="2186" w:hangingChars="497"/>
        <w:rPr>
          <w:sz w:val="44"/>
          <w:szCs w:val="44"/>
        </w:rPr>
      </w:pPr>
    </w:p>
    <w:p>
      <w:pPr>
        <w:pStyle w:val="5"/>
        <w:spacing w:line="360" w:lineRule="auto"/>
        <w:ind w:firstLine="360" w:firstLineChars="100"/>
        <w:rPr>
          <w:sz w:val="36"/>
          <w:szCs w:val="36"/>
        </w:rPr>
      </w:pPr>
    </w:p>
    <w:p>
      <w:pPr>
        <w:pStyle w:val="5"/>
        <w:spacing w:line="360" w:lineRule="auto"/>
        <w:ind w:firstLine="360" w:firstLineChars="100"/>
        <w:jc w:val="center"/>
        <w:rPr>
          <w:sz w:val="44"/>
          <w:szCs w:val="44"/>
        </w:rPr>
      </w:pPr>
      <w:r>
        <w:rPr>
          <w:rFonts w:hint="eastAsia"/>
          <w:sz w:val="36"/>
          <w:szCs w:val="36"/>
        </w:rPr>
        <w:t>食堂</w:t>
      </w:r>
      <w:r>
        <w:rPr>
          <w:rFonts w:hint="eastAsia"/>
          <w:sz w:val="36"/>
          <w:szCs w:val="36"/>
          <w:lang w:eastAsia="zh-CN"/>
        </w:rPr>
        <w:t>主食</w:t>
      </w:r>
      <w:r>
        <w:rPr>
          <w:rFonts w:hint="eastAsia"/>
          <w:sz w:val="36"/>
          <w:szCs w:val="36"/>
        </w:rPr>
        <w:t>供应商招标项目</w:t>
      </w:r>
    </w:p>
    <w:p>
      <w:pPr>
        <w:pStyle w:val="5"/>
        <w:spacing w:line="360" w:lineRule="auto"/>
        <w:ind w:left="2584" w:hanging="2584" w:hangingChars="497"/>
        <w:jc w:val="center"/>
        <w:rPr>
          <w:rFonts w:ascii="华文新魏"/>
          <w:bCs/>
          <w:sz w:val="52"/>
        </w:rPr>
      </w:pPr>
    </w:p>
    <w:p>
      <w:pPr>
        <w:spacing w:line="480" w:lineRule="exact"/>
        <w:rPr>
          <w:rFonts w:ascii="宋体"/>
          <w:sz w:val="30"/>
          <w:szCs w:val="30"/>
        </w:rPr>
      </w:pPr>
    </w:p>
    <w:p>
      <w:pPr>
        <w:spacing w:line="480" w:lineRule="exact"/>
        <w:rPr>
          <w:rFonts w:ascii="宋体"/>
          <w:sz w:val="30"/>
          <w:szCs w:val="30"/>
        </w:rPr>
      </w:pPr>
    </w:p>
    <w:p>
      <w:pPr>
        <w:spacing w:line="480" w:lineRule="exact"/>
        <w:ind w:firstLine="750" w:firstLineChars="250"/>
        <w:rPr>
          <w:rFonts w:ascii="宋体"/>
          <w:sz w:val="30"/>
          <w:szCs w:val="30"/>
        </w:rPr>
      </w:pPr>
    </w:p>
    <w:p>
      <w:pPr>
        <w:spacing w:line="680" w:lineRule="exact"/>
        <w:ind w:firstLine="360" w:firstLineChars="100"/>
        <w:jc w:val="center"/>
        <w:rPr>
          <w:rFonts w:ascii="宋体"/>
          <w:sz w:val="36"/>
          <w:szCs w:val="36"/>
        </w:rPr>
      </w:pPr>
      <w:r>
        <w:rPr>
          <w:rFonts w:hint="eastAsia" w:ascii="宋体"/>
          <w:sz w:val="36"/>
          <w:szCs w:val="36"/>
        </w:rPr>
        <w:t>采购单位</w:t>
      </w:r>
      <w:r>
        <w:rPr>
          <w:rFonts w:hint="eastAsia" w:ascii="宋体"/>
          <w:spacing w:val="12"/>
          <w:sz w:val="36"/>
          <w:szCs w:val="36"/>
        </w:rPr>
        <w:t>：</w:t>
      </w:r>
      <w:r>
        <w:rPr>
          <w:rFonts w:hint="eastAsia" w:ascii="宋体"/>
          <w:sz w:val="36"/>
          <w:szCs w:val="36"/>
        </w:rPr>
        <w:t>常州市天宁区</w:t>
      </w:r>
      <w:r>
        <w:rPr>
          <w:rFonts w:hint="eastAsia" w:ascii="宋体"/>
          <w:sz w:val="36"/>
          <w:szCs w:val="36"/>
          <w:lang w:eastAsia="zh-CN"/>
        </w:rPr>
        <w:t>彩虹</w:t>
      </w:r>
      <w:r>
        <w:rPr>
          <w:rFonts w:hint="eastAsia" w:ascii="宋体"/>
          <w:sz w:val="36"/>
          <w:szCs w:val="36"/>
        </w:rPr>
        <w:t>幼儿园</w:t>
      </w:r>
    </w:p>
    <w:p>
      <w:pPr>
        <w:spacing w:line="480" w:lineRule="exact"/>
        <w:rPr>
          <w:rFonts w:ascii="宋体"/>
          <w:sz w:val="36"/>
          <w:szCs w:val="36"/>
        </w:rPr>
      </w:pPr>
    </w:p>
    <w:p>
      <w:pPr>
        <w:spacing w:line="480" w:lineRule="exact"/>
        <w:ind w:firstLine="360" w:firstLineChars="100"/>
        <w:rPr>
          <w:rFonts w:ascii="宋体"/>
          <w:sz w:val="36"/>
          <w:szCs w:val="36"/>
        </w:rPr>
      </w:pPr>
    </w:p>
    <w:p>
      <w:pPr>
        <w:jc w:val="center"/>
        <w:rPr>
          <w:rFonts w:ascii="宋体"/>
          <w:sz w:val="44"/>
          <w:szCs w:val="44"/>
        </w:rPr>
      </w:pPr>
    </w:p>
    <w:p>
      <w:pPr>
        <w:jc w:val="center"/>
        <w:rPr>
          <w:rFonts w:ascii="宋体"/>
          <w:w w:val="90"/>
          <w:sz w:val="44"/>
          <w:szCs w:val="44"/>
        </w:rPr>
      </w:pPr>
      <w:r>
        <w:rPr>
          <w:rFonts w:hint="eastAsia" w:ascii="宋体"/>
          <w:w w:val="90"/>
          <w:sz w:val="44"/>
          <w:szCs w:val="44"/>
        </w:rPr>
        <w:t>二</w:t>
      </w:r>
      <w:r>
        <w:rPr>
          <w:rFonts w:hint="eastAsia" w:ascii="宋体" w:cs="宋体"/>
          <w:w w:val="90"/>
          <w:sz w:val="44"/>
          <w:szCs w:val="44"/>
        </w:rPr>
        <w:t>〇</w:t>
      </w:r>
      <w:r>
        <w:rPr>
          <w:rFonts w:hint="eastAsia" w:ascii="宋体"/>
          <w:w w:val="90"/>
          <w:sz w:val="44"/>
          <w:szCs w:val="44"/>
        </w:rPr>
        <w:t>二</w:t>
      </w:r>
      <w:r>
        <w:rPr>
          <w:rFonts w:hint="eastAsia" w:ascii="宋体" w:cs="宋体"/>
          <w:w w:val="90"/>
          <w:sz w:val="44"/>
          <w:szCs w:val="44"/>
          <w:lang w:eastAsia="zh-CN"/>
        </w:rPr>
        <w:t>四</w:t>
      </w:r>
      <w:r>
        <w:rPr>
          <w:rFonts w:hint="eastAsia" w:ascii="宋体"/>
          <w:w w:val="90"/>
          <w:sz w:val="44"/>
          <w:szCs w:val="44"/>
        </w:rPr>
        <w:t>年</w:t>
      </w:r>
      <w:r>
        <w:rPr>
          <w:rFonts w:hint="eastAsia" w:ascii="宋体"/>
          <w:w w:val="90"/>
          <w:sz w:val="44"/>
          <w:szCs w:val="44"/>
          <w:lang w:eastAsia="zh-CN"/>
        </w:rPr>
        <w:t>一</w:t>
      </w:r>
      <w:r>
        <w:rPr>
          <w:rFonts w:hint="eastAsia" w:ascii="宋体"/>
          <w:w w:val="90"/>
          <w:sz w:val="44"/>
          <w:szCs w:val="44"/>
        </w:rPr>
        <w:t>月</w:t>
      </w:r>
    </w:p>
    <w:p>
      <w:pPr>
        <w:spacing w:line="360" w:lineRule="auto"/>
        <w:ind w:firstLine="315"/>
        <w:jc w:val="center"/>
        <w:rPr>
          <w:rFonts w:ascii="宋体"/>
          <w:b/>
          <w:sz w:val="30"/>
        </w:rPr>
      </w:pPr>
    </w:p>
    <w:p>
      <w:pPr>
        <w:pStyle w:val="2"/>
        <w:rPr>
          <w:rFonts w:ascii="宋体"/>
          <w:b/>
          <w:sz w:val="30"/>
        </w:rPr>
      </w:pPr>
    </w:p>
    <w:p>
      <w:pPr>
        <w:rPr>
          <w:rFonts w:ascii="宋体"/>
          <w:b/>
          <w:sz w:val="30"/>
        </w:rPr>
      </w:pPr>
    </w:p>
    <w:p>
      <w:pPr>
        <w:pStyle w:val="2"/>
        <w:rPr>
          <w:rFonts w:ascii="宋体"/>
          <w:b/>
          <w:sz w:val="30"/>
        </w:rPr>
      </w:pPr>
    </w:p>
    <w:p/>
    <w:p>
      <w:pPr>
        <w:spacing w:line="360" w:lineRule="auto"/>
        <w:rPr>
          <w:rFonts w:ascii="宋体"/>
          <w:b/>
          <w:sz w:val="30"/>
        </w:rPr>
      </w:pPr>
    </w:p>
    <w:p>
      <w:pPr>
        <w:spacing w:line="360" w:lineRule="auto"/>
        <w:ind w:firstLine="315"/>
        <w:jc w:val="center"/>
        <w:rPr>
          <w:rFonts w:ascii="宋体"/>
          <w:b/>
          <w:sz w:val="52"/>
          <w:szCs w:val="52"/>
        </w:rPr>
      </w:pPr>
    </w:p>
    <w:p>
      <w:pPr>
        <w:spacing w:line="360" w:lineRule="auto"/>
        <w:ind w:firstLine="315"/>
        <w:jc w:val="center"/>
        <w:rPr>
          <w:rFonts w:ascii="宋体"/>
          <w:b/>
          <w:sz w:val="48"/>
          <w:szCs w:val="48"/>
        </w:rPr>
      </w:pPr>
      <w:r>
        <w:rPr>
          <w:rFonts w:hint="eastAsia" w:ascii="宋体"/>
          <w:b/>
          <w:sz w:val="48"/>
          <w:szCs w:val="48"/>
        </w:rPr>
        <w:t>前 附 表</w:t>
      </w:r>
    </w:p>
    <w:p>
      <w:pPr>
        <w:rPr>
          <w:rFonts w:ascii="宋体"/>
          <w:b/>
          <w:sz w:val="48"/>
          <w:szCs w:val="48"/>
        </w:rPr>
      </w:pPr>
    </w:p>
    <w:p>
      <w:pPr>
        <w:pStyle w:val="2"/>
      </w:pPr>
    </w:p>
    <w:tbl>
      <w:tblPr>
        <w:tblStyle w:val="11"/>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7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071" w:type="dxa"/>
            <w:noWrap/>
            <w:vAlign w:val="center"/>
          </w:tcPr>
          <w:p>
            <w:pPr>
              <w:spacing w:line="360" w:lineRule="exact"/>
              <w:jc w:val="center"/>
              <w:rPr>
                <w:rFonts w:ascii="宋体" w:hAnsi="宋体" w:cs="宋体"/>
                <w:sz w:val="28"/>
                <w:szCs w:val="28"/>
              </w:rPr>
            </w:pPr>
            <w:r>
              <w:rPr>
                <w:rFonts w:hint="eastAsia" w:ascii="宋体" w:hAnsi="宋体" w:cs="宋体"/>
                <w:sz w:val="28"/>
                <w:szCs w:val="28"/>
              </w:rPr>
              <w:t>项号</w:t>
            </w:r>
          </w:p>
        </w:tc>
        <w:tc>
          <w:tcPr>
            <w:tcW w:w="7754" w:type="dxa"/>
            <w:noWrap/>
            <w:vAlign w:val="center"/>
          </w:tcPr>
          <w:p>
            <w:pPr>
              <w:spacing w:line="360" w:lineRule="exact"/>
              <w:jc w:val="center"/>
              <w:rPr>
                <w:rFonts w:ascii="宋体" w:hAnsi="宋体" w:cs="宋体"/>
                <w:sz w:val="28"/>
                <w:szCs w:val="28"/>
              </w:rPr>
            </w:pPr>
            <w:r>
              <w:rPr>
                <w:rFonts w:hint="eastAsia" w:ascii="宋体" w:hAnsi="宋体" w:cs="宋体"/>
                <w:sz w:val="28"/>
                <w:szCs w:val="28"/>
              </w:rPr>
              <w:t>内    容    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071" w:type="dxa"/>
            <w:noWrap/>
            <w:vAlign w:val="center"/>
          </w:tcPr>
          <w:p>
            <w:pPr>
              <w:spacing w:line="320" w:lineRule="exact"/>
              <w:ind w:firstLine="360" w:firstLineChars="100"/>
              <w:rPr>
                <w:rFonts w:ascii="宋体" w:hAnsi="宋体" w:cs="宋体"/>
                <w:color w:val="000000"/>
                <w:sz w:val="36"/>
                <w:szCs w:val="36"/>
              </w:rPr>
            </w:pPr>
            <w:r>
              <w:rPr>
                <w:rFonts w:hint="eastAsia" w:ascii="宋体" w:hAnsi="宋体" w:cs="宋体"/>
                <w:color w:val="000000"/>
                <w:sz w:val="36"/>
                <w:szCs w:val="36"/>
              </w:rPr>
              <w:t>1</w:t>
            </w:r>
          </w:p>
        </w:tc>
        <w:tc>
          <w:tcPr>
            <w:tcW w:w="7754" w:type="dxa"/>
            <w:noWrap/>
            <w:vAlign w:val="center"/>
          </w:tcPr>
          <w:p>
            <w:pPr>
              <w:spacing w:line="320" w:lineRule="exact"/>
              <w:rPr>
                <w:rFonts w:ascii="宋体" w:hAnsi="宋体" w:cs="宋体"/>
                <w:color w:val="000000"/>
                <w:sz w:val="28"/>
                <w:szCs w:val="28"/>
              </w:rPr>
            </w:pPr>
            <w:r>
              <w:rPr>
                <w:rFonts w:hint="eastAsia" w:ascii="宋体" w:hAnsi="宋体" w:cs="宋体"/>
                <w:color w:val="000000"/>
                <w:sz w:val="28"/>
                <w:szCs w:val="28"/>
              </w:rPr>
              <w:t>项目名称：</w:t>
            </w:r>
            <w:r>
              <w:rPr>
                <w:rFonts w:hint="eastAsia" w:ascii="宋体" w:hAnsi="宋体" w:cs="宋体"/>
                <w:color w:val="000000"/>
                <w:sz w:val="28"/>
                <w:szCs w:val="28"/>
                <w:lang w:eastAsia="zh-CN"/>
              </w:rPr>
              <w:t>彩虹</w:t>
            </w:r>
            <w:r>
              <w:rPr>
                <w:rFonts w:hint="eastAsia" w:ascii="宋体" w:hAnsi="宋体" w:cs="宋体"/>
                <w:color w:val="000000"/>
                <w:sz w:val="28"/>
                <w:szCs w:val="28"/>
              </w:rPr>
              <w:t>幼儿园</w:t>
            </w:r>
            <w:r>
              <w:rPr>
                <w:rFonts w:hint="eastAsia" w:ascii="宋体" w:hAnsi="宋体" w:cs="宋体"/>
                <w:color w:val="000000"/>
                <w:sz w:val="28"/>
                <w:szCs w:val="28"/>
                <w:lang w:eastAsia="zh-CN"/>
              </w:rPr>
              <w:t>食堂主食</w:t>
            </w:r>
            <w:r>
              <w:rPr>
                <w:rFonts w:hint="eastAsia" w:ascii="宋体" w:hAnsi="宋体" w:cs="宋体"/>
                <w:color w:val="000000"/>
                <w:sz w:val="28"/>
                <w:szCs w:val="28"/>
              </w:rPr>
              <w:t>供应商招标项目</w:t>
            </w:r>
          </w:p>
          <w:p>
            <w:pPr>
              <w:spacing w:line="320" w:lineRule="exact"/>
              <w:rPr>
                <w:rFonts w:ascii="宋体" w:hAnsi="宋体" w:cs="宋体"/>
                <w:color w:val="000000"/>
                <w:sz w:val="28"/>
                <w:szCs w:val="28"/>
              </w:rPr>
            </w:pPr>
            <w:r>
              <w:rPr>
                <w:rFonts w:hint="eastAsia" w:ascii="宋体" w:hAnsi="宋体" w:cs="宋体"/>
                <w:color w:val="000000"/>
                <w:sz w:val="28"/>
                <w:szCs w:val="28"/>
              </w:rPr>
              <w:t>结算方式：固定核价基数</w:t>
            </w:r>
          </w:p>
          <w:p>
            <w:pPr>
              <w:spacing w:line="320" w:lineRule="exact"/>
              <w:rPr>
                <w:rFonts w:ascii="宋体" w:hAnsi="宋体" w:cs="宋体"/>
                <w:color w:val="000000"/>
                <w:sz w:val="28"/>
                <w:szCs w:val="28"/>
                <w:lang w:val="zh-CN"/>
              </w:rPr>
            </w:pPr>
            <w:r>
              <w:rPr>
                <w:rFonts w:hint="eastAsia" w:ascii="宋体" w:hAnsi="宋体" w:cs="宋体"/>
                <w:color w:val="000000"/>
                <w:sz w:val="28"/>
                <w:szCs w:val="28"/>
              </w:rPr>
              <w:t>交货时间：以甲方通知为准</w:t>
            </w:r>
          </w:p>
          <w:p>
            <w:pPr>
              <w:spacing w:line="320" w:lineRule="exact"/>
              <w:rPr>
                <w:rFonts w:hint="eastAsia" w:ascii="宋体" w:hAnsi="宋体" w:eastAsia="宋体" w:cs="宋体"/>
                <w:color w:val="000000"/>
                <w:sz w:val="28"/>
                <w:szCs w:val="28"/>
                <w:lang w:val="zh-CN" w:eastAsia="zh-CN"/>
              </w:rPr>
            </w:pPr>
            <w:r>
              <w:rPr>
                <w:rFonts w:hint="eastAsia" w:ascii="宋体" w:hAnsi="宋体" w:cs="宋体"/>
                <w:color w:val="000000"/>
                <w:sz w:val="28"/>
                <w:szCs w:val="28"/>
                <w:lang w:val="zh-CN"/>
              </w:rPr>
              <w:t>服务期限：半</w:t>
            </w:r>
            <w:r>
              <w:rPr>
                <w:rFonts w:hint="eastAsia" w:ascii="宋体" w:hAnsi="宋体"/>
                <w:sz w:val="28"/>
                <w:szCs w:val="28"/>
              </w:rPr>
              <w:t>年</w:t>
            </w:r>
            <w:r>
              <w:rPr>
                <w:rFonts w:hint="eastAsia" w:ascii="宋体" w:hAnsi="宋体" w:cs="宋体"/>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1071" w:type="dxa"/>
            <w:noWrap/>
            <w:vAlign w:val="center"/>
          </w:tcPr>
          <w:p>
            <w:pPr>
              <w:spacing w:line="360" w:lineRule="exact"/>
              <w:jc w:val="center"/>
              <w:rPr>
                <w:rFonts w:ascii="宋体" w:hAnsi="宋体" w:cs="宋体"/>
                <w:sz w:val="36"/>
                <w:szCs w:val="36"/>
              </w:rPr>
            </w:pPr>
            <w:r>
              <w:rPr>
                <w:rFonts w:hint="eastAsia" w:ascii="宋体" w:hAnsi="宋体" w:cs="宋体"/>
                <w:sz w:val="36"/>
                <w:szCs w:val="36"/>
              </w:rPr>
              <w:t>2</w:t>
            </w:r>
          </w:p>
        </w:tc>
        <w:tc>
          <w:tcPr>
            <w:tcW w:w="7754" w:type="dxa"/>
            <w:noWrap/>
            <w:vAlign w:val="center"/>
          </w:tcPr>
          <w:p>
            <w:pPr>
              <w:spacing w:line="320" w:lineRule="exact"/>
              <w:rPr>
                <w:rFonts w:ascii="宋体" w:hAnsi="宋体" w:cs="宋体"/>
                <w:color w:val="000000"/>
                <w:sz w:val="28"/>
                <w:szCs w:val="28"/>
              </w:rPr>
            </w:pPr>
            <w:r>
              <w:rPr>
                <w:rFonts w:hint="eastAsia" w:ascii="宋体" w:hAnsi="宋体" w:cs="宋体"/>
                <w:color w:val="000000"/>
                <w:sz w:val="28"/>
                <w:szCs w:val="28"/>
              </w:rPr>
              <w:t>投标单位资格要求：见招标文件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1071" w:type="dxa"/>
            <w:noWrap/>
            <w:vAlign w:val="center"/>
          </w:tcPr>
          <w:p>
            <w:pPr>
              <w:spacing w:line="360" w:lineRule="exact"/>
              <w:jc w:val="center"/>
              <w:rPr>
                <w:rFonts w:ascii="宋体" w:hAnsi="宋体" w:cs="宋体"/>
                <w:sz w:val="36"/>
                <w:szCs w:val="36"/>
              </w:rPr>
            </w:pPr>
            <w:r>
              <w:rPr>
                <w:rFonts w:hint="eastAsia" w:ascii="宋体" w:hAnsi="宋体" w:cs="宋体"/>
                <w:sz w:val="36"/>
                <w:szCs w:val="36"/>
              </w:rPr>
              <w:t>3</w:t>
            </w:r>
          </w:p>
        </w:tc>
        <w:tc>
          <w:tcPr>
            <w:tcW w:w="7754" w:type="dxa"/>
            <w:noWrap/>
            <w:vAlign w:val="center"/>
          </w:tcPr>
          <w:p>
            <w:pPr>
              <w:spacing w:line="320" w:lineRule="exact"/>
              <w:rPr>
                <w:rFonts w:ascii="宋体" w:hAnsi="宋体" w:cs="宋体"/>
                <w:color w:val="000000"/>
                <w:sz w:val="28"/>
                <w:szCs w:val="28"/>
              </w:rPr>
            </w:pPr>
            <w:r>
              <w:rPr>
                <w:rFonts w:hint="eastAsia" w:ascii="宋体" w:hAnsi="宋体" w:cs="宋体"/>
                <w:color w:val="000000"/>
                <w:sz w:val="28"/>
                <w:szCs w:val="28"/>
              </w:rPr>
              <w:t>投标文件要求及份数：装订成册，正本一份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071" w:type="dxa"/>
            <w:noWrap/>
            <w:vAlign w:val="center"/>
          </w:tcPr>
          <w:p>
            <w:pPr>
              <w:spacing w:line="360" w:lineRule="exact"/>
              <w:jc w:val="center"/>
              <w:rPr>
                <w:rFonts w:ascii="宋体" w:hAnsi="宋体" w:cs="宋体"/>
                <w:sz w:val="36"/>
                <w:szCs w:val="36"/>
              </w:rPr>
            </w:pPr>
            <w:r>
              <w:rPr>
                <w:rFonts w:hint="eastAsia" w:ascii="宋体" w:hAnsi="宋体" w:cs="宋体"/>
                <w:sz w:val="36"/>
                <w:szCs w:val="36"/>
              </w:rPr>
              <w:t>4</w:t>
            </w:r>
          </w:p>
        </w:tc>
        <w:tc>
          <w:tcPr>
            <w:tcW w:w="7754" w:type="dxa"/>
            <w:noWrap/>
            <w:vAlign w:val="center"/>
          </w:tcPr>
          <w:p>
            <w:pPr>
              <w:spacing w:line="320" w:lineRule="exact"/>
              <w:rPr>
                <w:rFonts w:ascii="宋体" w:hAnsi="宋体" w:cs="宋体"/>
                <w:color w:val="000000"/>
                <w:sz w:val="28"/>
                <w:szCs w:val="28"/>
              </w:rPr>
            </w:pPr>
            <w:r>
              <w:rPr>
                <w:rFonts w:hint="eastAsia" w:ascii="宋体" w:hAnsi="宋体" w:cs="宋体"/>
                <w:color w:val="000000"/>
                <w:sz w:val="28"/>
                <w:szCs w:val="28"/>
              </w:rPr>
              <w:t>本项目中标规则：采用一轮报价，以经评审最低价为成交标准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071" w:type="dxa"/>
            <w:noWrap/>
            <w:vAlign w:val="center"/>
          </w:tcPr>
          <w:p>
            <w:pPr>
              <w:spacing w:line="360" w:lineRule="exact"/>
              <w:jc w:val="center"/>
              <w:rPr>
                <w:rFonts w:ascii="宋体" w:hAnsi="宋体" w:cs="宋体"/>
                <w:sz w:val="36"/>
                <w:szCs w:val="36"/>
              </w:rPr>
            </w:pPr>
            <w:r>
              <w:rPr>
                <w:rFonts w:hint="eastAsia" w:ascii="宋体" w:hAnsi="宋体" w:cs="宋体"/>
                <w:sz w:val="36"/>
                <w:szCs w:val="36"/>
              </w:rPr>
              <w:t>5</w:t>
            </w:r>
          </w:p>
        </w:tc>
        <w:tc>
          <w:tcPr>
            <w:tcW w:w="7754" w:type="dxa"/>
            <w:noWrap/>
            <w:vAlign w:val="center"/>
          </w:tcPr>
          <w:p>
            <w:pPr>
              <w:spacing w:line="320" w:lineRule="exact"/>
              <w:rPr>
                <w:rFonts w:ascii="宋体" w:hAnsi="宋体" w:cs="宋体"/>
                <w:color w:val="000000"/>
                <w:sz w:val="28"/>
                <w:szCs w:val="28"/>
              </w:rPr>
            </w:pPr>
            <w:r>
              <w:rPr>
                <w:rFonts w:hint="eastAsia" w:ascii="宋体" w:hAnsi="宋体" w:cs="宋体"/>
                <w:color w:val="000000"/>
                <w:sz w:val="28"/>
                <w:szCs w:val="28"/>
              </w:rPr>
              <w:t>评审结果确定的原则：最低价评标法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071" w:type="dxa"/>
            <w:noWrap/>
            <w:vAlign w:val="center"/>
          </w:tcPr>
          <w:p>
            <w:pPr>
              <w:spacing w:line="360" w:lineRule="exact"/>
              <w:jc w:val="center"/>
              <w:rPr>
                <w:rFonts w:ascii="宋体" w:hAnsi="宋体" w:cs="宋体"/>
                <w:sz w:val="36"/>
                <w:szCs w:val="36"/>
              </w:rPr>
            </w:pPr>
            <w:r>
              <w:rPr>
                <w:rFonts w:hint="eastAsia" w:ascii="宋体" w:hAnsi="宋体" w:cs="宋体"/>
                <w:sz w:val="36"/>
                <w:szCs w:val="36"/>
              </w:rPr>
              <w:t>6</w:t>
            </w:r>
          </w:p>
        </w:tc>
        <w:tc>
          <w:tcPr>
            <w:tcW w:w="7754" w:type="dxa"/>
            <w:noWrap/>
            <w:vAlign w:val="center"/>
          </w:tcPr>
          <w:p>
            <w:pPr>
              <w:spacing w:line="320" w:lineRule="exact"/>
              <w:rPr>
                <w:rFonts w:ascii="宋体" w:hAnsi="宋体" w:cs="宋体"/>
                <w:color w:val="000000"/>
                <w:sz w:val="28"/>
                <w:szCs w:val="28"/>
              </w:rPr>
            </w:pPr>
            <w:r>
              <w:rPr>
                <w:rFonts w:hint="eastAsia" w:ascii="宋体" w:hAnsi="宋体" w:cs="宋体"/>
                <w:color w:val="000000"/>
                <w:sz w:val="28"/>
                <w:szCs w:val="28"/>
              </w:rPr>
              <w:t>履约保证金数额为：本项目无需履约保证金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71" w:type="dxa"/>
            <w:noWrap/>
            <w:vAlign w:val="center"/>
          </w:tcPr>
          <w:p>
            <w:pPr>
              <w:spacing w:line="360" w:lineRule="exact"/>
              <w:jc w:val="center"/>
              <w:rPr>
                <w:rFonts w:ascii="宋体" w:hAnsi="宋体" w:cs="宋体"/>
                <w:sz w:val="36"/>
                <w:szCs w:val="36"/>
              </w:rPr>
            </w:pPr>
            <w:r>
              <w:rPr>
                <w:rFonts w:hint="eastAsia" w:ascii="宋体" w:hAnsi="宋体" w:cs="宋体"/>
                <w:sz w:val="36"/>
                <w:szCs w:val="36"/>
              </w:rPr>
              <w:t>7</w:t>
            </w:r>
          </w:p>
        </w:tc>
        <w:tc>
          <w:tcPr>
            <w:tcW w:w="7754" w:type="dxa"/>
            <w:noWrap/>
            <w:vAlign w:val="center"/>
          </w:tcPr>
          <w:p>
            <w:pPr>
              <w:spacing w:line="320" w:lineRule="exact"/>
              <w:rPr>
                <w:rFonts w:ascii="宋体" w:hAnsi="宋体" w:cs="宋体"/>
                <w:color w:val="000000"/>
                <w:sz w:val="28"/>
                <w:szCs w:val="28"/>
              </w:rPr>
            </w:pPr>
            <w:r>
              <w:rPr>
                <w:rFonts w:hint="eastAsia" w:ascii="宋体" w:hAnsi="宋体" w:cs="宋体"/>
                <w:color w:val="000000"/>
                <w:sz w:val="28"/>
                <w:szCs w:val="28"/>
              </w:rPr>
              <w:t>付款方式：月结，每月月底付款。</w:t>
            </w:r>
          </w:p>
        </w:tc>
      </w:tr>
    </w:tbl>
    <w:p>
      <w:pPr>
        <w:spacing w:before="100" w:after="240" w:line="500" w:lineRule="exact"/>
        <w:rPr>
          <w:rFonts w:ascii="宋体"/>
          <w:b/>
          <w:color w:val="000000"/>
          <w:sz w:val="44"/>
          <w:szCs w:val="44"/>
        </w:rPr>
      </w:pPr>
    </w:p>
    <w:p>
      <w:pPr>
        <w:rPr>
          <w:rFonts w:ascii="宋体"/>
          <w:b/>
          <w:color w:val="000000"/>
          <w:sz w:val="44"/>
          <w:szCs w:val="44"/>
        </w:rPr>
      </w:pPr>
    </w:p>
    <w:p>
      <w:pPr>
        <w:pStyle w:val="2"/>
        <w:rPr>
          <w:rFonts w:ascii="宋体"/>
          <w:b/>
          <w:color w:val="000000"/>
          <w:sz w:val="44"/>
          <w:szCs w:val="44"/>
        </w:rPr>
      </w:pPr>
    </w:p>
    <w:p>
      <w:pPr>
        <w:rPr>
          <w:rFonts w:ascii="宋体"/>
          <w:b/>
          <w:color w:val="000000"/>
          <w:sz w:val="44"/>
          <w:szCs w:val="44"/>
        </w:rPr>
      </w:pPr>
    </w:p>
    <w:p>
      <w:pPr>
        <w:pStyle w:val="2"/>
        <w:rPr>
          <w:rFonts w:ascii="宋体"/>
          <w:b/>
          <w:color w:val="000000"/>
          <w:sz w:val="44"/>
          <w:szCs w:val="44"/>
        </w:rPr>
      </w:pPr>
    </w:p>
    <w:p>
      <w:pPr>
        <w:rPr>
          <w:rFonts w:ascii="宋体"/>
          <w:b/>
          <w:color w:val="000000"/>
          <w:sz w:val="44"/>
          <w:szCs w:val="44"/>
        </w:rPr>
      </w:pPr>
    </w:p>
    <w:p>
      <w:pPr>
        <w:spacing w:before="100" w:after="240" w:line="500" w:lineRule="exact"/>
        <w:jc w:val="center"/>
        <w:rPr>
          <w:rFonts w:ascii="宋体" w:cs="宋体"/>
          <w:b/>
          <w:sz w:val="44"/>
          <w:szCs w:val="44"/>
        </w:rPr>
      </w:pPr>
      <w:r>
        <w:rPr>
          <w:rFonts w:hint="eastAsia" w:ascii="宋体" w:cs="宋体"/>
          <w:b/>
          <w:sz w:val="44"/>
          <w:szCs w:val="44"/>
        </w:rPr>
        <w:t>目  录</w:t>
      </w:r>
    </w:p>
    <w:p>
      <w:pPr>
        <w:tabs>
          <w:tab w:val="left" w:pos="8080"/>
        </w:tabs>
        <w:spacing w:before="100" w:after="240" w:line="700" w:lineRule="exact"/>
        <w:jc w:val="distribute"/>
        <w:rPr>
          <w:rFonts w:ascii="宋体" w:cs="宋体"/>
          <w:b/>
          <w:sz w:val="32"/>
          <w:szCs w:val="32"/>
        </w:rPr>
      </w:pPr>
    </w:p>
    <w:p>
      <w:pPr>
        <w:numPr>
          <w:ilvl w:val="0"/>
          <w:numId w:val="1"/>
        </w:numPr>
        <w:tabs>
          <w:tab w:val="left" w:pos="8080"/>
        </w:tabs>
        <w:spacing w:before="100" w:after="240" w:line="700" w:lineRule="exact"/>
        <w:jc w:val="distribute"/>
        <w:rPr>
          <w:rFonts w:ascii="宋体" w:cs="宋体"/>
          <w:b/>
          <w:sz w:val="32"/>
          <w:szCs w:val="32"/>
        </w:rPr>
      </w:pPr>
      <w:r>
        <w:rPr>
          <w:rFonts w:hint="eastAsia" w:ascii="宋体" w:cs="宋体"/>
          <w:b/>
          <w:sz w:val="32"/>
          <w:szCs w:val="32"/>
        </w:rPr>
        <w:t xml:space="preserve"> 总  则………………………………………  4-8</w:t>
      </w:r>
    </w:p>
    <w:p>
      <w:pPr>
        <w:pStyle w:val="2"/>
      </w:pPr>
    </w:p>
    <w:p>
      <w:pPr>
        <w:numPr>
          <w:ilvl w:val="0"/>
          <w:numId w:val="1"/>
        </w:numPr>
        <w:spacing w:before="100" w:after="240" w:line="700" w:lineRule="exact"/>
        <w:jc w:val="left"/>
        <w:rPr>
          <w:rFonts w:ascii="宋体" w:cs="宋体"/>
          <w:b/>
          <w:sz w:val="32"/>
          <w:szCs w:val="32"/>
        </w:rPr>
      </w:pPr>
      <w:r>
        <w:rPr>
          <w:rFonts w:hint="eastAsia" w:ascii="宋体"/>
          <w:b/>
          <w:bCs/>
          <w:sz w:val="30"/>
          <w:szCs w:val="30"/>
        </w:rPr>
        <w:t xml:space="preserve"> 投标文件的组成</w:t>
      </w:r>
      <w:r>
        <w:rPr>
          <w:rFonts w:hint="eastAsia" w:ascii="宋体" w:cs="宋体"/>
          <w:b/>
          <w:sz w:val="32"/>
          <w:szCs w:val="32"/>
        </w:rPr>
        <w:t>……………………………  9</w:t>
      </w:r>
    </w:p>
    <w:p>
      <w:pPr>
        <w:pStyle w:val="2"/>
      </w:pPr>
    </w:p>
    <w:p>
      <w:pPr>
        <w:spacing w:before="100" w:after="240" w:line="700" w:lineRule="exact"/>
        <w:jc w:val="distribute"/>
        <w:rPr>
          <w:rFonts w:ascii="宋体" w:cs="宋体"/>
          <w:b/>
          <w:sz w:val="32"/>
          <w:szCs w:val="32"/>
        </w:rPr>
      </w:pPr>
      <w:r>
        <w:rPr>
          <w:rFonts w:hint="eastAsia" w:ascii="宋体" w:cs="宋体"/>
          <w:b/>
          <w:sz w:val="32"/>
          <w:szCs w:val="32"/>
        </w:rPr>
        <w:t>第三章 采购项目及技术要求………………………  10-11</w:t>
      </w:r>
    </w:p>
    <w:p>
      <w:pPr>
        <w:pStyle w:val="2"/>
      </w:pPr>
    </w:p>
    <w:p>
      <w:pPr>
        <w:spacing w:before="100" w:after="240" w:line="700" w:lineRule="exact"/>
        <w:jc w:val="left"/>
        <w:rPr>
          <w:rFonts w:ascii="宋体" w:cs="宋体"/>
          <w:b/>
          <w:sz w:val="32"/>
          <w:szCs w:val="32"/>
        </w:rPr>
      </w:pPr>
      <w:r>
        <w:rPr>
          <w:rFonts w:hint="eastAsia" w:ascii="宋体" w:cs="宋体"/>
          <w:b/>
          <w:sz w:val="32"/>
          <w:szCs w:val="32"/>
        </w:rPr>
        <w:t>第四章  评标细则…………………………………   12</w:t>
      </w:r>
    </w:p>
    <w:p>
      <w:pPr>
        <w:pStyle w:val="2"/>
      </w:pPr>
    </w:p>
    <w:p>
      <w:pPr>
        <w:spacing w:before="100" w:after="240" w:line="700" w:lineRule="exact"/>
        <w:jc w:val="distribute"/>
        <w:rPr>
          <w:rFonts w:ascii="宋体" w:cs="宋体"/>
          <w:b/>
          <w:sz w:val="32"/>
          <w:szCs w:val="32"/>
        </w:rPr>
      </w:pPr>
      <w:r>
        <w:rPr>
          <w:rFonts w:hint="eastAsia" w:ascii="宋体" w:cs="宋体"/>
          <w:b/>
          <w:sz w:val="32"/>
          <w:szCs w:val="32"/>
        </w:rPr>
        <w:t>第五章合同主要条款  ……………………………… 13-15</w:t>
      </w:r>
    </w:p>
    <w:p>
      <w:pPr>
        <w:pStyle w:val="2"/>
        <w:rPr>
          <w:rFonts w:ascii="宋体"/>
          <w:b/>
          <w:color w:val="000000"/>
          <w:sz w:val="44"/>
          <w:szCs w:val="44"/>
        </w:rPr>
      </w:pPr>
    </w:p>
    <w:p>
      <w:pPr>
        <w:rPr>
          <w:rFonts w:ascii="宋体"/>
          <w:b/>
          <w:color w:val="000000"/>
          <w:sz w:val="44"/>
          <w:szCs w:val="44"/>
        </w:rPr>
      </w:pPr>
    </w:p>
    <w:p>
      <w:pPr>
        <w:pStyle w:val="2"/>
        <w:rPr>
          <w:rFonts w:ascii="宋体"/>
          <w:b/>
          <w:color w:val="000000"/>
          <w:sz w:val="44"/>
          <w:szCs w:val="44"/>
        </w:rPr>
      </w:pPr>
    </w:p>
    <w:p>
      <w:pPr>
        <w:rPr>
          <w:rFonts w:ascii="宋体"/>
          <w:b/>
          <w:color w:val="000000"/>
          <w:sz w:val="44"/>
          <w:szCs w:val="44"/>
        </w:rPr>
      </w:pPr>
    </w:p>
    <w:p>
      <w:pPr>
        <w:pStyle w:val="2"/>
        <w:rPr>
          <w:rFonts w:ascii="宋体"/>
          <w:b/>
          <w:color w:val="000000"/>
          <w:sz w:val="44"/>
          <w:szCs w:val="44"/>
        </w:rPr>
      </w:pPr>
    </w:p>
    <w:p>
      <w:pPr>
        <w:rPr>
          <w:rFonts w:ascii="宋体"/>
          <w:b/>
          <w:color w:val="000000"/>
          <w:sz w:val="44"/>
          <w:szCs w:val="44"/>
        </w:rPr>
      </w:pPr>
    </w:p>
    <w:p>
      <w:pPr>
        <w:pStyle w:val="2"/>
        <w:rPr>
          <w:rFonts w:ascii="宋体"/>
          <w:b/>
          <w:color w:val="000000"/>
          <w:sz w:val="44"/>
          <w:szCs w:val="44"/>
        </w:rPr>
      </w:pPr>
    </w:p>
    <w:p>
      <w:pPr>
        <w:jc w:val="center"/>
        <w:rPr>
          <w:rFonts w:ascii="宋体"/>
          <w:b/>
          <w:bCs/>
          <w:sz w:val="30"/>
          <w:szCs w:val="30"/>
        </w:rPr>
      </w:pPr>
      <w:bookmarkStart w:id="0" w:name="_Toc19112"/>
      <w:r>
        <w:rPr>
          <w:rFonts w:hint="eastAsia" w:ascii="宋体"/>
          <w:b/>
          <w:bCs/>
          <w:sz w:val="30"/>
          <w:szCs w:val="30"/>
        </w:rPr>
        <w:t>第一章    总     则</w:t>
      </w:r>
      <w:bookmarkEnd w:id="0"/>
    </w:p>
    <w:p>
      <w:pPr>
        <w:spacing w:line="360" w:lineRule="exact"/>
        <w:rPr>
          <w:rFonts w:ascii="宋体" w:hAnsi="宋体"/>
          <w:b/>
          <w:bCs/>
          <w:color w:val="000000"/>
          <w:szCs w:val="21"/>
        </w:rPr>
      </w:pPr>
      <w:r>
        <w:rPr>
          <w:rFonts w:hint="eastAsia" w:ascii="宋体" w:hAnsi="宋体"/>
          <w:b/>
          <w:bCs/>
          <w:color w:val="000000"/>
          <w:szCs w:val="21"/>
        </w:rPr>
        <w:t>1、项目概况</w:t>
      </w:r>
    </w:p>
    <w:p>
      <w:pPr>
        <w:spacing w:line="360" w:lineRule="exact"/>
        <w:ind w:firstLine="420" w:firstLineChars="200"/>
        <w:rPr>
          <w:rFonts w:ascii="宋体"/>
          <w:szCs w:val="21"/>
        </w:rPr>
      </w:pPr>
      <w:bookmarkStart w:id="1" w:name="OLE_LINK20"/>
      <w:r>
        <w:rPr>
          <w:rFonts w:hint="eastAsia" w:ascii="宋体"/>
          <w:szCs w:val="21"/>
        </w:rPr>
        <w:t>本次招标项目为</w:t>
      </w:r>
      <w:bookmarkEnd w:id="1"/>
      <w:r>
        <w:rPr>
          <w:rFonts w:hint="eastAsia" w:ascii="宋体"/>
          <w:szCs w:val="21"/>
          <w:lang w:eastAsia="zh-CN"/>
        </w:rPr>
        <w:t>彩虹</w:t>
      </w:r>
      <w:r>
        <w:rPr>
          <w:rFonts w:hint="eastAsia" w:ascii="宋体"/>
          <w:szCs w:val="21"/>
        </w:rPr>
        <w:t>幼儿园</w:t>
      </w:r>
      <w:r>
        <w:rPr>
          <w:rFonts w:hint="eastAsia" w:ascii="宋体"/>
          <w:szCs w:val="21"/>
          <w:lang w:eastAsia="zh-CN"/>
        </w:rPr>
        <w:t>食堂主食</w:t>
      </w:r>
      <w:r>
        <w:rPr>
          <w:rFonts w:hint="eastAsia" w:ascii="宋体"/>
          <w:szCs w:val="21"/>
        </w:rPr>
        <w:t>供应商招标项目</w:t>
      </w:r>
    </w:p>
    <w:p>
      <w:pPr>
        <w:spacing w:line="360" w:lineRule="exact"/>
        <w:ind w:firstLine="420" w:firstLineChars="200"/>
        <w:rPr>
          <w:rFonts w:ascii="宋体"/>
          <w:szCs w:val="21"/>
          <w:lang w:val="zh-CN"/>
        </w:rPr>
      </w:pPr>
      <w:r>
        <w:rPr>
          <w:rFonts w:hint="eastAsia" w:ascii="宋体"/>
          <w:szCs w:val="21"/>
        </w:rPr>
        <w:t>1.1、交货时间：</w:t>
      </w:r>
      <w:r>
        <w:rPr>
          <w:rFonts w:hint="eastAsia" w:ascii="宋体"/>
          <w:szCs w:val="21"/>
          <w:lang w:val="zh-CN"/>
        </w:rPr>
        <w:t>甲方指定时间</w:t>
      </w:r>
    </w:p>
    <w:p>
      <w:pPr>
        <w:spacing w:line="360" w:lineRule="exact"/>
        <w:ind w:firstLine="420" w:firstLineChars="200"/>
        <w:rPr>
          <w:rFonts w:ascii="宋体"/>
          <w:szCs w:val="21"/>
        </w:rPr>
      </w:pPr>
      <w:r>
        <w:rPr>
          <w:rFonts w:hint="eastAsia" w:ascii="宋体"/>
          <w:szCs w:val="21"/>
        </w:rPr>
        <w:t>1.2、项目技术要求：详见第三章采购项目及技术要求</w:t>
      </w:r>
    </w:p>
    <w:p>
      <w:pPr>
        <w:numPr>
          <w:ilvl w:val="0"/>
          <w:numId w:val="2"/>
        </w:numPr>
        <w:spacing w:line="360" w:lineRule="exact"/>
        <w:rPr>
          <w:rFonts w:ascii="宋体" w:hAnsi="宋体"/>
          <w:b/>
          <w:color w:val="000000"/>
          <w:szCs w:val="21"/>
        </w:rPr>
      </w:pPr>
      <w:r>
        <w:rPr>
          <w:rFonts w:hint="eastAsia" w:ascii="宋体" w:hAnsi="宋体"/>
          <w:b/>
          <w:color w:val="000000"/>
          <w:szCs w:val="21"/>
        </w:rPr>
        <w:t>投标单位资格要求：</w:t>
      </w:r>
    </w:p>
    <w:p>
      <w:pPr>
        <w:spacing w:line="360" w:lineRule="exact"/>
        <w:ind w:firstLine="210" w:firstLineChars="100"/>
        <w:rPr>
          <w:rFonts w:ascii="宋体" w:hAnsi="宋体" w:cs="宋体"/>
          <w:color w:val="000000"/>
          <w:szCs w:val="21"/>
        </w:rPr>
      </w:pPr>
      <w:r>
        <w:rPr>
          <w:rFonts w:hint="eastAsia" w:ascii="宋体" w:hAnsi="宋体" w:cs="宋体"/>
          <w:color w:val="000000"/>
          <w:szCs w:val="21"/>
        </w:rPr>
        <w:t>（一）符合政府采购法第二十二条第一款规定的条件</w:t>
      </w:r>
    </w:p>
    <w:p>
      <w:pPr>
        <w:spacing w:line="360" w:lineRule="exact"/>
        <w:ind w:firstLine="211" w:firstLineChars="100"/>
        <w:rPr>
          <w:rFonts w:ascii="宋体" w:hAnsi="宋体" w:cs="宋体"/>
          <w:b/>
          <w:bCs/>
          <w:color w:val="000000"/>
          <w:szCs w:val="21"/>
        </w:rPr>
      </w:pPr>
      <w:r>
        <w:rPr>
          <w:rFonts w:hint="eastAsia" w:ascii="宋体" w:hAnsi="宋体" w:cs="宋体"/>
          <w:b/>
          <w:bCs/>
          <w:color w:val="000000"/>
          <w:szCs w:val="21"/>
        </w:rPr>
        <w:t>（二）其他资格要求：</w:t>
      </w:r>
    </w:p>
    <w:p>
      <w:pPr>
        <w:spacing w:line="360" w:lineRule="exact"/>
        <w:ind w:firstLine="210" w:firstLineChars="100"/>
        <w:rPr>
          <w:rFonts w:hint="eastAsia" w:ascii="宋体" w:hAnsi="宋体" w:eastAsia="宋体" w:cs="宋体"/>
          <w:color w:val="000000"/>
          <w:szCs w:val="21"/>
          <w:lang w:eastAsia="zh-CN"/>
        </w:rPr>
      </w:pPr>
      <w:r>
        <w:rPr>
          <w:rFonts w:hint="eastAsia" w:ascii="宋体" w:hAnsi="宋体" w:cs="宋体"/>
          <w:color w:val="000000"/>
          <w:szCs w:val="21"/>
        </w:rPr>
        <w:t>未被“信用中国”网站（WWW.creditchina.gov.cn）列入失信被执行人、重大税收违法案件当事人名单、政府采购严重失信行为记录名单（联合体成员存在不良信用记录的，视同联合体存在不良应用记录）。 </w:t>
      </w:r>
    </w:p>
    <w:p>
      <w:pPr>
        <w:spacing w:line="360" w:lineRule="exact"/>
        <w:ind w:firstLine="210" w:firstLineChars="100"/>
        <w:rPr>
          <w:rFonts w:ascii="宋体" w:hAnsi="宋体" w:cs="宋体"/>
          <w:b/>
          <w:bCs/>
          <w:color w:val="000000"/>
          <w:szCs w:val="21"/>
        </w:rPr>
      </w:pPr>
      <w:r>
        <w:rPr>
          <w:rFonts w:hint="eastAsia" w:ascii="宋体" w:hAnsi="宋体" w:cs="宋体"/>
          <w:kern w:val="0"/>
          <w:szCs w:val="21"/>
        </w:rPr>
        <w:t>本次招标不</w:t>
      </w:r>
      <w:r>
        <w:rPr>
          <w:rFonts w:hint="eastAsia" w:ascii="宋体" w:hAnsi="宋体" w:cs="宋体"/>
          <w:bCs/>
          <w:kern w:val="0"/>
          <w:szCs w:val="21"/>
        </w:rPr>
        <w:t>接受联合体投标</w:t>
      </w:r>
      <w:r>
        <w:rPr>
          <w:rFonts w:hint="eastAsia" w:ascii="宋体" w:hAnsi="宋体" w:cs="宋体"/>
          <w:kern w:val="0"/>
          <w:szCs w:val="21"/>
        </w:rPr>
        <w:t>。</w:t>
      </w:r>
    </w:p>
    <w:p>
      <w:pPr>
        <w:spacing w:line="360" w:lineRule="exact"/>
        <w:ind w:firstLine="211" w:firstLineChars="100"/>
        <w:rPr>
          <w:rFonts w:ascii="宋体" w:hAnsi="宋体"/>
          <w:color w:val="000000"/>
          <w:szCs w:val="21"/>
        </w:rPr>
      </w:pPr>
      <w:r>
        <w:rPr>
          <w:rFonts w:hint="eastAsia" w:ascii="宋体" w:hAnsi="宋体"/>
          <w:b/>
          <w:color w:val="000000"/>
          <w:szCs w:val="21"/>
        </w:rPr>
        <w:t>（三）、采购项目</w:t>
      </w:r>
    </w:p>
    <w:p>
      <w:pPr>
        <w:spacing w:line="360" w:lineRule="exact"/>
        <w:ind w:firstLine="420"/>
        <w:rPr>
          <w:rFonts w:ascii="宋体" w:hAnsi="宋体" w:cs="宋体"/>
          <w:color w:val="000000"/>
          <w:szCs w:val="21"/>
        </w:rPr>
      </w:pPr>
      <w:r>
        <w:rPr>
          <w:rFonts w:hint="eastAsia" w:ascii="宋体"/>
          <w:szCs w:val="21"/>
          <w:lang w:eastAsia="zh-CN"/>
        </w:rPr>
        <w:t>彩虹幼儿园食堂主食</w:t>
      </w:r>
      <w:r>
        <w:rPr>
          <w:rFonts w:hint="eastAsia" w:ascii="宋体"/>
          <w:szCs w:val="21"/>
        </w:rPr>
        <w:t>供应商招标项目</w:t>
      </w:r>
    </w:p>
    <w:p>
      <w:pPr>
        <w:spacing w:line="360" w:lineRule="exact"/>
        <w:outlineLvl w:val="0"/>
        <w:rPr>
          <w:rFonts w:ascii="宋体"/>
          <w:szCs w:val="21"/>
        </w:rPr>
      </w:pPr>
      <w:r>
        <w:rPr>
          <w:rFonts w:hint="eastAsia" w:ascii="宋体" w:hAnsi="宋体"/>
          <w:b/>
          <w:color w:val="000000"/>
          <w:szCs w:val="21"/>
        </w:rPr>
        <w:t>3、投标报价</w:t>
      </w:r>
    </w:p>
    <w:p>
      <w:pPr>
        <w:spacing w:line="360" w:lineRule="exact"/>
        <w:ind w:firstLine="420" w:firstLineChars="200"/>
        <w:rPr>
          <w:rFonts w:ascii="宋体"/>
          <w:szCs w:val="21"/>
        </w:rPr>
      </w:pPr>
      <w:r>
        <w:rPr>
          <w:rFonts w:hint="eastAsia" w:ascii="宋体"/>
          <w:szCs w:val="21"/>
        </w:rPr>
        <w:t>投标报价必须打印，各项目必须填写完整、准确，供货周期需如实填报。报价单必须加盖单位公章，法人代表或委托授权人签字。</w:t>
      </w:r>
    </w:p>
    <w:p>
      <w:pPr>
        <w:spacing w:line="360" w:lineRule="exact"/>
        <w:rPr>
          <w:rFonts w:ascii="宋体" w:hAnsi="宋体"/>
          <w:color w:val="000000"/>
          <w:szCs w:val="21"/>
        </w:rPr>
      </w:pPr>
      <w:r>
        <w:rPr>
          <w:rFonts w:hint="eastAsia" w:ascii="宋体" w:hAnsi="宋体"/>
          <w:b/>
          <w:color w:val="000000"/>
          <w:szCs w:val="21"/>
        </w:rPr>
        <w:t>4、投标文件的组成</w:t>
      </w:r>
    </w:p>
    <w:p>
      <w:pPr>
        <w:spacing w:line="360" w:lineRule="exact"/>
        <w:ind w:firstLine="420" w:firstLineChars="200"/>
        <w:rPr>
          <w:rFonts w:ascii="宋体" w:hAnsi="宋体"/>
          <w:bCs/>
          <w:szCs w:val="21"/>
        </w:rPr>
      </w:pPr>
      <w:r>
        <w:rPr>
          <w:rFonts w:hint="eastAsia" w:ascii="宋体" w:hAnsi="宋体"/>
          <w:color w:val="000000"/>
          <w:szCs w:val="21"/>
        </w:rPr>
        <w:t>详见第</w:t>
      </w:r>
      <w:r>
        <w:rPr>
          <w:rFonts w:hint="eastAsia" w:ascii="宋体" w:hAnsi="宋体"/>
          <w:szCs w:val="21"/>
        </w:rPr>
        <w:t>二章《投标文件的组成》</w:t>
      </w:r>
    </w:p>
    <w:p>
      <w:pPr>
        <w:spacing w:line="360" w:lineRule="exact"/>
        <w:rPr>
          <w:rFonts w:ascii="宋体" w:hAnsi="宋体"/>
          <w:b/>
          <w:color w:val="000000"/>
          <w:szCs w:val="21"/>
        </w:rPr>
      </w:pPr>
      <w:r>
        <w:rPr>
          <w:rFonts w:hint="eastAsia" w:ascii="宋体" w:hAnsi="宋体"/>
          <w:b/>
          <w:color w:val="000000"/>
          <w:szCs w:val="21"/>
        </w:rPr>
        <w:t>5、投标保证金：本项目无须缴纳投标保证金</w:t>
      </w:r>
    </w:p>
    <w:p>
      <w:pPr>
        <w:spacing w:line="360" w:lineRule="exact"/>
        <w:rPr>
          <w:rFonts w:ascii="宋体" w:hAnsi="宋体"/>
          <w:color w:val="000000"/>
          <w:szCs w:val="21"/>
        </w:rPr>
      </w:pPr>
      <w:r>
        <w:rPr>
          <w:rFonts w:hint="eastAsia" w:ascii="宋体" w:hAnsi="宋体"/>
          <w:b/>
          <w:color w:val="000000"/>
          <w:szCs w:val="21"/>
        </w:rPr>
        <w:t>6、投标文件的份数和签署</w:t>
      </w:r>
    </w:p>
    <w:p>
      <w:pPr>
        <w:spacing w:line="360" w:lineRule="exact"/>
        <w:ind w:firstLine="210" w:firstLineChars="100"/>
        <w:rPr>
          <w:rFonts w:ascii="宋体" w:hAnsi="宋体"/>
          <w:color w:val="000000"/>
          <w:szCs w:val="21"/>
        </w:rPr>
      </w:pPr>
      <w:r>
        <w:rPr>
          <w:rFonts w:hint="eastAsia" w:ascii="宋体" w:hAnsi="宋体"/>
          <w:color w:val="000000"/>
          <w:szCs w:val="21"/>
        </w:rPr>
        <w:t>6.l投标单位应提交装订成册的投标文件壹份“正本”</w:t>
      </w:r>
      <w:r>
        <w:rPr>
          <w:rFonts w:hint="eastAsia" w:ascii="宋体" w:hAnsi="宋体" w:cs="宋体"/>
          <w:bCs/>
          <w:color w:val="000000"/>
          <w:szCs w:val="21"/>
        </w:rPr>
        <w:t>。</w:t>
      </w:r>
    </w:p>
    <w:p>
      <w:pPr>
        <w:spacing w:line="360" w:lineRule="exact"/>
        <w:ind w:firstLine="210" w:firstLineChars="100"/>
        <w:rPr>
          <w:rFonts w:ascii="宋体" w:hAnsi="宋体"/>
          <w:color w:val="000000"/>
          <w:szCs w:val="21"/>
        </w:rPr>
      </w:pPr>
      <w:r>
        <w:rPr>
          <w:rFonts w:hint="eastAsia" w:ascii="宋体" w:hAnsi="宋体"/>
          <w:color w:val="000000"/>
          <w:szCs w:val="21"/>
        </w:rPr>
        <w:t>6.2投标文件正本应使用不能擦去的墨水打印或书写，由投标单位法定代表人或其授权委托人亲自签署并加盖法人单位公章。</w:t>
      </w:r>
    </w:p>
    <w:p>
      <w:pPr>
        <w:spacing w:line="360" w:lineRule="exact"/>
        <w:ind w:firstLine="210" w:firstLineChars="100"/>
        <w:rPr>
          <w:rFonts w:ascii="宋体" w:hAnsi="宋体"/>
          <w:color w:val="000000"/>
          <w:szCs w:val="21"/>
        </w:rPr>
      </w:pPr>
      <w:r>
        <w:rPr>
          <w:rFonts w:hint="eastAsia" w:ascii="宋体" w:hAnsi="宋体"/>
          <w:color w:val="000000"/>
          <w:szCs w:val="21"/>
        </w:rPr>
        <w:t>6.3投标文件应无涂改和行间插字，投标单位造成的必须修改的错误，修改处应由投标文件签字人签字证明并加盖印鉴，否则修改无效。</w:t>
      </w:r>
    </w:p>
    <w:p>
      <w:pPr>
        <w:spacing w:line="360" w:lineRule="exact"/>
        <w:rPr>
          <w:rFonts w:ascii="宋体" w:hAnsi="宋体"/>
          <w:color w:val="000000"/>
          <w:szCs w:val="21"/>
        </w:rPr>
      </w:pPr>
      <w:r>
        <w:rPr>
          <w:rFonts w:hint="eastAsia" w:ascii="宋体" w:hAnsi="宋体"/>
          <w:b/>
          <w:color w:val="000000"/>
          <w:szCs w:val="21"/>
        </w:rPr>
        <w:t>7、投标文件的密封、装订与标志</w:t>
      </w:r>
    </w:p>
    <w:p>
      <w:pPr>
        <w:spacing w:line="360" w:lineRule="exact"/>
        <w:ind w:firstLine="210" w:firstLineChars="100"/>
        <w:rPr>
          <w:rFonts w:ascii="宋体" w:hAnsi="宋体"/>
          <w:color w:val="000000"/>
          <w:szCs w:val="21"/>
        </w:rPr>
      </w:pPr>
      <w:r>
        <w:rPr>
          <w:rFonts w:hint="eastAsia" w:ascii="宋体" w:hAnsi="宋体"/>
          <w:color w:val="000000"/>
          <w:szCs w:val="21"/>
        </w:rPr>
        <w:t>7.1投标单位应将投标文件正本分开密封并在封袋骑缝处加盖投标单位公章。</w:t>
      </w:r>
    </w:p>
    <w:p>
      <w:pPr>
        <w:spacing w:line="360" w:lineRule="exact"/>
        <w:ind w:firstLine="210" w:firstLineChars="100"/>
        <w:rPr>
          <w:rFonts w:ascii="宋体" w:hAnsi="宋体"/>
          <w:color w:val="000000"/>
          <w:szCs w:val="21"/>
        </w:rPr>
      </w:pPr>
      <w:r>
        <w:rPr>
          <w:rFonts w:hint="eastAsia" w:ascii="宋体" w:hAnsi="宋体"/>
          <w:color w:val="000000"/>
          <w:szCs w:val="21"/>
        </w:rPr>
        <w:t>7.2所有封袋上都应写明采购单位名称、采购项目名称。</w:t>
      </w:r>
    </w:p>
    <w:p>
      <w:pPr>
        <w:spacing w:line="360" w:lineRule="exact"/>
        <w:ind w:firstLine="210" w:firstLineChars="100"/>
        <w:rPr>
          <w:rFonts w:ascii="宋体" w:hAnsi="宋体"/>
          <w:color w:val="000000"/>
          <w:szCs w:val="21"/>
        </w:rPr>
      </w:pPr>
      <w:r>
        <w:rPr>
          <w:rFonts w:hint="eastAsia" w:ascii="宋体" w:hAnsi="宋体"/>
          <w:color w:val="000000"/>
          <w:szCs w:val="21"/>
        </w:rPr>
        <w:t>7.3投标单位未按上述规定提交投标文件，其投标文件将被拒绝。</w:t>
      </w:r>
    </w:p>
    <w:p>
      <w:pPr>
        <w:spacing w:line="360" w:lineRule="exact"/>
        <w:rPr>
          <w:rFonts w:ascii="宋体" w:hAnsi="宋体"/>
          <w:b/>
          <w:color w:val="000000"/>
          <w:szCs w:val="21"/>
        </w:rPr>
      </w:pPr>
      <w:r>
        <w:rPr>
          <w:rFonts w:hint="eastAsia" w:ascii="宋体" w:hAnsi="宋体"/>
          <w:b/>
          <w:color w:val="000000"/>
          <w:szCs w:val="21"/>
        </w:rPr>
        <w:t>8、开标时间</w:t>
      </w:r>
    </w:p>
    <w:p>
      <w:pPr>
        <w:spacing w:line="360" w:lineRule="exact"/>
        <w:ind w:left="357"/>
        <w:rPr>
          <w:rFonts w:ascii="宋体" w:hAnsi="宋体"/>
          <w:b/>
          <w:szCs w:val="21"/>
        </w:rPr>
      </w:pPr>
      <w:r>
        <w:rPr>
          <w:rFonts w:hint="eastAsia" w:ascii="宋体" w:hAnsi="宋体"/>
          <w:b/>
          <w:color w:val="000000"/>
          <w:szCs w:val="21"/>
        </w:rPr>
        <w:t>开</w:t>
      </w:r>
      <w:r>
        <w:rPr>
          <w:rFonts w:hint="eastAsia" w:ascii="宋体" w:hAnsi="宋体"/>
          <w:b/>
          <w:szCs w:val="21"/>
        </w:rPr>
        <w:t>标时间：202</w:t>
      </w:r>
      <w:r>
        <w:rPr>
          <w:rFonts w:hint="eastAsia" w:ascii="宋体" w:hAnsi="宋体"/>
          <w:b/>
          <w:szCs w:val="21"/>
          <w:lang w:val="en-US" w:eastAsia="zh-CN"/>
        </w:rPr>
        <w:t>4</w:t>
      </w:r>
      <w:r>
        <w:rPr>
          <w:rFonts w:hint="eastAsia" w:ascii="宋体" w:hAnsi="宋体"/>
          <w:b/>
          <w:szCs w:val="21"/>
        </w:rPr>
        <w:t>年</w:t>
      </w:r>
      <w:r>
        <w:rPr>
          <w:rFonts w:hint="eastAsia" w:ascii="宋体" w:hAnsi="宋体"/>
          <w:b/>
          <w:szCs w:val="21"/>
          <w:lang w:val="en-US" w:eastAsia="zh-CN"/>
        </w:rPr>
        <w:t>1</w:t>
      </w:r>
      <w:r>
        <w:rPr>
          <w:rFonts w:hint="eastAsia" w:ascii="宋体" w:hAnsi="宋体"/>
          <w:b/>
          <w:szCs w:val="21"/>
        </w:rPr>
        <w:t>月</w:t>
      </w:r>
      <w:r>
        <w:rPr>
          <w:rFonts w:hint="eastAsia" w:ascii="宋体" w:hAnsi="宋体"/>
          <w:b/>
          <w:szCs w:val="21"/>
          <w:lang w:val="en-US" w:eastAsia="zh-CN"/>
        </w:rPr>
        <w:t>25</w:t>
      </w:r>
      <w:r>
        <w:rPr>
          <w:rFonts w:hint="eastAsia" w:ascii="宋体" w:hAnsi="宋体"/>
          <w:b/>
          <w:szCs w:val="21"/>
        </w:rPr>
        <w:t xml:space="preserve">日   </w:t>
      </w:r>
      <w:r>
        <w:rPr>
          <w:rFonts w:hint="eastAsia" w:ascii="宋体" w:hAnsi="宋体"/>
          <w:b/>
          <w:szCs w:val="21"/>
          <w:lang w:eastAsia="zh-CN"/>
        </w:rPr>
        <w:t>下</w:t>
      </w:r>
      <w:r>
        <w:rPr>
          <w:rFonts w:hint="eastAsia" w:ascii="宋体" w:hAnsi="宋体"/>
          <w:b/>
          <w:szCs w:val="21"/>
        </w:rPr>
        <w:t>午：</w:t>
      </w:r>
      <w:r>
        <w:rPr>
          <w:rFonts w:hint="eastAsia" w:ascii="宋体" w:hAnsi="宋体"/>
          <w:b/>
          <w:szCs w:val="21"/>
          <w:lang w:val="en-US" w:eastAsia="zh-CN"/>
        </w:rPr>
        <w:t>13</w:t>
      </w:r>
      <w:r>
        <w:rPr>
          <w:rFonts w:hint="eastAsia" w:ascii="宋体" w:hAnsi="宋体"/>
          <w:b/>
          <w:szCs w:val="21"/>
        </w:rPr>
        <w:t>:</w:t>
      </w:r>
      <w:r>
        <w:rPr>
          <w:rFonts w:hint="eastAsia" w:ascii="宋体" w:hAnsi="宋体"/>
          <w:b/>
          <w:szCs w:val="21"/>
          <w:lang w:val="en-US" w:eastAsia="zh-CN"/>
        </w:rPr>
        <w:t>0</w:t>
      </w:r>
      <w:r>
        <w:rPr>
          <w:rFonts w:hint="eastAsia" w:ascii="宋体" w:hAnsi="宋体"/>
          <w:b/>
          <w:szCs w:val="21"/>
        </w:rPr>
        <w:t>0</w:t>
      </w:r>
    </w:p>
    <w:p>
      <w:pPr>
        <w:spacing w:line="360" w:lineRule="exact"/>
        <w:rPr>
          <w:rFonts w:ascii="宋体" w:hAnsi="宋体"/>
          <w:b/>
          <w:color w:val="000000"/>
          <w:szCs w:val="21"/>
        </w:rPr>
      </w:pPr>
      <w:r>
        <w:rPr>
          <w:rFonts w:hint="eastAsia" w:ascii="宋体" w:hAnsi="宋体"/>
          <w:b/>
          <w:color w:val="000000"/>
          <w:szCs w:val="21"/>
        </w:rPr>
        <w:t>9、开标程序</w:t>
      </w:r>
    </w:p>
    <w:p>
      <w:pPr>
        <w:spacing w:line="360" w:lineRule="exact"/>
        <w:ind w:firstLine="210" w:firstLineChars="100"/>
        <w:rPr>
          <w:rFonts w:ascii="宋体" w:hAnsi="宋体"/>
          <w:color w:val="000000"/>
          <w:szCs w:val="21"/>
        </w:rPr>
      </w:pPr>
      <w:r>
        <w:rPr>
          <w:rFonts w:hint="eastAsia" w:ascii="宋体" w:hAnsi="宋体"/>
          <w:color w:val="000000"/>
          <w:szCs w:val="21"/>
        </w:rPr>
        <w:t>9.1开标活动由采购单位、投标单位及有关方面代表参加。</w:t>
      </w:r>
    </w:p>
    <w:p>
      <w:pPr>
        <w:spacing w:line="360" w:lineRule="exact"/>
        <w:ind w:firstLine="210" w:firstLineChars="100"/>
        <w:rPr>
          <w:rFonts w:ascii="宋体" w:hAnsi="宋体"/>
          <w:color w:val="000000"/>
          <w:szCs w:val="21"/>
        </w:rPr>
      </w:pPr>
      <w:r>
        <w:rPr>
          <w:rFonts w:hint="eastAsia" w:ascii="宋体" w:hAnsi="宋体"/>
          <w:color w:val="000000"/>
          <w:szCs w:val="21"/>
        </w:rPr>
        <w:t>9.2采购单位、投标单位应委派代表准时参加。</w:t>
      </w:r>
    </w:p>
    <w:p>
      <w:pPr>
        <w:spacing w:line="360" w:lineRule="exact"/>
        <w:ind w:firstLine="210" w:firstLineChars="100"/>
        <w:rPr>
          <w:rFonts w:ascii="宋体" w:hAnsi="宋体"/>
          <w:color w:val="000000"/>
          <w:szCs w:val="21"/>
        </w:rPr>
      </w:pPr>
      <w:r>
        <w:rPr>
          <w:rFonts w:hint="eastAsia" w:ascii="宋体" w:hAnsi="宋体"/>
          <w:color w:val="000000"/>
          <w:szCs w:val="21"/>
        </w:rPr>
        <w:t>9.3投标单位的法定代表人或授权委托代理人未准时参加开标活动的视为自动放弃投标，其投标文件将不予评审。</w:t>
      </w:r>
    </w:p>
    <w:p>
      <w:pPr>
        <w:spacing w:line="360" w:lineRule="exact"/>
        <w:ind w:firstLine="210" w:firstLineChars="100"/>
        <w:rPr>
          <w:rFonts w:ascii="宋体" w:hAnsi="宋体"/>
          <w:color w:val="000000"/>
          <w:szCs w:val="21"/>
        </w:rPr>
      </w:pPr>
      <w:r>
        <w:rPr>
          <w:rFonts w:hint="eastAsia" w:ascii="宋体" w:hAnsi="宋体"/>
          <w:color w:val="000000"/>
          <w:szCs w:val="21"/>
        </w:rPr>
        <w:t>9.4评标小组对投标单位递交的投标文件进行审查，按顺序分别对审查通过的投标单位进行评审。评标时将考虑以下因素：投标单位报价、资信实力、服务质量等。</w:t>
      </w:r>
    </w:p>
    <w:p>
      <w:pPr>
        <w:spacing w:line="360" w:lineRule="exact"/>
        <w:ind w:firstLine="210" w:firstLineChars="100"/>
        <w:rPr>
          <w:rFonts w:ascii="宋体" w:hAnsi="宋体"/>
          <w:color w:val="000000"/>
          <w:szCs w:val="21"/>
        </w:rPr>
      </w:pPr>
      <w:r>
        <w:rPr>
          <w:rFonts w:hint="eastAsia" w:ascii="宋体" w:hAnsi="宋体"/>
          <w:color w:val="000000"/>
          <w:szCs w:val="21"/>
        </w:rPr>
        <w:t>9.5投标单位介绍方案实施、质量及回复评标小组的提问；</w:t>
      </w:r>
    </w:p>
    <w:p>
      <w:pPr>
        <w:spacing w:line="360" w:lineRule="exact"/>
        <w:ind w:firstLine="210" w:firstLineChars="100"/>
        <w:rPr>
          <w:rFonts w:ascii="宋体" w:hAnsi="宋体"/>
          <w:color w:val="000000"/>
          <w:szCs w:val="21"/>
        </w:rPr>
      </w:pPr>
      <w:r>
        <w:rPr>
          <w:rFonts w:hint="eastAsia" w:ascii="宋体" w:hAnsi="宋体"/>
          <w:color w:val="000000"/>
          <w:szCs w:val="21"/>
        </w:rPr>
        <w:t>9.6进行包括但不限于价格、品质以及服务质量等商务条款的商讨；</w:t>
      </w:r>
    </w:p>
    <w:p>
      <w:pPr>
        <w:spacing w:line="360" w:lineRule="exact"/>
        <w:ind w:firstLine="210" w:firstLineChars="100"/>
        <w:rPr>
          <w:rFonts w:ascii="宋体" w:hAnsi="宋体"/>
          <w:color w:val="000000"/>
          <w:szCs w:val="21"/>
        </w:rPr>
      </w:pPr>
      <w:r>
        <w:rPr>
          <w:rFonts w:hint="eastAsia" w:ascii="宋体" w:hAnsi="宋体"/>
          <w:color w:val="000000"/>
          <w:szCs w:val="21"/>
        </w:rPr>
        <w:t>9.7投标单位最终填写承诺函；</w:t>
      </w:r>
    </w:p>
    <w:p>
      <w:pPr>
        <w:spacing w:line="360" w:lineRule="exact"/>
        <w:ind w:firstLine="210" w:firstLineChars="100"/>
        <w:rPr>
          <w:rFonts w:ascii="宋体" w:hAnsi="宋体"/>
          <w:color w:val="000000"/>
          <w:szCs w:val="21"/>
        </w:rPr>
      </w:pPr>
      <w:r>
        <w:rPr>
          <w:rFonts w:hint="eastAsia" w:ascii="宋体" w:hAnsi="宋体"/>
          <w:color w:val="000000"/>
          <w:szCs w:val="21"/>
        </w:rPr>
        <w:t>9.8最终总报价超预算者不成交；</w:t>
      </w:r>
    </w:p>
    <w:p>
      <w:pPr>
        <w:spacing w:line="360" w:lineRule="exact"/>
        <w:ind w:firstLine="210" w:firstLineChars="100"/>
        <w:rPr>
          <w:rFonts w:ascii="宋体" w:hAnsi="宋体"/>
          <w:color w:val="000000"/>
          <w:szCs w:val="21"/>
        </w:rPr>
      </w:pPr>
      <w:r>
        <w:rPr>
          <w:rFonts w:hint="eastAsia" w:ascii="宋体" w:hAnsi="宋体"/>
          <w:color w:val="000000"/>
          <w:szCs w:val="21"/>
        </w:rPr>
        <w:t>9.9评标小组经过与投标单位的商谈，根据投标单位的承诺、响应程度和最终总报价进行综合评审。</w:t>
      </w:r>
    </w:p>
    <w:p>
      <w:pPr>
        <w:spacing w:line="360" w:lineRule="exact"/>
        <w:rPr>
          <w:rFonts w:ascii="宋体" w:hAnsi="宋体"/>
          <w:b/>
          <w:color w:val="000000"/>
          <w:szCs w:val="21"/>
        </w:rPr>
      </w:pPr>
      <w:r>
        <w:rPr>
          <w:rFonts w:hint="eastAsia" w:ascii="宋体" w:hAnsi="宋体"/>
          <w:b/>
          <w:color w:val="000000"/>
          <w:szCs w:val="21"/>
        </w:rPr>
        <w:t>10、评标小组</w:t>
      </w:r>
    </w:p>
    <w:p>
      <w:pPr>
        <w:pStyle w:val="4"/>
        <w:overflowPunct w:val="0"/>
        <w:spacing w:line="360" w:lineRule="exact"/>
        <w:ind w:firstLine="210" w:firstLineChars="100"/>
        <w:rPr>
          <w:rFonts w:hAnsi="宋体"/>
          <w:color w:val="000000"/>
          <w:sz w:val="21"/>
          <w:szCs w:val="21"/>
        </w:rPr>
      </w:pPr>
      <w:r>
        <w:rPr>
          <w:rFonts w:hAnsi="宋体"/>
          <w:color w:val="000000"/>
          <w:sz w:val="21"/>
          <w:szCs w:val="21"/>
        </w:rPr>
        <w:t>1</w:t>
      </w:r>
      <w:r>
        <w:rPr>
          <w:rFonts w:hint="eastAsia" w:hAnsi="宋体"/>
          <w:color w:val="000000"/>
          <w:sz w:val="21"/>
          <w:szCs w:val="21"/>
        </w:rPr>
        <w:t>0.1根据本次项目的特点和有关规定组建评标小组，评标小组由采购单位法人代表、评委组成员组成。</w:t>
      </w:r>
    </w:p>
    <w:p>
      <w:pPr>
        <w:pStyle w:val="4"/>
        <w:overflowPunct w:val="0"/>
        <w:spacing w:line="360" w:lineRule="exact"/>
        <w:ind w:firstLine="502"/>
        <w:rPr>
          <w:rFonts w:hAnsi="宋体"/>
          <w:color w:val="000000"/>
          <w:sz w:val="21"/>
          <w:szCs w:val="21"/>
        </w:rPr>
      </w:pPr>
      <w:r>
        <w:rPr>
          <w:rFonts w:hint="eastAsia" w:hAnsi="宋体"/>
          <w:color w:val="000000"/>
          <w:sz w:val="21"/>
          <w:szCs w:val="21"/>
        </w:rPr>
        <w:t>未经评标小组批准，采购单位的其他任何人员禁止进入评审现场。</w:t>
      </w:r>
    </w:p>
    <w:p>
      <w:pPr>
        <w:pStyle w:val="4"/>
        <w:overflowPunct w:val="0"/>
        <w:spacing w:line="360" w:lineRule="exact"/>
        <w:ind w:firstLine="210" w:firstLineChars="100"/>
        <w:rPr>
          <w:rFonts w:hAnsi="宋体"/>
          <w:color w:val="000000"/>
          <w:sz w:val="21"/>
          <w:szCs w:val="21"/>
        </w:rPr>
      </w:pPr>
      <w:r>
        <w:rPr>
          <w:rFonts w:hAnsi="宋体"/>
          <w:color w:val="000000"/>
          <w:sz w:val="21"/>
          <w:szCs w:val="21"/>
        </w:rPr>
        <w:t>1</w:t>
      </w:r>
      <w:r>
        <w:rPr>
          <w:rFonts w:hint="eastAsia" w:hAnsi="宋体"/>
          <w:color w:val="000000"/>
          <w:sz w:val="21"/>
          <w:szCs w:val="21"/>
        </w:rPr>
        <w:t>0.2 评标小组负责具体的评标事务，并独立履行以下职责：</w:t>
      </w:r>
    </w:p>
    <w:p>
      <w:pPr>
        <w:pStyle w:val="4"/>
        <w:overflowPunct w:val="0"/>
        <w:spacing w:line="360" w:lineRule="exact"/>
        <w:ind w:firstLine="502"/>
        <w:rPr>
          <w:rFonts w:hAnsi="宋体"/>
          <w:color w:val="000000"/>
          <w:sz w:val="21"/>
          <w:szCs w:val="21"/>
        </w:rPr>
      </w:pPr>
      <w:r>
        <w:rPr>
          <w:rFonts w:hAnsi="宋体"/>
          <w:color w:val="000000"/>
          <w:sz w:val="21"/>
          <w:szCs w:val="21"/>
        </w:rPr>
        <w:t>1</w:t>
      </w:r>
      <w:r>
        <w:rPr>
          <w:rFonts w:hint="eastAsia" w:hAnsi="宋体"/>
          <w:color w:val="000000"/>
          <w:sz w:val="21"/>
          <w:szCs w:val="21"/>
        </w:rPr>
        <w:t>0.2.1 审查投标文件是否符合招标文件的要求，并作出评价；</w:t>
      </w:r>
    </w:p>
    <w:p>
      <w:pPr>
        <w:pStyle w:val="4"/>
        <w:overflowPunct w:val="0"/>
        <w:spacing w:line="360" w:lineRule="exact"/>
        <w:ind w:firstLine="502"/>
        <w:rPr>
          <w:rFonts w:hAnsi="宋体"/>
          <w:color w:val="000000"/>
          <w:sz w:val="21"/>
          <w:szCs w:val="21"/>
        </w:rPr>
      </w:pPr>
      <w:r>
        <w:rPr>
          <w:rFonts w:hAnsi="宋体"/>
          <w:color w:val="000000"/>
          <w:sz w:val="21"/>
          <w:szCs w:val="21"/>
        </w:rPr>
        <w:t>1</w:t>
      </w:r>
      <w:r>
        <w:rPr>
          <w:rFonts w:hint="eastAsia" w:hAnsi="宋体"/>
          <w:color w:val="000000"/>
          <w:sz w:val="21"/>
          <w:szCs w:val="21"/>
        </w:rPr>
        <w:t>0.2.2 可以要求投标单位对投标文件有关事项作出解释或澄清；</w:t>
      </w:r>
    </w:p>
    <w:p>
      <w:pPr>
        <w:pStyle w:val="4"/>
        <w:overflowPunct w:val="0"/>
        <w:spacing w:line="360" w:lineRule="exact"/>
        <w:ind w:firstLine="502"/>
        <w:rPr>
          <w:rFonts w:hAnsi="宋体"/>
          <w:color w:val="000000"/>
          <w:sz w:val="21"/>
          <w:szCs w:val="21"/>
        </w:rPr>
      </w:pPr>
      <w:r>
        <w:rPr>
          <w:rFonts w:hAnsi="宋体"/>
          <w:color w:val="000000"/>
          <w:sz w:val="21"/>
          <w:szCs w:val="21"/>
        </w:rPr>
        <w:t>1</w:t>
      </w:r>
      <w:r>
        <w:rPr>
          <w:rFonts w:hint="eastAsia" w:hAnsi="宋体"/>
          <w:color w:val="000000"/>
          <w:sz w:val="21"/>
          <w:szCs w:val="21"/>
        </w:rPr>
        <w:t>0.2.3 推荐成交候选人名单。</w:t>
      </w:r>
    </w:p>
    <w:p>
      <w:pPr>
        <w:pStyle w:val="4"/>
        <w:overflowPunct w:val="0"/>
        <w:spacing w:line="360" w:lineRule="exact"/>
        <w:ind w:firstLine="502"/>
        <w:rPr>
          <w:rFonts w:hAnsi="宋体"/>
          <w:color w:val="000000"/>
          <w:sz w:val="21"/>
          <w:szCs w:val="21"/>
        </w:rPr>
      </w:pPr>
      <w:r>
        <w:rPr>
          <w:rFonts w:hAnsi="宋体"/>
          <w:color w:val="000000"/>
          <w:sz w:val="21"/>
          <w:szCs w:val="21"/>
        </w:rPr>
        <w:t>1</w:t>
      </w:r>
      <w:r>
        <w:rPr>
          <w:rFonts w:hint="eastAsia" w:hAnsi="宋体"/>
          <w:color w:val="000000"/>
          <w:sz w:val="21"/>
          <w:szCs w:val="21"/>
        </w:rPr>
        <w:t>0.3 评标小组成员应当履行下列义务：</w:t>
      </w:r>
    </w:p>
    <w:p>
      <w:pPr>
        <w:pStyle w:val="4"/>
        <w:overflowPunct w:val="0"/>
        <w:spacing w:line="360" w:lineRule="exact"/>
        <w:ind w:firstLine="502"/>
        <w:rPr>
          <w:rFonts w:hAnsi="宋体"/>
          <w:color w:val="000000"/>
          <w:sz w:val="21"/>
          <w:szCs w:val="21"/>
        </w:rPr>
      </w:pPr>
      <w:r>
        <w:rPr>
          <w:rFonts w:hint="eastAsia" w:hAnsi="宋体"/>
          <w:color w:val="000000"/>
          <w:sz w:val="21"/>
          <w:szCs w:val="21"/>
        </w:rPr>
        <w:t>10.3.1遵纪守法，客观、公正、廉洁地履行职责；</w:t>
      </w:r>
    </w:p>
    <w:p>
      <w:pPr>
        <w:pStyle w:val="4"/>
        <w:overflowPunct w:val="0"/>
        <w:spacing w:line="360" w:lineRule="exact"/>
        <w:ind w:firstLine="502"/>
        <w:rPr>
          <w:rFonts w:hAnsi="宋体"/>
          <w:color w:val="000000"/>
          <w:sz w:val="21"/>
          <w:szCs w:val="21"/>
        </w:rPr>
      </w:pPr>
      <w:r>
        <w:rPr>
          <w:rFonts w:hAnsi="宋体"/>
          <w:color w:val="000000"/>
          <w:sz w:val="21"/>
          <w:szCs w:val="21"/>
        </w:rPr>
        <w:t>1</w:t>
      </w:r>
      <w:r>
        <w:rPr>
          <w:rFonts w:hint="eastAsia" w:hAnsi="宋体"/>
          <w:color w:val="000000"/>
          <w:sz w:val="21"/>
          <w:szCs w:val="21"/>
        </w:rPr>
        <w:t>0.3.2按照招标文件规定的评审办法和评分标准进行评审，对评审意见承担个人责任；</w:t>
      </w:r>
    </w:p>
    <w:p>
      <w:pPr>
        <w:pStyle w:val="4"/>
        <w:overflowPunct w:val="0"/>
        <w:spacing w:line="360" w:lineRule="exact"/>
        <w:ind w:firstLine="502"/>
        <w:rPr>
          <w:rFonts w:hAnsi="宋体"/>
          <w:color w:val="000000"/>
          <w:sz w:val="21"/>
          <w:szCs w:val="21"/>
        </w:rPr>
      </w:pPr>
      <w:r>
        <w:rPr>
          <w:rFonts w:hAnsi="宋体"/>
          <w:color w:val="000000"/>
          <w:sz w:val="21"/>
          <w:szCs w:val="21"/>
        </w:rPr>
        <w:t>1</w:t>
      </w:r>
      <w:r>
        <w:rPr>
          <w:rFonts w:hint="eastAsia" w:hAnsi="宋体"/>
          <w:color w:val="000000"/>
          <w:sz w:val="21"/>
          <w:szCs w:val="21"/>
        </w:rPr>
        <w:t>0.3.3对评标过程和结果，以及投标单位的商业秘密保密；</w:t>
      </w:r>
    </w:p>
    <w:p>
      <w:pPr>
        <w:pStyle w:val="4"/>
        <w:overflowPunct w:val="0"/>
        <w:spacing w:line="360" w:lineRule="exact"/>
        <w:ind w:firstLine="502"/>
        <w:rPr>
          <w:rFonts w:hAnsi="宋体"/>
          <w:color w:val="000000"/>
          <w:sz w:val="21"/>
          <w:szCs w:val="21"/>
        </w:rPr>
      </w:pPr>
      <w:r>
        <w:rPr>
          <w:rFonts w:hAnsi="宋体"/>
          <w:color w:val="000000"/>
          <w:sz w:val="21"/>
          <w:szCs w:val="21"/>
        </w:rPr>
        <w:t>1</w:t>
      </w:r>
      <w:r>
        <w:rPr>
          <w:rFonts w:hint="eastAsia" w:hAnsi="宋体"/>
          <w:color w:val="000000"/>
          <w:sz w:val="21"/>
          <w:szCs w:val="21"/>
        </w:rPr>
        <w:t>0.3.4负责评标报告的起草；</w:t>
      </w:r>
    </w:p>
    <w:p>
      <w:pPr>
        <w:pStyle w:val="4"/>
        <w:overflowPunct w:val="0"/>
        <w:spacing w:line="360" w:lineRule="exact"/>
        <w:ind w:firstLine="502"/>
        <w:rPr>
          <w:rFonts w:hAnsi="宋体"/>
          <w:color w:val="000000"/>
          <w:sz w:val="21"/>
          <w:szCs w:val="21"/>
        </w:rPr>
      </w:pPr>
      <w:r>
        <w:rPr>
          <w:rFonts w:hAnsi="宋体"/>
          <w:color w:val="000000"/>
          <w:sz w:val="21"/>
          <w:szCs w:val="21"/>
        </w:rPr>
        <w:t>1</w:t>
      </w:r>
      <w:r>
        <w:rPr>
          <w:rFonts w:hint="eastAsia" w:hAnsi="宋体"/>
          <w:color w:val="000000"/>
          <w:sz w:val="21"/>
          <w:szCs w:val="21"/>
        </w:rPr>
        <w:t>0.3.5配合相关部门的投诉处理工作。</w:t>
      </w:r>
    </w:p>
    <w:p>
      <w:pPr>
        <w:spacing w:line="360" w:lineRule="exact"/>
        <w:rPr>
          <w:rFonts w:ascii="宋体" w:hAnsi="宋体"/>
          <w:b/>
          <w:color w:val="000000"/>
          <w:szCs w:val="21"/>
        </w:rPr>
      </w:pPr>
      <w:r>
        <w:rPr>
          <w:rFonts w:hint="eastAsia" w:ascii="宋体" w:hAnsi="宋体"/>
          <w:b/>
          <w:color w:val="000000"/>
          <w:szCs w:val="21"/>
        </w:rPr>
        <w:t>11、评审内容的保密</w:t>
      </w:r>
    </w:p>
    <w:p>
      <w:pPr>
        <w:pStyle w:val="4"/>
        <w:overflowPunct w:val="0"/>
        <w:spacing w:line="360" w:lineRule="exact"/>
        <w:ind w:firstLine="502"/>
        <w:rPr>
          <w:rFonts w:hAnsi="宋体"/>
          <w:color w:val="000000"/>
          <w:kern w:val="2"/>
          <w:sz w:val="21"/>
          <w:szCs w:val="21"/>
        </w:rPr>
      </w:pPr>
      <w:r>
        <w:rPr>
          <w:rFonts w:hAnsi="宋体"/>
          <w:color w:val="000000"/>
          <w:sz w:val="21"/>
          <w:szCs w:val="21"/>
        </w:rPr>
        <w:t>1</w:t>
      </w:r>
      <w:r>
        <w:rPr>
          <w:rFonts w:hint="eastAsia" w:hAnsi="宋体"/>
          <w:color w:val="000000"/>
          <w:kern w:val="2"/>
          <w:sz w:val="21"/>
          <w:szCs w:val="21"/>
        </w:rPr>
        <w:t>1</w:t>
      </w:r>
      <w:r>
        <w:rPr>
          <w:rFonts w:hAnsi="宋体"/>
          <w:color w:val="000000"/>
          <w:kern w:val="2"/>
          <w:sz w:val="21"/>
          <w:szCs w:val="21"/>
        </w:rPr>
        <w:t>.1</w:t>
      </w:r>
      <w:r>
        <w:rPr>
          <w:rFonts w:hint="eastAsia" w:hAnsi="宋体"/>
          <w:color w:val="000000"/>
          <w:kern w:val="2"/>
          <w:sz w:val="21"/>
          <w:szCs w:val="21"/>
        </w:rPr>
        <w:t>开标开始后，直到宣布授予成交单位合同为止，凡属于审查、澄清、评价和比较投标文件的所有资料，有关授予合同的信息都不应向投标单位或与评审无关的其他人泄露。</w:t>
      </w:r>
    </w:p>
    <w:p>
      <w:pPr>
        <w:pStyle w:val="4"/>
        <w:overflowPunct w:val="0"/>
        <w:spacing w:line="360" w:lineRule="exact"/>
        <w:ind w:firstLine="502"/>
        <w:rPr>
          <w:rFonts w:hAnsi="宋体"/>
          <w:color w:val="000000"/>
          <w:kern w:val="2"/>
          <w:sz w:val="21"/>
          <w:szCs w:val="21"/>
        </w:rPr>
      </w:pPr>
      <w:r>
        <w:rPr>
          <w:rFonts w:hAnsi="宋体"/>
          <w:color w:val="000000"/>
          <w:kern w:val="2"/>
          <w:sz w:val="21"/>
          <w:szCs w:val="21"/>
        </w:rPr>
        <w:t>1</w:t>
      </w:r>
      <w:r>
        <w:rPr>
          <w:rFonts w:hint="eastAsia" w:hAnsi="宋体"/>
          <w:color w:val="000000"/>
          <w:kern w:val="2"/>
          <w:sz w:val="21"/>
          <w:szCs w:val="21"/>
        </w:rPr>
        <w:t>1</w:t>
      </w:r>
      <w:r>
        <w:rPr>
          <w:rFonts w:hAnsi="宋体"/>
          <w:color w:val="000000"/>
          <w:kern w:val="2"/>
          <w:sz w:val="21"/>
          <w:szCs w:val="21"/>
        </w:rPr>
        <w:t>.2</w:t>
      </w:r>
      <w:r>
        <w:rPr>
          <w:rFonts w:hint="eastAsia" w:hAnsi="宋体"/>
          <w:color w:val="000000"/>
          <w:kern w:val="2"/>
          <w:sz w:val="21"/>
          <w:szCs w:val="21"/>
        </w:rPr>
        <w:t>在投标文件的审查、澄清、评价和比较以及授予合同的过程中，投标单位对评标小组施加影响的任何行为，都将取消其成交资格。</w:t>
      </w:r>
    </w:p>
    <w:p>
      <w:pPr>
        <w:spacing w:line="360" w:lineRule="exact"/>
        <w:rPr>
          <w:rFonts w:ascii="宋体" w:hAnsi="宋体"/>
          <w:b/>
          <w:color w:val="000000"/>
          <w:szCs w:val="21"/>
        </w:rPr>
      </w:pPr>
      <w:r>
        <w:rPr>
          <w:rFonts w:hint="eastAsia" w:ascii="宋体" w:hAnsi="宋体"/>
          <w:b/>
          <w:color w:val="000000"/>
          <w:szCs w:val="21"/>
        </w:rPr>
        <w:t>12、对投标文件的审查</w:t>
      </w:r>
    </w:p>
    <w:p>
      <w:pPr>
        <w:spacing w:line="360" w:lineRule="exact"/>
        <w:ind w:firstLine="436" w:firstLineChars="208"/>
        <w:rPr>
          <w:rFonts w:ascii="宋体" w:hAnsi="宋体"/>
          <w:color w:val="000000"/>
          <w:szCs w:val="21"/>
        </w:rPr>
      </w:pPr>
      <w:r>
        <w:rPr>
          <w:rFonts w:hint="eastAsia" w:ascii="宋体" w:hAnsi="宋体"/>
          <w:color w:val="000000"/>
          <w:szCs w:val="21"/>
        </w:rPr>
        <w:t>评标小组首先对投标文件进行初审，投标文件初审分为资格性审查和符合性审查。</w:t>
      </w:r>
    </w:p>
    <w:p>
      <w:pPr>
        <w:spacing w:line="360" w:lineRule="exact"/>
        <w:ind w:firstLine="436" w:firstLineChars="208"/>
        <w:rPr>
          <w:rFonts w:ascii="宋体" w:hAnsi="宋体"/>
          <w:color w:val="000000"/>
          <w:szCs w:val="21"/>
        </w:rPr>
      </w:pPr>
      <w:r>
        <w:rPr>
          <w:rFonts w:hint="eastAsia" w:ascii="宋体" w:hAnsi="宋体"/>
          <w:color w:val="000000"/>
          <w:szCs w:val="21"/>
        </w:rPr>
        <w:t>资格性审查：依据法律法规和邀请招标文件的规定，对投标单位递交的投标文件中的资格证明材料、投标保证金等进行审查，以确定投标单位是否具备投标资格。</w:t>
      </w:r>
    </w:p>
    <w:p>
      <w:pPr>
        <w:spacing w:line="360" w:lineRule="exact"/>
        <w:ind w:firstLine="436" w:firstLineChars="208"/>
        <w:rPr>
          <w:rFonts w:ascii="宋体" w:hAnsi="宋体"/>
          <w:color w:val="000000"/>
          <w:szCs w:val="21"/>
        </w:rPr>
      </w:pPr>
      <w:r>
        <w:rPr>
          <w:rFonts w:hint="eastAsia" w:ascii="宋体" w:hAnsi="宋体"/>
          <w:color w:val="000000"/>
          <w:szCs w:val="21"/>
        </w:rPr>
        <w:t>符合性审查：依据招标文件的规定，从实质性响应招标文件的有效性、完整性和对招标文件的响应程度进行审查，以确定是否对招标文件的实质性要求作出响应。</w:t>
      </w:r>
    </w:p>
    <w:p>
      <w:pPr>
        <w:spacing w:line="360" w:lineRule="exact"/>
        <w:ind w:firstLine="436" w:firstLineChars="208"/>
        <w:rPr>
          <w:rFonts w:ascii="宋体" w:hAnsi="宋体"/>
          <w:color w:val="000000"/>
          <w:szCs w:val="21"/>
        </w:rPr>
      </w:pPr>
      <w:r>
        <w:rPr>
          <w:rFonts w:hint="eastAsia" w:ascii="宋体" w:hAnsi="宋体"/>
          <w:color w:val="000000"/>
          <w:szCs w:val="21"/>
        </w:rPr>
        <w:t>评标小组应审查每份投标文件是否具备投标资格，是否实质性响应了招标文件的要求。实质性响应的投标文件应该是与招标文件要求的实质性条款相符，没有重大偏离或保留。所谓重大偏离或保留是指影响到招标文件中规定的技术参数、性能、供货期、供货范围、服务要求、付款方式、付款条件等评标小组认定的实质性条款，或者在实质上与招标文件不一致，而且限制了合同中采购单位的权利或减少了投标单位的义务，纠正这些偏离或保留将会对其他实质性响应要求的投标单位的竞争地位产生不公正的影响。如果投标文件没有实质性响应本招标文件的要求，评标小组将予以拒绝，并视作无效。</w:t>
      </w:r>
    </w:p>
    <w:p>
      <w:pPr>
        <w:spacing w:line="360" w:lineRule="exact"/>
        <w:ind w:firstLine="210" w:firstLineChars="100"/>
        <w:rPr>
          <w:rFonts w:ascii="宋体" w:hAnsi="宋体"/>
          <w:szCs w:val="21"/>
        </w:rPr>
      </w:pPr>
      <w:r>
        <w:rPr>
          <w:rFonts w:hint="eastAsia" w:ascii="宋体" w:hAnsi="宋体"/>
          <w:szCs w:val="21"/>
        </w:rPr>
        <w:t>12.1投标文件有下列情况之一者，</w:t>
      </w:r>
      <w:r>
        <w:rPr>
          <w:rFonts w:hint="eastAsia" w:ascii="宋体" w:hAnsi="宋体"/>
          <w:color w:val="000000"/>
          <w:szCs w:val="21"/>
        </w:rPr>
        <w:t>评标</w:t>
      </w:r>
      <w:r>
        <w:rPr>
          <w:rFonts w:hint="eastAsia" w:ascii="宋体" w:hAnsi="宋体"/>
          <w:szCs w:val="21"/>
        </w:rPr>
        <w:t>小组有权将其拒绝，并做无效标处理：</w:t>
      </w:r>
    </w:p>
    <w:p>
      <w:pPr>
        <w:spacing w:line="360" w:lineRule="exact"/>
        <w:ind w:firstLine="420" w:firstLineChars="200"/>
        <w:rPr>
          <w:rFonts w:ascii="宋体" w:hAnsi="宋体"/>
          <w:szCs w:val="21"/>
        </w:rPr>
      </w:pPr>
      <w:r>
        <w:rPr>
          <w:rFonts w:hint="eastAsia" w:ascii="宋体" w:hAnsi="宋体"/>
          <w:szCs w:val="21"/>
        </w:rPr>
        <w:t>12.1.1投标文件逾期送达指定地点的；</w:t>
      </w:r>
    </w:p>
    <w:p>
      <w:pPr>
        <w:spacing w:line="360" w:lineRule="exact"/>
        <w:ind w:firstLine="420" w:firstLineChars="200"/>
        <w:rPr>
          <w:rFonts w:ascii="宋体" w:hAnsi="宋体"/>
          <w:szCs w:val="21"/>
        </w:rPr>
      </w:pPr>
      <w:r>
        <w:rPr>
          <w:rFonts w:hint="eastAsia" w:ascii="宋体" w:hAnsi="宋体"/>
          <w:szCs w:val="21"/>
        </w:rPr>
        <w:t>12.1.2投标单位的投标文件未按照规定要求密封、盖章的；</w:t>
      </w:r>
    </w:p>
    <w:p>
      <w:pPr>
        <w:spacing w:line="360" w:lineRule="exact"/>
        <w:ind w:firstLine="436" w:firstLineChars="208"/>
        <w:rPr>
          <w:rFonts w:ascii="宋体" w:hAnsi="宋体"/>
          <w:szCs w:val="21"/>
        </w:rPr>
      </w:pPr>
      <w:r>
        <w:rPr>
          <w:rFonts w:hint="eastAsia" w:ascii="宋体" w:hAnsi="宋体"/>
          <w:szCs w:val="21"/>
        </w:rPr>
        <w:t>12.1.3与</w:t>
      </w:r>
      <w:r>
        <w:rPr>
          <w:rFonts w:hint="eastAsia" w:ascii="宋体" w:hAnsi="宋体"/>
          <w:color w:val="000000"/>
          <w:szCs w:val="21"/>
        </w:rPr>
        <w:t>招标</w:t>
      </w:r>
      <w:r>
        <w:rPr>
          <w:rFonts w:hint="eastAsia" w:ascii="宋体" w:hAnsi="宋体"/>
          <w:szCs w:val="21"/>
        </w:rPr>
        <w:t>文件有重大偏离；</w:t>
      </w:r>
    </w:p>
    <w:p>
      <w:pPr>
        <w:spacing w:line="360" w:lineRule="exact"/>
        <w:ind w:firstLine="436" w:firstLineChars="208"/>
        <w:rPr>
          <w:rFonts w:ascii="宋体" w:hAnsi="宋体"/>
          <w:szCs w:val="21"/>
        </w:rPr>
      </w:pPr>
      <w:r>
        <w:rPr>
          <w:rFonts w:hint="eastAsia" w:ascii="宋体" w:hAnsi="宋体"/>
          <w:szCs w:val="21"/>
        </w:rPr>
        <w:t>12.1.4投标单位的报价是选择性或是附有条件的；</w:t>
      </w:r>
    </w:p>
    <w:p>
      <w:pPr>
        <w:spacing w:line="360" w:lineRule="exact"/>
        <w:ind w:firstLine="436" w:firstLineChars="208"/>
        <w:rPr>
          <w:rFonts w:ascii="宋体" w:hAnsi="宋体"/>
          <w:szCs w:val="21"/>
        </w:rPr>
      </w:pPr>
      <w:r>
        <w:rPr>
          <w:rFonts w:hint="eastAsia" w:ascii="宋体" w:hAnsi="宋体"/>
          <w:szCs w:val="21"/>
        </w:rPr>
        <w:t>12.1.5经</w:t>
      </w:r>
      <w:r>
        <w:rPr>
          <w:rFonts w:hint="eastAsia" w:ascii="宋体" w:hAnsi="宋体"/>
          <w:color w:val="000000"/>
          <w:szCs w:val="21"/>
        </w:rPr>
        <w:t>评标</w:t>
      </w:r>
      <w:r>
        <w:rPr>
          <w:rFonts w:hint="eastAsia" w:ascii="宋体" w:hAnsi="宋体"/>
          <w:szCs w:val="21"/>
        </w:rPr>
        <w:t>小组认定投标单位的报价低于成本价的；</w:t>
      </w:r>
    </w:p>
    <w:p>
      <w:pPr>
        <w:spacing w:line="360" w:lineRule="exact"/>
        <w:ind w:firstLine="436" w:firstLineChars="208"/>
        <w:rPr>
          <w:rFonts w:ascii="宋体" w:hAnsi="宋体"/>
          <w:szCs w:val="21"/>
        </w:rPr>
      </w:pPr>
      <w:r>
        <w:rPr>
          <w:rFonts w:hint="eastAsia" w:ascii="宋体" w:hAnsi="宋体"/>
          <w:szCs w:val="21"/>
        </w:rPr>
        <w:t>12.1.6投标单位的投标报价超出采购预算或最高限价的；</w:t>
      </w:r>
    </w:p>
    <w:p>
      <w:pPr>
        <w:pStyle w:val="5"/>
        <w:spacing w:line="360" w:lineRule="exact"/>
        <w:ind w:firstLine="420" w:firstLineChars="200"/>
        <w:rPr>
          <w:rFonts w:hAnsi="宋体"/>
          <w:szCs w:val="21"/>
        </w:rPr>
      </w:pPr>
      <w:r>
        <w:rPr>
          <w:rFonts w:hint="eastAsia" w:hAnsi="宋体"/>
          <w:szCs w:val="21"/>
        </w:rPr>
        <w:t>12</w:t>
      </w:r>
      <w:r>
        <w:rPr>
          <w:rFonts w:hAnsi="宋体"/>
          <w:szCs w:val="21"/>
        </w:rPr>
        <w:t>.1.</w:t>
      </w:r>
      <w:r>
        <w:rPr>
          <w:rFonts w:hint="eastAsia" w:hAnsi="宋体"/>
          <w:szCs w:val="21"/>
        </w:rPr>
        <w:t>7投标文件未按</w:t>
      </w:r>
      <w:r>
        <w:rPr>
          <w:rFonts w:hint="eastAsia" w:hAnsi="宋体"/>
          <w:color w:val="000000"/>
          <w:szCs w:val="21"/>
        </w:rPr>
        <w:t>招标</w:t>
      </w:r>
      <w:r>
        <w:rPr>
          <w:rFonts w:hint="eastAsia" w:hAnsi="宋体"/>
          <w:szCs w:val="21"/>
        </w:rPr>
        <w:t>文件规定的格式、内容和要求编制，投标文件字迹潦草、模糊、难以辨认；</w:t>
      </w:r>
    </w:p>
    <w:p>
      <w:pPr>
        <w:pStyle w:val="5"/>
        <w:spacing w:line="360" w:lineRule="exact"/>
        <w:ind w:firstLine="420" w:firstLineChars="200"/>
        <w:rPr>
          <w:rFonts w:hAnsi="宋体"/>
          <w:szCs w:val="21"/>
        </w:rPr>
      </w:pPr>
      <w:r>
        <w:rPr>
          <w:rFonts w:hint="eastAsia" w:hAnsi="宋体"/>
          <w:szCs w:val="21"/>
        </w:rPr>
        <w:t>12</w:t>
      </w:r>
      <w:r>
        <w:rPr>
          <w:rFonts w:hAnsi="宋体"/>
          <w:szCs w:val="21"/>
        </w:rPr>
        <w:t>.1.</w:t>
      </w:r>
      <w:r>
        <w:rPr>
          <w:rFonts w:hint="eastAsia" w:hAnsi="宋体"/>
          <w:szCs w:val="21"/>
        </w:rPr>
        <w:t>8投标单位的投标文件出现了</w:t>
      </w:r>
      <w:r>
        <w:rPr>
          <w:rFonts w:hint="eastAsia" w:hAnsi="宋体"/>
          <w:color w:val="000000"/>
          <w:szCs w:val="21"/>
        </w:rPr>
        <w:t>评标</w:t>
      </w:r>
      <w:r>
        <w:rPr>
          <w:rFonts w:hint="eastAsia" w:hAnsi="宋体"/>
          <w:szCs w:val="21"/>
        </w:rPr>
        <w:t>小组认为不应当雷同的情况；</w:t>
      </w:r>
    </w:p>
    <w:p>
      <w:pPr>
        <w:pStyle w:val="5"/>
        <w:spacing w:line="360" w:lineRule="exact"/>
        <w:ind w:firstLine="420" w:firstLineChars="200"/>
        <w:rPr>
          <w:rFonts w:hAnsi="宋体"/>
          <w:szCs w:val="21"/>
        </w:rPr>
      </w:pPr>
      <w:r>
        <w:rPr>
          <w:rFonts w:hint="eastAsia" w:hAnsi="宋体"/>
          <w:szCs w:val="21"/>
        </w:rPr>
        <w:t>12</w:t>
      </w:r>
      <w:r>
        <w:rPr>
          <w:rFonts w:hAnsi="宋体"/>
          <w:szCs w:val="21"/>
        </w:rPr>
        <w:t>.1.</w:t>
      </w:r>
      <w:r>
        <w:rPr>
          <w:rFonts w:hint="eastAsia" w:hAnsi="宋体"/>
          <w:szCs w:val="21"/>
        </w:rPr>
        <w:t>9投标单位资格条件不符合国家有关规定和</w:t>
      </w:r>
      <w:r>
        <w:rPr>
          <w:rFonts w:hint="eastAsia" w:hAnsi="宋体"/>
          <w:color w:val="000000"/>
          <w:szCs w:val="21"/>
        </w:rPr>
        <w:t>招标</w:t>
      </w:r>
      <w:r>
        <w:rPr>
          <w:rFonts w:hint="eastAsia" w:hAnsi="宋体"/>
          <w:szCs w:val="21"/>
        </w:rPr>
        <w:t>文件要求的，或者拒不按照要求对投标文件进行澄清、说明或者补正的，</w:t>
      </w:r>
      <w:r>
        <w:rPr>
          <w:rFonts w:hint="eastAsia" w:hAnsi="宋体"/>
          <w:color w:val="000000"/>
          <w:szCs w:val="21"/>
        </w:rPr>
        <w:t>评标</w:t>
      </w:r>
      <w:r>
        <w:rPr>
          <w:rFonts w:hAnsi="宋体"/>
          <w:szCs w:val="21"/>
        </w:rPr>
        <w:t>小组</w:t>
      </w:r>
      <w:r>
        <w:rPr>
          <w:rFonts w:hint="eastAsia" w:hAnsi="宋体"/>
          <w:szCs w:val="21"/>
        </w:rPr>
        <w:t>可以否决其投标；</w:t>
      </w:r>
    </w:p>
    <w:p>
      <w:pPr>
        <w:pStyle w:val="5"/>
        <w:spacing w:line="360" w:lineRule="exact"/>
        <w:ind w:firstLine="420" w:firstLineChars="200"/>
        <w:rPr>
          <w:rFonts w:hAnsi="宋体"/>
          <w:szCs w:val="21"/>
        </w:rPr>
      </w:pPr>
      <w:r>
        <w:rPr>
          <w:rFonts w:hint="eastAsia" w:hAnsi="宋体"/>
          <w:szCs w:val="21"/>
        </w:rPr>
        <w:t>12.</w:t>
      </w:r>
      <w:r>
        <w:rPr>
          <w:rFonts w:hAnsi="宋体"/>
          <w:szCs w:val="21"/>
        </w:rPr>
        <w:t>1.1</w:t>
      </w:r>
      <w:r>
        <w:rPr>
          <w:rFonts w:hint="eastAsia" w:hAnsi="宋体"/>
          <w:szCs w:val="21"/>
        </w:rPr>
        <w:t>0</w:t>
      </w:r>
      <w:r>
        <w:rPr>
          <w:rFonts w:hAnsi="宋体"/>
          <w:szCs w:val="21"/>
        </w:rPr>
        <w:t>按有关规定</w:t>
      </w:r>
      <w:r>
        <w:rPr>
          <w:rFonts w:hint="eastAsia" w:hAnsi="宋体"/>
          <w:szCs w:val="21"/>
        </w:rPr>
        <w:t>无效的其他情形；</w:t>
      </w:r>
    </w:p>
    <w:p>
      <w:pPr>
        <w:spacing w:line="360" w:lineRule="exact"/>
        <w:ind w:firstLine="210" w:firstLineChars="100"/>
        <w:rPr>
          <w:rFonts w:ascii="宋体" w:hAnsi="宋体"/>
          <w:szCs w:val="21"/>
        </w:rPr>
      </w:pPr>
      <w:r>
        <w:rPr>
          <w:rFonts w:hint="eastAsia" w:ascii="宋体" w:hAnsi="宋体"/>
          <w:szCs w:val="21"/>
        </w:rPr>
        <w:t>12.2投标文件修正错误的原则如下：</w:t>
      </w:r>
    </w:p>
    <w:p>
      <w:pPr>
        <w:spacing w:line="360" w:lineRule="exact"/>
        <w:ind w:firstLine="420" w:firstLineChars="200"/>
        <w:rPr>
          <w:rFonts w:ascii="宋体" w:hAnsi="宋体"/>
          <w:szCs w:val="21"/>
        </w:rPr>
      </w:pPr>
      <w:r>
        <w:rPr>
          <w:rFonts w:hint="eastAsia" w:ascii="宋体" w:hAnsi="宋体"/>
          <w:szCs w:val="21"/>
        </w:rPr>
        <w:t>12.2.1投标文件中报价一览表内容与投标文件中明细内容不一致时的，以报价一览表为准；</w:t>
      </w:r>
    </w:p>
    <w:p>
      <w:pPr>
        <w:spacing w:line="360" w:lineRule="exact"/>
        <w:ind w:firstLine="420" w:firstLineChars="200"/>
        <w:rPr>
          <w:rFonts w:ascii="宋体" w:hAnsi="宋体"/>
          <w:szCs w:val="21"/>
        </w:rPr>
      </w:pPr>
      <w:r>
        <w:rPr>
          <w:rFonts w:hint="eastAsia" w:ascii="宋体" w:hAnsi="宋体"/>
          <w:szCs w:val="21"/>
        </w:rPr>
        <w:t>12.2.2 投标文件的大写金额与小写金额不一致的，以大写金额为准；</w:t>
      </w:r>
    </w:p>
    <w:p>
      <w:pPr>
        <w:spacing w:line="360" w:lineRule="exact"/>
        <w:ind w:firstLine="420" w:firstLineChars="200"/>
        <w:rPr>
          <w:rFonts w:ascii="宋体" w:hAnsi="宋体"/>
          <w:szCs w:val="21"/>
        </w:rPr>
      </w:pPr>
      <w:r>
        <w:rPr>
          <w:rFonts w:hint="eastAsia" w:ascii="宋体" w:hAnsi="宋体"/>
          <w:szCs w:val="21"/>
        </w:rPr>
        <w:t>12.2.3 如果单价乘数量不等于总价，数量符合邀请招标文件要求，以单价计算金额为准；单价金额小数点有明显错位的，应以总价为准，并修改单价；数量不符合</w:t>
      </w:r>
      <w:r>
        <w:rPr>
          <w:rFonts w:hint="eastAsia" w:ascii="宋体" w:hAnsi="宋体"/>
          <w:color w:val="000000"/>
          <w:szCs w:val="21"/>
        </w:rPr>
        <w:t>招标</w:t>
      </w:r>
      <w:r>
        <w:rPr>
          <w:rFonts w:hint="eastAsia" w:ascii="宋体" w:hAnsi="宋体"/>
          <w:szCs w:val="21"/>
        </w:rPr>
        <w:t>文件要求的作为未实质性响应邀请招标文件处理，该投标文件将不予以评审，视作无效投标；</w:t>
      </w:r>
    </w:p>
    <w:p>
      <w:pPr>
        <w:spacing w:line="360" w:lineRule="exact"/>
        <w:ind w:firstLine="420" w:firstLineChars="200"/>
        <w:rPr>
          <w:rFonts w:ascii="宋体" w:hAnsi="宋体"/>
          <w:szCs w:val="21"/>
        </w:rPr>
      </w:pPr>
      <w:r>
        <w:rPr>
          <w:rFonts w:hint="eastAsia" w:ascii="宋体" w:hAnsi="宋体"/>
          <w:szCs w:val="21"/>
        </w:rPr>
        <w:t>12.2.4 对不同文字文本投标文件的解释发生异议的，以中文文本为准；</w:t>
      </w:r>
    </w:p>
    <w:p>
      <w:pPr>
        <w:spacing w:line="360" w:lineRule="exact"/>
        <w:ind w:firstLine="420" w:firstLineChars="200"/>
        <w:rPr>
          <w:rFonts w:ascii="宋体" w:hAnsi="宋体"/>
          <w:szCs w:val="21"/>
        </w:rPr>
      </w:pPr>
      <w:r>
        <w:rPr>
          <w:rFonts w:hint="eastAsia" w:ascii="宋体" w:hAnsi="宋体"/>
          <w:szCs w:val="21"/>
        </w:rPr>
        <w:t>12.2.5 投标单位对于上述修正后的结果应向</w:t>
      </w:r>
      <w:r>
        <w:rPr>
          <w:rFonts w:hint="eastAsia" w:ascii="宋体" w:hAnsi="宋体"/>
          <w:color w:val="000000"/>
          <w:szCs w:val="21"/>
        </w:rPr>
        <w:t>评标</w:t>
      </w:r>
      <w:r>
        <w:rPr>
          <w:rFonts w:hint="eastAsia" w:ascii="宋体" w:hAnsi="宋体"/>
          <w:szCs w:val="21"/>
        </w:rPr>
        <w:t>小组作出书面确认并予以认可。投标单位不同意以上修正，则其投标文件将被拒绝或视作无效。</w:t>
      </w:r>
    </w:p>
    <w:p>
      <w:pPr>
        <w:spacing w:line="360" w:lineRule="exact"/>
        <w:ind w:firstLine="420" w:firstLineChars="200"/>
        <w:rPr>
          <w:rFonts w:ascii="宋体" w:hAnsi="宋体"/>
          <w:szCs w:val="21"/>
        </w:rPr>
      </w:pPr>
      <w:r>
        <w:rPr>
          <w:rFonts w:hint="eastAsia" w:ascii="宋体" w:hAnsi="宋体"/>
          <w:szCs w:val="21"/>
        </w:rPr>
        <w:t xml:space="preserve">12.3 </w:t>
      </w:r>
      <w:r>
        <w:rPr>
          <w:rFonts w:hint="eastAsia" w:ascii="宋体" w:hAnsi="宋体"/>
          <w:color w:val="000000"/>
          <w:szCs w:val="21"/>
        </w:rPr>
        <w:t>评标</w:t>
      </w:r>
      <w:r>
        <w:rPr>
          <w:rFonts w:hint="eastAsia" w:ascii="宋体" w:hAnsi="宋体"/>
          <w:szCs w:val="21"/>
        </w:rPr>
        <w:t>小组对投标文件的判定，只依据文件内容本身，不依靠开标后的任何外来证明。</w:t>
      </w:r>
    </w:p>
    <w:p>
      <w:pPr>
        <w:spacing w:line="360" w:lineRule="exact"/>
        <w:rPr>
          <w:rFonts w:ascii="宋体" w:hAnsi="宋体"/>
          <w:b/>
          <w:color w:val="000000"/>
          <w:kern w:val="0"/>
          <w:szCs w:val="21"/>
        </w:rPr>
      </w:pPr>
      <w:r>
        <w:rPr>
          <w:rFonts w:hint="eastAsia" w:ascii="宋体" w:hAnsi="宋体"/>
          <w:b/>
          <w:color w:val="000000"/>
          <w:kern w:val="0"/>
          <w:szCs w:val="21"/>
        </w:rPr>
        <w:t>13、投标文件内容的澄清</w:t>
      </w:r>
    </w:p>
    <w:p>
      <w:pPr>
        <w:spacing w:line="360" w:lineRule="exact"/>
        <w:ind w:firstLine="420" w:firstLineChars="200"/>
        <w:rPr>
          <w:rFonts w:ascii="宋体" w:hAnsi="宋体"/>
          <w:color w:val="000000"/>
          <w:szCs w:val="21"/>
        </w:rPr>
      </w:pPr>
      <w:r>
        <w:rPr>
          <w:rFonts w:hint="eastAsia" w:ascii="宋体" w:hAnsi="宋体"/>
          <w:color w:val="000000"/>
          <w:szCs w:val="21"/>
        </w:rPr>
        <w:t>13.1 为了有助于对投标文件进行审查、评估和比较，评标小组有权就投标文件中含混之处向投标单位提出询问或澄清要求。投标单位必须按照评标小组的要求进行答疑和澄清，该答复将作为投标文件内容的一部分。投标单位未作出或拒绝答疑和澄清的，视为撤回投标。</w:t>
      </w:r>
    </w:p>
    <w:p>
      <w:pPr>
        <w:spacing w:line="360" w:lineRule="exact"/>
        <w:ind w:firstLine="420" w:firstLineChars="200"/>
        <w:rPr>
          <w:rFonts w:ascii="宋体" w:hAnsi="宋体"/>
          <w:color w:val="000000"/>
          <w:szCs w:val="21"/>
        </w:rPr>
      </w:pPr>
      <w:r>
        <w:rPr>
          <w:rFonts w:hint="eastAsia" w:ascii="宋体" w:hAnsi="宋体"/>
          <w:color w:val="000000"/>
          <w:szCs w:val="21"/>
        </w:rPr>
        <w:t>13.2 评标小组可要求投标单位就澄清的问题作出答复，该答复经投标单位代表的签字认可，将作为投标文件内容的一部分。</w:t>
      </w:r>
    </w:p>
    <w:p>
      <w:pPr>
        <w:spacing w:line="360" w:lineRule="exact"/>
        <w:ind w:firstLine="420" w:firstLineChars="200"/>
        <w:rPr>
          <w:rFonts w:ascii="宋体" w:hAnsi="宋体"/>
          <w:color w:val="000000"/>
          <w:szCs w:val="21"/>
        </w:rPr>
      </w:pPr>
      <w:r>
        <w:rPr>
          <w:rFonts w:hint="eastAsia" w:ascii="宋体" w:hAnsi="宋体"/>
          <w:color w:val="000000"/>
          <w:szCs w:val="21"/>
        </w:rPr>
        <w:t>13.3 投标单位在进行澄清、说明、答辩或补正时，不得改变投标的价格（校核时发现的算术错误除外）、超出邀请招标文件的范围及改变投标文件的实质性内容。</w:t>
      </w:r>
    </w:p>
    <w:p>
      <w:pPr>
        <w:spacing w:line="360" w:lineRule="exact"/>
        <w:rPr>
          <w:rFonts w:ascii="宋体" w:hAnsi="宋体"/>
          <w:b/>
          <w:color w:val="000000"/>
          <w:kern w:val="0"/>
          <w:szCs w:val="21"/>
        </w:rPr>
      </w:pPr>
      <w:r>
        <w:rPr>
          <w:rFonts w:hint="eastAsia" w:ascii="宋体" w:hAnsi="宋体"/>
          <w:b/>
          <w:color w:val="000000"/>
          <w:kern w:val="0"/>
          <w:szCs w:val="21"/>
        </w:rPr>
        <w:t>14、采购失败</w:t>
      </w:r>
    </w:p>
    <w:p>
      <w:pPr>
        <w:spacing w:line="360" w:lineRule="exact"/>
        <w:ind w:firstLine="420" w:firstLineChars="200"/>
        <w:rPr>
          <w:rFonts w:ascii="宋体" w:hAnsi="宋体"/>
          <w:color w:val="000000"/>
          <w:szCs w:val="21"/>
        </w:rPr>
      </w:pPr>
      <w:r>
        <w:rPr>
          <w:rFonts w:hint="eastAsia" w:ascii="宋体" w:hAnsi="宋体"/>
          <w:color w:val="000000"/>
          <w:szCs w:val="21"/>
        </w:rPr>
        <w:t>在招标采购中，出现下列情形之一的，应宣布采购失败：</w:t>
      </w:r>
    </w:p>
    <w:p>
      <w:pPr>
        <w:spacing w:line="360" w:lineRule="exact"/>
        <w:ind w:firstLine="420" w:firstLineChars="200"/>
        <w:rPr>
          <w:rFonts w:ascii="宋体" w:hAnsi="宋体"/>
          <w:color w:val="000000"/>
          <w:szCs w:val="21"/>
        </w:rPr>
      </w:pPr>
      <w:r>
        <w:rPr>
          <w:rFonts w:hint="eastAsia" w:ascii="宋体" w:hAnsi="宋体"/>
          <w:color w:val="000000"/>
          <w:szCs w:val="21"/>
        </w:rPr>
        <w:t xml:space="preserve">14.1符合专业条件的投标单位作实质响应的投标单位不足三家的； </w:t>
      </w:r>
    </w:p>
    <w:p>
      <w:pPr>
        <w:spacing w:line="360" w:lineRule="exact"/>
        <w:ind w:firstLine="420" w:firstLineChars="200"/>
        <w:rPr>
          <w:rFonts w:ascii="宋体" w:hAnsi="宋体"/>
          <w:szCs w:val="21"/>
        </w:rPr>
      </w:pPr>
      <w:r>
        <w:rPr>
          <w:rFonts w:hint="eastAsia" w:ascii="宋体" w:hAnsi="宋体"/>
          <w:color w:val="000000"/>
          <w:szCs w:val="21"/>
        </w:rPr>
        <w:t>14.2出现影响采购公正的违法、违规行为的；</w:t>
      </w:r>
    </w:p>
    <w:p>
      <w:pPr>
        <w:spacing w:line="360" w:lineRule="exact"/>
        <w:ind w:left="210" w:leftChars="100" w:firstLine="210" w:firstLineChars="100"/>
        <w:rPr>
          <w:rFonts w:ascii="宋体" w:hAnsi="宋体"/>
          <w:szCs w:val="21"/>
        </w:rPr>
      </w:pPr>
      <w:r>
        <w:rPr>
          <w:rFonts w:hint="eastAsia" w:ascii="宋体" w:hAnsi="宋体"/>
          <w:szCs w:val="21"/>
        </w:rPr>
        <w:t>14.3投标单位的最终报价均超过了采购预算，采购方不能支付的</w:t>
      </w:r>
    </w:p>
    <w:p>
      <w:pPr>
        <w:spacing w:line="360" w:lineRule="exact"/>
        <w:ind w:firstLine="420" w:firstLineChars="200"/>
        <w:rPr>
          <w:rFonts w:ascii="宋体" w:hAnsi="宋体"/>
          <w:color w:val="000000"/>
          <w:szCs w:val="21"/>
        </w:rPr>
      </w:pPr>
      <w:r>
        <w:rPr>
          <w:rFonts w:hint="eastAsia" w:ascii="宋体" w:hAnsi="宋体"/>
          <w:color w:val="000000"/>
          <w:szCs w:val="21"/>
        </w:rPr>
        <w:t>14.4因重大变故，采购任务取消的。</w:t>
      </w:r>
    </w:p>
    <w:p>
      <w:pPr>
        <w:spacing w:line="360" w:lineRule="exact"/>
        <w:rPr>
          <w:rFonts w:ascii="宋体" w:hAnsi="宋体"/>
          <w:b/>
          <w:color w:val="000000"/>
          <w:szCs w:val="21"/>
        </w:rPr>
      </w:pPr>
      <w:r>
        <w:rPr>
          <w:rFonts w:hint="eastAsia" w:ascii="宋体" w:hAnsi="宋体"/>
          <w:b/>
          <w:color w:val="000000"/>
          <w:szCs w:val="21"/>
        </w:rPr>
        <w:t>15、</w:t>
      </w:r>
      <w:r>
        <w:rPr>
          <w:rFonts w:hint="eastAsia" w:ascii="宋体" w:hAnsi="宋体"/>
          <w:b/>
          <w:szCs w:val="21"/>
        </w:rPr>
        <w:t>确定成交单位</w:t>
      </w:r>
    </w:p>
    <w:p>
      <w:pPr>
        <w:spacing w:line="360" w:lineRule="exact"/>
        <w:ind w:firstLine="315" w:firstLineChars="150"/>
        <w:rPr>
          <w:rFonts w:ascii="宋体" w:hAnsi="宋体"/>
          <w:szCs w:val="21"/>
        </w:rPr>
      </w:pPr>
      <w:r>
        <w:rPr>
          <w:rFonts w:hint="eastAsia" w:ascii="宋体" w:hAnsi="宋体"/>
          <w:kern w:val="0"/>
          <w:szCs w:val="21"/>
        </w:rPr>
        <w:t>15.1</w:t>
      </w:r>
      <w:r>
        <w:rPr>
          <w:rFonts w:hint="eastAsia" w:ascii="宋体" w:hAnsi="宋体"/>
          <w:szCs w:val="21"/>
        </w:rPr>
        <w:t>确定中标单位</w:t>
      </w:r>
      <w:r>
        <w:rPr>
          <w:rFonts w:hint="eastAsia" w:ascii="宋体" w:hAnsi="宋体"/>
          <w:kern w:val="0"/>
          <w:szCs w:val="21"/>
        </w:rPr>
        <w:t>原则：</w:t>
      </w:r>
      <w:r>
        <w:rPr>
          <w:rFonts w:hint="eastAsia" w:ascii="宋体" w:hAnsi="宋体"/>
          <w:szCs w:val="21"/>
        </w:rPr>
        <w:t>最低价评标法</w:t>
      </w:r>
    </w:p>
    <w:p>
      <w:pPr>
        <w:spacing w:line="360" w:lineRule="exact"/>
        <w:ind w:firstLine="315" w:firstLineChars="150"/>
        <w:rPr>
          <w:rFonts w:ascii="宋体" w:hAnsi="宋体"/>
          <w:szCs w:val="21"/>
        </w:rPr>
      </w:pPr>
      <w:r>
        <w:rPr>
          <w:rFonts w:hint="eastAsia" w:ascii="宋体" w:hAnsi="宋体"/>
          <w:szCs w:val="21"/>
        </w:rPr>
        <w:t>15.2 最低的报价或最高的折扣比例是成交的重要条件，但不是唯一条件。</w:t>
      </w:r>
    </w:p>
    <w:p>
      <w:pPr>
        <w:spacing w:line="360" w:lineRule="exact"/>
        <w:ind w:firstLine="315" w:firstLineChars="150"/>
        <w:rPr>
          <w:rFonts w:ascii="宋体" w:hAnsi="宋体"/>
          <w:kern w:val="0"/>
          <w:szCs w:val="21"/>
        </w:rPr>
      </w:pPr>
      <w:r>
        <w:rPr>
          <w:rFonts w:hint="eastAsia" w:ascii="宋体" w:hAnsi="宋体"/>
          <w:szCs w:val="21"/>
        </w:rPr>
        <w:t>15.3本项目评标细则采用最低评标价法，即</w:t>
      </w:r>
      <w:r>
        <w:rPr>
          <w:rFonts w:ascii="宋体" w:hAnsi="宋体" w:cs="宋体"/>
          <w:kern w:val="0"/>
          <w:szCs w:val="21"/>
        </w:rPr>
        <w:t>在不低于招标最低控制价的所有有效投标报价中选择最低投标报价的投标单位为中标候选人，低于成本的除外</w:t>
      </w:r>
      <w:r>
        <w:rPr>
          <w:rFonts w:hint="eastAsia" w:ascii="宋体" w:hAnsi="宋体"/>
          <w:szCs w:val="21"/>
        </w:rPr>
        <w:t>。</w:t>
      </w:r>
    </w:p>
    <w:p>
      <w:pPr>
        <w:spacing w:line="360" w:lineRule="exact"/>
        <w:ind w:firstLine="316" w:firstLineChars="150"/>
        <w:rPr>
          <w:rFonts w:hAnsi="宋体"/>
          <w:color w:val="000000"/>
          <w:szCs w:val="21"/>
        </w:rPr>
      </w:pPr>
      <w:r>
        <w:rPr>
          <w:rFonts w:hint="eastAsia" w:ascii="宋体" w:hAnsi="宋体"/>
          <w:b/>
          <w:kern w:val="0"/>
          <w:szCs w:val="21"/>
          <w:u w:val="single"/>
        </w:rPr>
        <w:t>15.4采购单位授权评标小组直接确定中标单位。</w:t>
      </w:r>
    </w:p>
    <w:p>
      <w:pPr>
        <w:pStyle w:val="4"/>
        <w:overflowPunct w:val="0"/>
        <w:spacing w:line="360" w:lineRule="exact"/>
        <w:ind w:firstLine="0"/>
        <w:rPr>
          <w:rFonts w:hAnsi="宋体"/>
          <w:b/>
          <w:color w:val="000000"/>
          <w:sz w:val="21"/>
          <w:szCs w:val="21"/>
        </w:rPr>
      </w:pPr>
      <w:r>
        <w:rPr>
          <w:rFonts w:hint="eastAsia" w:hAnsi="宋体"/>
          <w:b/>
          <w:color w:val="000000"/>
          <w:sz w:val="21"/>
          <w:szCs w:val="21"/>
        </w:rPr>
        <w:t>16、</w:t>
      </w:r>
      <w:r>
        <w:rPr>
          <w:rFonts w:hint="eastAsia" w:asciiTheme="minorEastAsia" w:hAnsiTheme="minorEastAsia" w:eastAsiaTheme="minorEastAsia" w:cstheme="minorEastAsia"/>
          <w:b/>
          <w:sz w:val="21"/>
          <w:szCs w:val="21"/>
        </w:rPr>
        <w:t>成交结果及公示</w:t>
      </w:r>
    </w:p>
    <w:p>
      <w:pPr>
        <w:pStyle w:val="4"/>
        <w:overflowPunct w:val="0"/>
        <w:spacing w:line="360" w:lineRule="exact"/>
        <w:ind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16.1 采购单位将成交单位、成交金额、评委名单等信息在开标结束后告知所有投标单位。各参加投标单位如对结果有异议，应在有效质疑期（结果告知次日起七个工作日内），以书面形式向采购方提出，同时出具相关证明（证据）材料，该质疑必须由投标单位法定代表人或参加投标的授权委托代理人签署以及投标单位盖章方为有效。</w:t>
      </w:r>
    </w:p>
    <w:p>
      <w:pPr>
        <w:pStyle w:val="4"/>
        <w:overflowPunct w:val="0"/>
        <w:spacing w:line="360" w:lineRule="exact"/>
        <w:ind w:firstLine="5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在收到经投标单位法定代表人或参加投标的授权委托代理人签署的书面质疑后的七个工作日内对质疑内容作出书面答复。</w:t>
      </w:r>
    </w:p>
    <w:p>
      <w:pPr>
        <w:pStyle w:val="4"/>
        <w:overflowPunct w:val="0"/>
        <w:spacing w:line="360" w:lineRule="exact"/>
        <w:ind w:firstLine="5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如投标单位未在有效质疑期内向代理机构提出质疑，或该质疑未经投标单位法定代表人或参加投标的授权委托代理人签署和投标单位盖章的，或未出具相关证明（证据）材料的，该质疑将被视为无效质疑。</w:t>
      </w:r>
    </w:p>
    <w:p>
      <w:pPr>
        <w:pStyle w:val="4"/>
        <w:overflowPunct w:val="0"/>
        <w:spacing w:line="360" w:lineRule="exact"/>
        <w:ind w:firstLine="5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被质疑的投标单位应当配合代理机构对质疑内容调查取证，并提供所需的相关资料，否则，视同质疑成立。</w:t>
      </w:r>
    </w:p>
    <w:p>
      <w:pPr>
        <w:pStyle w:val="4"/>
        <w:overflowPunct w:val="0"/>
        <w:spacing w:line="360" w:lineRule="exact"/>
        <w:ind w:firstLine="50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16.2 在有效质疑期内，如有参加投标的投标单位提出有效质疑，并因此可能对成交结果产生影响，而最终被取消成交的，代理机构对成交单位不承担任何责任。</w:t>
      </w:r>
    </w:p>
    <w:p>
      <w:pPr>
        <w:spacing w:line="360" w:lineRule="exact"/>
        <w:rPr>
          <w:rFonts w:ascii="宋体" w:hAnsi="宋体"/>
          <w:b/>
          <w:color w:val="000000"/>
          <w:szCs w:val="21"/>
        </w:rPr>
      </w:pPr>
      <w:r>
        <w:rPr>
          <w:rFonts w:hint="eastAsia" w:ascii="宋体" w:hAnsi="宋体"/>
          <w:b/>
          <w:color w:val="000000"/>
          <w:szCs w:val="21"/>
        </w:rPr>
        <w:t>17、</w:t>
      </w:r>
      <w:r>
        <w:rPr>
          <w:rFonts w:hint="eastAsia" w:asciiTheme="minorEastAsia" w:hAnsiTheme="minorEastAsia" w:eastAsiaTheme="minorEastAsia" w:cstheme="minorEastAsia"/>
          <w:b/>
          <w:szCs w:val="21"/>
        </w:rPr>
        <w:t>成交通知书</w:t>
      </w:r>
    </w:p>
    <w:p>
      <w:pPr>
        <w:pStyle w:val="4"/>
        <w:overflowPunct w:val="0"/>
        <w:spacing w:line="360" w:lineRule="exact"/>
        <w:ind w:firstLine="50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在成交结果通知之日将以书面形式向成交单位发出成交通知书。成交通知书将成为合同的组成部分并对采购单位和成交单位具有同等法律效力。成交通知书发出后，采购单位改变成交结果或者成交单位放弃成交，均应当承担相应的法律责任。</w:t>
      </w:r>
    </w:p>
    <w:p>
      <w:pPr>
        <w:spacing w:line="360" w:lineRule="exact"/>
        <w:rPr>
          <w:rFonts w:ascii="宋体"/>
          <w:b/>
          <w:color w:val="000000"/>
          <w:szCs w:val="21"/>
        </w:rPr>
      </w:pPr>
      <w:r>
        <w:rPr>
          <w:rFonts w:hint="eastAsia" w:ascii="宋体"/>
          <w:b/>
          <w:color w:val="000000"/>
          <w:szCs w:val="21"/>
        </w:rPr>
        <w:t>18、合同的签订</w:t>
      </w:r>
    </w:p>
    <w:p>
      <w:pPr>
        <w:spacing w:line="360" w:lineRule="exact"/>
        <w:ind w:firstLine="420" w:firstLineChars="200"/>
        <w:rPr>
          <w:rFonts w:ascii="宋体"/>
          <w:color w:val="000000"/>
          <w:szCs w:val="21"/>
        </w:rPr>
      </w:pPr>
      <w:r>
        <w:rPr>
          <w:rFonts w:hint="eastAsia" w:ascii="宋体"/>
          <w:color w:val="000000"/>
          <w:szCs w:val="21"/>
        </w:rPr>
        <w:t>18.1</w:t>
      </w:r>
      <w:r>
        <w:rPr>
          <w:rFonts w:hint="eastAsia" w:ascii="宋体"/>
          <w:szCs w:val="21"/>
        </w:rPr>
        <w:t>成交单位应按成交通知书中规定的时间和地点与采购单位签订合同，否则按放弃处理</w:t>
      </w:r>
      <w:r>
        <w:rPr>
          <w:rFonts w:hint="eastAsia" w:ascii="宋体"/>
          <w:color w:val="000000"/>
          <w:szCs w:val="21"/>
        </w:rPr>
        <w:t>。</w:t>
      </w:r>
    </w:p>
    <w:p>
      <w:pPr>
        <w:spacing w:line="360" w:lineRule="exact"/>
        <w:ind w:firstLine="420" w:firstLineChars="200"/>
        <w:rPr>
          <w:rFonts w:ascii="宋体"/>
          <w:color w:val="000000"/>
          <w:szCs w:val="21"/>
        </w:rPr>
      </w:pPr>
      <w:r>
        <w:rPr>
          <w:rFonts w:hint="eastAsia" w:ascii="宋体"/>
          <w:color w:val="000000"/>
          <w:szCs w:val="21"/>
        </w:rPr>
        <w:t>18.2 签订合同及合同条款应以邀请招标文件和成交单位的投标文件及其澄清文件为依据。</w:t>
      </w:r>
    </w:p>
    <w:p>
      <w:pPr>
        <w:spacing w:line="360" w:lineRule="exact"/>
        <w:ind w:firstLine="420" w:firstLineChars="200"/>
        <w:rPr>
          <w:rFonts w:ascii="宋体"/>
          <w:color w:val="000000"/>
          <w:szCs w:val="21"/>
        </w:rPr>
      </w:pPr>
      <w:r>
        <w:rPr>
          <w:rFonts w:hint="eastAsia" w:ascii="宋体"/>
          <w:color w:val="000000"/>
          <w:szCs w:val="21"/>
        </w:rPr>
        <w:t>18.3 成交单位未按期签订合同的，采购单位可以与排位在成交单位之后第一位的成交候选人签订合同或重新委托进行招标。</w:t>
      </w:r>
    </w:p>
    <w:p>
      <w:pPr>
        <w:spacing w:line="360" w:lineRule="exact"/>
        <w:ind w:firstLine="420" w:firstLineChars="200"/>
        <w:rPr>
          <w:rFonts w:ascii="宋体"/>
          <w:color w:val="000000"/>
          <w:kern w:val="0"/>
          <w:szCs w:val="21"/>
        </w:rPr>
      </w:pPr>
      <w:r>
        <w:rPr>
          <w:rFonts w:hint="eastAsia" w:ascii="宋体"/>
          <w:color w:val="000000"/>
          <w:kern w:val="0"/>
          <w:szCs w:val="21"/>
        </w:rPr>
        <w:t>18.3.1 成交单位因不可抗力导致无法按期签订合同的，应当在不可抗力发生之日起5日内提出，并提供书面证据，采购单位及成交单位互不承担任何责任及损失。</w:t>
      </w:r>
    </w:p>
    <w:p>
      <w:pPr>
        <w:spacing w:line="360" w:lineRule="exact"/>
        <w:ind w:firstLine="420" w:firstLineChars="200"/>
        <w:rPr>
          <w:rFonts w:ascii="宋体"/>
          <w:color w:val="000000"/>
          <w:kern w:val="0"/>
          <w:szCs w:val="21"/>
        </w:rPr>
      </w:pPr>
      <w:r>
        <w:rPr>
          <w:rFonts w:hint="eastAsia" w:ascii="宋体"/>
          <w:color w:val="000000"/>
          <w:kern w:val="0"/>
          <w:szCs w:val="21"/>
        </w:rPr>
        <w:t>18.3.2 成交单位无正当理由未按期签订采购合同的，视为自动放弃成交资格，并承担违约责任。</w:t>
      </w:r>
    </w:p>
    <w:p>
      <w:pPr>
        <w:spacing w:line="360" w:lineRule="exact"/>
        <w:ind w:firstLine="420" w:firstLineChars="200"/>
        <w:jc w:val="left"/>
        <w:rPr>
          <w:rFonts w:ascii="宋体"/>
          <w:color w:val="000000"/>
          <w:szCs w:val="21"/>
        </w:rPr>
      </w:pPr>
      <w:r>
        <w:rPr>
          <w:rFonts w:hint="eastAsia" w:ascii="宋体"/>
          <w:color w:val="000000"/>
          <w:szCs w:val="21"/>
        </w:rPr>
        <w:t>18.4授予合同时变更及配置的权利</w:t>
      </w:r>
    </w:p>
    <w:p>
      <w:pPr>
        <w:spacing w:line="360" w:lineRule="exact"/>
        <w:ind w:firstLine="420" w:firstLineChars="200"/>
        <w:jc w:val="left"/>
        <w:rPr>
          <w:rFonts w:ascii="宋体"/>
          <w:color w:val="000000"/>
          <w:szCs w:val="21"/>
        </w:rPr>
      </w:pPr>
      <w:r>
        <w:rPr>
          <w:rFonts w:hint="eastAsia" w:ascii="宋体"/>
          <w:color w:val="000000"/>
          <w:szCs w:val="21"/>
        </w:rPr>
        <w:t>招标人在授予合同时有权对“投标文件”中的货物及配置在适当范围内进行调整。</w:t>
      </w:r>
    </w:p>
    <w:p>
      <w:pPr>
        <w:spacing w:line="360" w:lineRule="exact"/>
        <w:rPr>
          <w:rFonts w:ascii="宋体" w:hAnsi="宋体"/>
          <w:color w:val="000000"/>
          <w:szCs w:val="21"/>
        </w:rPr>
      </w:pPr>
      <w:r>
        <w:rPr>
          <w:rFonts w:hint="eastAsia" w:ascii="宋体" w:hAnsi="宋体"/>
          <w:b/>
          <w:color w:val="000000"/>
          <w:szCs w:val="21"/>
        </w:rPr>
        <w:t>19、投标单位有下列情形之一的，将被列入不良行为记录名单，在网站予以公布，两年内不得参与本公司组织的一切项目。已经成交的，取消其成交资格。已经签约的，所签订的合同无效，同时代理机构不承担任何责任。</w:t>
      </w:r>
    </w:p>
    <w:p>
      <w:pPr>
        <w:spacing w:line="360" w:lineRule="exact"/>
        <w:ind w:firstLine="420" w:firstLineChars="200"/>
        <w:rPr>
          <w:rFonts w:ascii="宋体"/>
          <w:color w:val="000000"/>
          <w:szCs w:val="21"/>
        </w:rPr>
      </w:pPr>
      <w:r>
        <w:rPr>
          <w:rFonts w:hint="eastAsia" w:ascii="宋体"/>
          <w:color w:val="000000"/>
          <w:szCs w:val="21"/>
        </w:rPr>
        <w:t>19.1 采取不正当手段诋毁、排挤或串通他人的；</w:t>
      </w:r>
    </w:p>
    <w:p>
      <w:pPr>
        <w:spacing w:line="360" w:lineRule="exact"/>
        <w:ind w:firstLine="420" w:firstLineChars="200"/>
        <w:rPr>
          <w:rFonts w:ascii="宋体"/>
          <w:color w:val="000000"/>
          <w:szCs w:val="21"/>
        </w:rPr>
      </w:pPr>
      <w:r>
        <w:rPr>
          <w:rFonts w:hint="eastAsia" w:ascii="宋体"/>
          <w:color w:val="000000"/>
          <w:szCs w:val="21"/>
        </w:rPr>
        <w:t>19.2有吵闹、起哄、斗殴等行为，扰乱评标现场、评审或办公秩序的；</w:t>
      </w:r>
    </w:p>
    <w:p>
      <w:pPr>
        <w:spacing w:line="360" w:lineRule="exact"/>
        <w:ind w:firstLine="420" w:firstLineChars="200"/>
        <w:rPr>
          <w:rFonts w:ascii="宋体"/>
          <w:color w:val="000000"/>
          <w:szCs w:val="21"/>
        </w:rPr>
      </w:pPr>
      <w:r>
        <w:rPr>
          <w:rFonts w:hint="eastAsia" w:ascii="宋体"/>
          <w:color w:val="000000"/>
          <w:szCs w:val="21"/>
        </w:rPr>
        <w:t>19.3 中标（成交）后，无正当理由拒不签订合同或者合同签订后未能履行又不按约赔偿的；</w:t>
      </w:r>
    </w:p>
    <w:p>
      <w:pPr>
        <w:spacing w:line="360" w:lineRule="exact"/>
        <w:ind w:firstLine="420" w:firstLineChars="200"/>
        <w:rPr>
          <w:rFonts w:ascii="宋体"/>
          <w:color w:val="000000"/>
          <w:szCs w:val="21"/>
        </w:rPr>
      </w:pPr>
      <w:r>
        <w:rPr>
          <w:rFonts w:hint="eastAsia" w:ascii="宋体"/>
          <w:color w:val="000000"/>
          <w:szCs w:val="21"/>
        </w:rPr>
        <w:t>19.4 中标（成交）后，不缴付履约保证金或中标（成交）服务费的；</w:t>
      </w:r>
    </w:p>
    <w:p>
      <w:pPr>
        <w:spacing w:line="360" w:lineRule="exact"/>
        <w:ind w:firstLine="420" w:firstLineChars="200"/>
        <w:rPr>
          <w:rFonts w:ascii="宋体"/>
          <w:color w:val="000000"/>
          <w:szCs w:val="21"/>
        </w:rPr>
      </w:pPr>
      <w:r>
        <w:rPr>
          <w:rFonts w:hint="eastAsia" w:ascii="宋体"/>
          <w:color w:val="000000"/>
          <w:szCs w:val="21"/>
        </w:rPr>
        <w:t>19.5 提出不当要求，进行恶意敲诈的；</w:t>
      </w:r>
    </w:p>
    <w:p>
      <w:pPr>
        <w:spacing w:line="360" w:lineRule="exact"/>
        <w:ind w:firstLine="420" w:firstLineChars="200"/>
        <w:rPr>
          <w:rFonts w:ascii="宋体"/>
          <w:color w:val="000000"/>
          <w:szCs w:val="21"/>
        </w:rPr>
      </w:pPr>
      <w:r>
        <w:rPr>
          <w:rFonts w:hint="eastAsia" w:ascii="宋体"/>
          <w:color w:val="000000"/>
          <w:szCs w:val="21"/>
        </w:rPr>
        <w:t>19.6 提供虚假材料谋取中标（成交）的；</w:t>
      </w:r>
    </w:p>
    <w:p>
      <w:pPr>
        <w:spacing w:line="360" w:lineRule="exact"/>
        <w:ind w:firstLine="420" w:firstLineChars="200"/>
        <w:rPr>
          <w:rFonts w:ascii="宋体"/>
          <w:color w:val="000000"/>
          <w:szCs w:val="21"/>
        </w:rPr>
      </w:pPr>
      <w:r>
        <w:rPr>
          <w:rFonts w:hint="eastAsia" w:ascii="宋体"/>
          <w:color w:val="000000"/>
          <w:szCs w:val="21"/>
        </w:rPr>
        <w:t>19.7 提供虚假材料或者未按规定程序进行质疑、投诉、诉讼，影响项目正常进行的；</w:t>
      </w:r>
    </w:p>
    <w:p>
      <w:pPr>
        <w:spacing w:line="360" w:lineRule="exact"/>
        <w:ind w:firstLine="420" w:firstLineChars="200"/>
        <w:rPr>
          <w:rFonts w:ascii="宋体"/>
          <w:color w:val="000000"/>
          <w:szCs w:val="21"/>
        </w:rPr>
      </w:pPr>
      <w:r>
        <w:rPr>
          <w:rFonts w:hint="eastAsia" w:ascii="宋体"/>
          <w:color w:val="000000"/>
          <w:szCs w:val="21"/>
        </w:rPr>
        <w:t>19.8 向代理机构工作人员行贿或提供其他不正当利益的。</w:t>
      </w:r>
    </w:p>
    <w:p>
      <w:pPr>
        <w:spacing w:line="360" w:lineRule="exact"/>
        <w:ind w:firstLine="422" w:firstLineChars="200"/>
        <w:rPr>
          <w:rFonts w:ascii="宋体" w:hAnsi="宋体"/>
          <w:b/>
          <w:color w:val="000000"/>
          <w:szCs w:val="21"/>
        </w:rPr>
      </w:pPr>
      <w:r>
        <w:rPr>
          <w:rFonts w:hint="eastAsia" w:ascii="宋体" w:hAnsi="宋体"/>
          <w:b/>
          <w:color w:val="000000"/>
          <w:szCs w:val="21"/>
        </w:rPr>
        <w:t>20、成交人违反第 28条规定，并且导致成交无效的，采购单位可以与排位在成交单位之后第一位的成交候选人签订采购合同或重新委托进行招标，原成交单位应承担相应损失（包括但不限于以下损失） ：</w:t>
      </w:r>
    </w:p>
    <w:p>
      <w:pPr>
        <w:spacing w:line="360" w:lineRule="exact"/>
        <w:ind w:firstLine="420" w:firstLineChars="200"/>
        <w:rPr>
          <w:rFonts w:ascii="宋体" w:hAnsi="宋体"/>
          <w:color w:val="000000"/>
          <w:szCs w:val="21"/>
        </w:rPr>
      </w:pPr>
      <w:r>
        <w:rPr>
          <w:rFonts w:hint="eastAsia" w:ascii="宋体" w:hAnsi="宋体"/>
          <w:color w:val="000000"/>
          <w:szCs w:val="21"/>
        </w:rPr>
        <w:t>20.1 原采购活动产生的合理费用；</w:t>
      </w:r>
    </w:p>
    <w:p>
      <w:pPr>
        <w:spacing w:line="360" w:lineRule="exact"/>
        <w:ind w:firstLine="420" w:firstLineChars="200"/>
        <w:rPr>
          <w:rFonts w:ascii="宋体" w:hAnsi="宋体"/>
          <w:color w:val="000000"/>
          <w:szCs w:val="21"/>
        </w:rPr>
      </w:pPr>
      <w:r>
        <w:rPr>
          <w:rFonts w:hint="eastAsia" w:ascii="宋体" w:hAnsi="宋体"/>
          <w:color w:val="000000"/>
          <w:szCs w:val="21"/>
        </w:rPr>
        <w:t>20.2 如最终成交价高于原成交价的，原成交人应当以成交价的差价对采购单位进行赔偿。</w:t>
      </w:r>
    </w:p>
    <w:p>
      <w:pPr>
        <w:spacing w:line="360" w:lineRule="exact"/>
        <w:ind w:firstLine="420" w:firstLineChars="200"/>
        <w:jc w:val="left"/>
        <w:rPr>
          <w:rFonts w:ascii="宋体"/>
          <w:color w:val="000000"/>
          <w:szCs w:val="21"/>
        </w:rPr>
      </w:pPr>
    </w:p>
    <w:p>
      <w:pPr>
        <w:spacing w:line="420" w:lineRule="exact"/>
        <w:rPr>
          <w:rFonts w:ascii="宋体"/>
          <w:b/>
          <w:bCs/>
          <w:sz w:val="30"/>
          <w:szCs w:val="30"/>
        </w:rPr>
      </w:pPr>
    </w:p>
    <w:p>
      <w:pPr>
        <w:pStyle w:val="2"/>
        <w:rPr>
          <w:rFonts w:ascii="宋体"/>
          <w:b/>
          <w:bCs/>
          <w:sz w:val="30"/>
          <w:szCs w:val="30"/>
        </w:rPr>
      </w:pPr>
    </w:p>
    <w:p>
      <w:pPr>
        <w:rPr>
          <w:rFonts w:ascii="宋体"/>
          <w:b/>
          <w:bCs/>
          <w:sz w:val="30"/>
          <w:szCs w:val="30"/>
        </w:rPr>
      </w:pPr>
    </w:p>
    <w:p>
      <w:pPr>
        <w:pStyle w:val="2"/>
        <w:rPr>
          <w:rFonts w:ascii="宋体"/>
          <w:b/>
          <w:bCs/>
          <w:sz w:val="30"/>
          <w:szCs w:val="30"/>
        </w:rPr>
      </w:pPr>
    </w:p>
    <w:p>
      <w:pPr>
        <w:rPr>
          <w:rFonts w:ascii="宋体"/>
          <w:b/>
          <w:bCs/>
          <w:sz w:val="30"/>
          <w:szCs w:val="30"/>
        </w:rPr>
      </w:pPr>
    </w:p>
    <w:p>
      <w:pPr>
        <w:pStyle w:val="2"/>
        <w:rPr>
          <w:rFonts w:ascii="宋体"/>
          <w:b/>
          <w:bCs/>
          <w:sz w:val="30"/>
          <w:szCs w:val="30"/>
        </w:rPr>
      </w:pPr>
    </w:p>
    <w:p>
      <w:pPr>
        <w:rPr>
          <w:rFonts w:ascii="宋体"/>
          <w:b/>
          <w:bCs/>
          <w:sz w:val="30"/>
          <w:szCs w:val="30"/>
        </w:rPr>
      </w:pPr>
    </w:p>
    <w:p>
      <w:pPr>
        <w:pStyle w:val="2"/>
        <w:rPr>
          <w:rFonts w:ascii="宋体"/>
          <w:b/>
          <w:bCs/>
          <w:sz w:val="30"/>
          <w:szCs w:val="30"/>
        </w:rPr>
      </w:pPr>
    </w:p>
    <w:p>
      <w:pPr>
        <w:rPr>
          <w:rFonts w:ascii="宋体"/>
          <w:b/>
          <w:bCs/>
          <w:sz w:val="30"/>
          <w:szCs w:val="30"/>
        </w:rPr>
      </w:pPr>
    </w:p>
    <w:p>
      <w:pPr>
        <w:pStyle w:val="2"/>
        <w:rPr>
          <w:rFonts w:ascii="宋体"/>
          <w:b/>
          <w:bCs/>
          <w:sz w:val="30"/>
          <w:szCs w:val="30"/>
        </w:rPr>
      </w:pPr>
    </w:p>
    <w:p/>
    <w:p>
      <w:pPr>
        <w:rPr>
          <w:rFonts w:ascii="宋体"/>
          <w:b/>
          <w:bCs/>
          <w:sz w:val="30"/>
          <w:szCs w:val="30"/>
        </w:rPr>
      </w:pPr>
    </w:p>
    <w:p>
      <w:pPr>
        <w:jc w:val="center"/>
        <w:rPr>
          <w:rFonts w:ascii="宋体"/>
          <w:b/>
          <w:bCs/>
          <w:sz w:val="30"/>
          <w:szCs w:val="30"/>
        </w:rPr>
      </w:pPr>
      <w:bookmarkStart w:id="2" w:name="_Toc29576"/>
      <w:r>
        <w:rPr>
          <w:rFonts w:hint="eastAsia" w:ascii="宋体"/>
          <w:b/>
          <w:bCs/>
          <w:sz w:val="30"/>
          <w:szCs w:val="30"/>
        </w:rPr>
        <w:t>第二章  投标文件的组成</w:t>
      </w:r>
      <w:bookmarkEnd w:id="2"/>
    </w:p>
    <w:p>
      <w:pPr>
        <w:spacing w:line="420" w:lineRule="exact"/>
        <w:rPr>
          <w:rFonts w:ascii="宋体" w:hAnsi="宋体" w:cs="宋体"/>
          <w:b/>
          <w:color w:val="000000"/>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证明投标人符合资格要求的证明材料包括但不限于以下材料（投标文件中提供的材料</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将原件（或公证件）在投标截止时间前随同投标文件一并提交以供核查，过时不予接收，否则视作无效投标）：</w:t>
      </w:r>
    </w:p>
    <w:p>
      <w:pPr>
        <w:spacing w:line="420" w:lineRule="exact"/>
        <w:rPr>
          <w:rFonts w:ascii="宋体" w:hAnsi="宋体" w:cs="宋体"/>
          <w:szCs w:val="21"/>
        </w:rPr>
      </w:pPr>
      <w:r>
        <w:rPr>
          <w:rFonts w:hint="eastAsia" w:ascii="宋体" w:hAnsi="宋体"/>
          <w:color w:val="000000"/>
          <w:szCs w:val="21"/>
        </w:rPr>
        <w:t>*</w:t>
      </w:r>
      <w:r>
        <w:rPr>
          <w:rFonts w:hint="eastAsia" w:ascii="宋体" w:hAnsi="宋体" w:cs="宋体"/>
          <w:szCs w:val="21"/>
        </w:rPr>
        <w:t>1、法定代表人资格证明书及法定代表人身份证复印件</w:t>
      </w:r>
    </w:p>
    <w:p>
      <w:pPr>
        <w:spacing w:line="420" w:lineRule="exact"/>
        <w:rPr>
          <w:rFonts w:ascii="宋体" w:hAnsi="宋体" w:cs="宋体"/>
          <w:szCs w:val="21"/>
        </w:rPr>
      </w:pPr>
      <w:r>
        <w:rPr>
          <w:rFonts w:hint="eastAsia" w:ascii="宋体" w:hAnsi="宋体"/>
          <w:color w:val="000000"/>
          <w:szCs w:val="21"/>
        </w:rPr>
        <w:t>*</w:t>
      </w:r>
      <w:r>
        <w:rPr>
          <w:rFonts w:hint="eastAsia" w:ascii="宋体" w:hAnsi="宋体" w:cs="宋体"/>
          <w:szCs w:val="21"/>
        </w:rPr>
        <w:t>2、授权委托书及授权委托人身份证复印件（如果有授权委托情况的，必须提供）</w:t>
      </w:r>
    </w:p>
    <w:p>
      <w:pPr>
        <w:spacing w:line="400" w:lineRule="exact"/>
        <w:rPr>
          <w:rFonts w:ascii="宋体" w:hAnsi="宋体"/>
          <w:color w:val="000000"/>
          <w:szCs w:val="21"/>
        </w:rPr>
      </w:pPr>
      <w:r>
        <w:rPr>
          <w:rFonts w:hint="eastAsia" w:ascii="宋体" w:hAnsi="宋体"/>
          <w:color w:val="000000"/>
          <w:szCs w:val="21"/>
        </w:rPr>
        <w:t>*3、投标函</w:t>
      </w:r>
    </w:p>
    <w:p>
      <w:pPr>
        <w:spacing w:line="400" w:lineRule="exact"/>
        <w:rPr>
          <w:rFonts w:ascii="宋体" w:hAnsi="宋体"/>
          <w:color w:val="000000"/>
          <w:szCs w:val="21"/>
        </w:rPr>
      </w:pPr>
      <w:r>
        <w:rPr>
          <w:rFonts w:hint="eastAsia" w:ascii="宋体" w:hAnsi="宋体"/>
          <w:color w:val="000000"/>
          <w:szCs w:val="21"/>
        </w:rPr>
        <w:t>*4、承诺函</w:t>
      </w:r>
    </w:p>
    <w:p>
      <w:pPr>
        <w:spacing w:line="400" w:lineRule="exact"/>
        <w:rPr>
          <w:rFonts w:ascii="宋体" w:hAnsi="宋体"/>
          <w:color w:val="000000"/>
          <w:szCs w:val="21"/>
        </w:rPr>
      </w:pPr>
      <w:r>
        <w:rPr>
          <w:rFonts w:hint="eastAsia" w:ascii="宋体" w:hAnsi="宋体"/>
          <w:color w:val="000000"/>
          <w:szCs w:val="21"/>
        </w:rPr>
        <w:t>*5、有效的营业执照</w:t>
      </w:r>
    </w:p>
    <w:p>
      <w:pPr>
        <w:spacing w:line="400" w:lineRule="exact"/>
        <w:rPr>
          <w:rFonts w:ascii="宋体" w:hAnsi="宋体"/>
          <w:b/>
          <w:color w:val="000000"/>
          <w:szCs w:val="21"/>
        </w:rPr>
      </w:pPr>
      <w:r>
        <w:rPr>
          <w:rFonts w:hint="eastAsia" w:ascii="宋体" w:hAnsi="宋体"/>
          <w:b/>
          <w:color w:val="000000"/>
          <w:szCs w:val="21"/>
        </w:rPr>
        <w:t>二、价格及有关商务部分材料</w:t>
      </w:r>
    </w:p>
    <w:p>
      <w:pPr>
        <w:spacing w:line="400" w:lineRule="exact"/>
        <w:rPr>
          <w:rFonts w:ascii="宋体" w:hAnsi="宋体"/>
          <w:color w:val="000000"/>
          <w:szCs w:val="21"/>
        </w:rPr>
      </w:pPr>
      <w:r>
        <w:rPr>
          <w:rFonts w:hint="eastAsia" w:ascii="宋体" w:hAnsi="宋体"/>
          <w:color w:val="000000"/>
          <w:szCs w:val="21"/>
        </w:rPr>
        <w:t>报价表</w:t>
      </w:r>
    </w:p>
    <w:p>
      <w:pPr>
        <w:spacing w:line="400" w:lineRule="exact"/>
        <w:rPr>
          <w:rFonts w:ascii="宋体" w:hAnsi="宋体"/>
          <w:b/>
          <w:color w:val="000000"/>
          <w:szCs w:val="21"/>
        </w:rPr>
      </w:pPr>
      <w:r>
        <w:rPr>
          <w:rFonts w:hint="eastAsia" w:ascii="宋体" w:hAnsi="宋体"/>
          <w:b/>
          <w:color w:val="000000"/>
          <w:szCs w:val="21"/>
        </w:rPr>
        <w:t>三、说明</w:t>
      </w:r>
    </w:p>
    <w:p>
      <w:pPr>
        <w:spacing w:line="400" w:lineRule="exact"/>
        <w:rPr>
          <w:rFonts w:ascii="宋体" w:hAnsi="宋体"/>
          <w:color w:val="000000"/>
          <w:szCs w:val="21"/>
        </w:rPr>
      </w:pPr>
      <w:r>
        <w:rPr>
          <w:rFonts w:hint="eastAsia" w:ascii="宋体" w:hAnsi="宋体"/>
          <w:color w:val="000000"/>
          <w:szCs w:val="21"/>
        </w:rPr>
        <w:t>1.上述带“*”条款投标单位必须在投标文件中提供，否则将作为无效响应处理。</w:t>
      </w:r>
    </w:p>
    <w:p>
      <w:pPr>
        <w:spacing w:line="400" w:lineRule="exact"/>
        <w:rPr>
          <w:rFonts w:ascii="宋体" w:hAnsi="宋体"/>
          <w:color w:val="000000"/>
          <w:szCs w:val="21"/>
        </w:rPr>
      </w:pPr>
      <w:r>
        <w:rPr>
          <w:rFonts w:hint="eastAsia" w:ascii="宋体" w:hAnsi="宋体"/>
          <w:color w:val="000000"/>
          <w:szCs w:val="21"/>
        </w:rPr>
        <w:t>2.对本章所有的格式，投标单位可根据自身情况进行补充和修改，但补充和修改不得造成与本格式内容有实质性的违背。投标单位可提供其它相关的证明材料（不限于此）。</w:t>
      </w:r>
    </w:p>
    <w:p>
      <w:pPr>
        <w:pStyle w:val="2"/>
        <w:rPr>
          <w:rFonts w:ascii="宋体"/>
          <w:b/>
          <w:bCs/>
          <w:sz w:val="30"/>
          <w:szCs w:val="30"/>
        </w:rPr>
      </w:pPr>
      <w:r>
        <w:rPr>
          <w:rFonts w:hint="eastAsia" w:ascii="宋体" w:hAnsi="宋体"/>
          <w:color w:val="000000"/>
          <w:szCs w:val="21"/>
        </w:rPr>
        <w:t>3、投标单位需按招标文件的组成要求进行编制。</w:t>
      </w:r>
    </w:p>
    <w:p>
      <w:pPr>
        <w:rPr>
          <w:rFonts w:ascii="宋体"/>
          <w:b/>
          <w:bCs/>
          <w:sz w:val="30"/>
          <w:szCs w:val="30"/>
        </w:rPr>
      </w:pPr>
    </w:p>
    <w:p>
      <w:pPr>
        <w:pStyle w:val="2"/>
        <w:rPr>
          <w:rFonts w:ascii="宋体"/>
          <w:b/>
          <w:bCs/>
          <w:sz w:val="30"/>
          <w:szCs w:val="30"/>
        </w:rPr>
      </w:pPr>
    </w:p>
    <w:p>
      <w:pPr>
        <w:sectPr>
          <w:footerReference r:id="rId3" w:type="default"/>
          <w:pgSz w:w="11906" w:h="16838"/>
          <w:pgMar w:top="1361" w:right="1797" w:bottom="1361" w:left="1797" w:header="851" w:footer="992" w:gutter="0"/>
          <w:pgNumType w:start="1"/>
          <w:cols w:space="720" w:num="1"/>
          <w:docGrid w:type="lines" w:linePitch="312" w:charSpace="0"/>
        </w:sectPr>
      </w:pPr>
    </w:p>
    <w:p>
      <w:pPr>
        <w:jc w:val="center"/>
        <w:rPr>
          <w:rFonts w:ascii="宋体"/>
          <w:b/>
          <w:bCs/>
          <w:sz w:val="30"/>
          <w:szCs w:val="30"/>
          <w:highlight w:val="yellow"/>
        </w:rPr>
      </w:pPr>
      <w:bookmarkStart w:id="3" w:name="_Toc28849"/>
      <w:bookmarkStart w:id="4" w:name="OLE_LINK29"/>
      <w:r>
        <w:rPr>
          <w:rFonts w:hint="eastAsia" w:ascii="宋体"/>
          <w:b/>
          <w:bCs/>
          <w:sz w:val="30"/>
          <w:szCs w:val="30"/>
        </w:rPr>
        <w:t>第三章  采购内容及技术要求</w:t>
      </w:r>
      <w:bookmarkEnd w:id="3"/>
      <w:bookmarkEnd w:id="4"/>
    </w:p>
    <w:p>
      <w:pPr>
        <w:spacing w:line="400" w:lineRule="exact"/>
        <w:rPr>
          <w:rFonts w:ascii="宋体" w:hAnsi="宋体"/>
          <w:b/>
          <w:bCs/>
          <w:szCs w:val="21"/>
        </w:rPr>
      </w:pPr>
      <w:r>
        <w:rPr>
          <w:rFonts w:hint="eastAsia" w:ascii="宋体" w:hAnsi="宋体"/>
          <w:b/>
          <w:bCs/>
          <w:szCs w:val="21"/>
        </w:rPr>
        <w:t>一、项目概况：</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本次招标项目为</w:t>
      </w:r>
      <w:r>
        <w:rPr>
          <w:rFonts w:hint="eastAsia" w:ascii="宋体" w:hAnsi="宋体" w:cs="宋体"/>
          <w:color w:val="000000"/>
          <w:szCs w:val="21"/>
          <w:lang w:eastAsia="zh-CN"/>
        </w:rPr>
        <w:t>彩虹幼儿园食堂主食</w:t>
      </w:r>
      <w:r>
        <w:rPr>
          <w:rFonts w:hint="eastAsia" w:ascii="宋体" w:hAnsi="宋体" w:cs="宋体"/>
          <w:color w:val="000000"/>
          <w:szCs w:val="21"/>
        </w:rPr>
        <w:t>供应商招标项目</w:t>
      </w:r>
    </w:p>
    <w:p>
      <w:pPr>
        <w:pStyle w:val="10"/>
        <w:numPr>
          <w:ilvl w:val="0"/>
          <w:numId w:val="3"/>
        </w:numPr>
        <w:ind w:firstLine="0" w:firstLineChars="0"/>
        <w:rPr>
          <w:rFonts w:ascii="宋体" w:hAnsi="宋体" w:cs="宋体"/>
          <w:b/>
          <w:bCs/>
          <w:color w:val="000000"/>
          <w:szCs w:val="21"/>
        </w:rPr>
      </w:pPr>
      <w:r>
        <w:rPr>
          <w:rFonts w:hint="eastAsia" w:ascii="宋体" w:hAnsi="宋体" w:cs="宋体"/>
          <w:b/>
          <w:bCs/>
          <w:color w:val="000000"/>
          <w:szCs w:val="21"/>
        </w:rPr>
        <w:t>清单：</w:t>
      </w:r>
    </w:p>
    <w:p>
      <w:pPr>
        <w:pStyle w:val="10"/>
        <w:numPr>
          <w:ilvl w:val="0"/>
          <w:numId w:val="0"/>
        </w:numP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 xml:space="preserve">    </w:t>
      </w:r>
      <w:r>
        <w:rPr>
          <w:rFonts w:hint="eastAsia" w:ascii="宋体" w:hAnsi="宋体" w:cs="宋体"/>
          <w:b w:val="0"/>
          <w:bCs w:val="0"/>
          <w:color w:val="000000"/>
          <w:szCs w:val="21"/>
          <w:lang w:val="en-US" w:eastAsia="zh-CN"/>
        </w:rPr>
        <w:t>单位：元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1350"/>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05" w:type="dxa"/>
          </w:tcPr>
          <w:p>
            <w:pPr>
              <w:jc w:val="center"/>
              <w:rPr>
                <w:rFonts w:hint="eastAsia" w:eastAsia="宋体"/>
                <w:b/>
                <w:bCs/>
                <w:sz w:val="21"/>
                <w:szCs w:val="21"/>
                <w:vertAlign w:val="baseline"/>
                <w:lang w:val="en-US" w:eastAsia="zh-CN"/>
              </w:rPr>
            </w:pPr>
            <w:r>
              <w:rPr>
                <w:rFonts w:hint="eastAsia"/>
                <w:b/>
                <w:bCs/>
                <w:sz w:val="21"/>
                <w:szCs w:val="21"/>
                <w:vertAlign w:val="baseline"/>
                <w:lang w:val="en-US" w:eastAsia="zh-CN"/>
              </w:rPr>
              <w:t>主食</w:t>
            </w:r>
          </w:p>
        </w:tc>
        <w:tc>
          <w:tcPr>
            <w:tcW w:w="1350" w:type="dxa"/>
          </w:tcPr>
          <w:p>
            <w:pPr>
              <w:jc w:val="center"/>
              <w:rPr>
                <w:rFonts w:hint="default"/>
                <w:b/>
                <w:bCs/>
                <w:sz w:val="21"/>
                <w:szCs w:val="21"/>
                <w:vertAlign w:val="baseline"/>
                <w:lang w:val="en-US" w:eastAsia="zh-CN"/>
              </w:rPr>
            </w:pPr>
            <w:r>
              <w:rPr>
                <w:rFonts w:hint="eastAsia"/>
                <w:b/>
                <w:bCs/>
                <w:sz w:val="21"/>
                <w:szCs w:val="21"/>
                <w:vertAlign w:val="baseline"/>
                <w:lang w:val="en-US" w:eastAsia="zh-CN"/>
              </w:rPr>
              <w:t>单位</w:t>
            </w:r>
          </w:p>
        </w:tc>
        <w:tc>
          <w:tcPr>
            <w:tcW w:w="1350" w:type="dxa"/>
          </w:tcPr>
          <w:p>
            <w:pPr>
              <w:jc w:val="center"/>
              <w:rPr>
                <w:rFonts w:hint="eastAsia"/>
                <w:b/>
                <w:bCs/>
                <w:sz w:val="21"/>
                <w:szCs w:val="21"/>
                <w:vertAlign w:val="baseline"/>
                <w:lang w:val="en-US" w:eastAsia="zh-CN"/>
              </w:rPr>
            </w:pPr>
            <w:r>
              <w:rPr>
                <w:rFonts w:hint="eastAsia"/>
                <w:b/>
                <w:bCs/>
                <w:sz w:val="21"/>
                <w:szCs w:val="21"/>
                <w:vertAlign w:val="baseline"/>
                <w:lang w:val="en-US" w:eastAsia="zh-CN"/>
              </w:rPr>
              <w:t>规格</w:t>
            </w:r>
          </w:p>
        </w:tc>
        <w:tc>
          <w:tcPr>
            <w:tcW w:w="1350" w:type="dxa"/>
          </w:tcPr>
          <w:p>
            <w:pPr>
              <w:jc w:val="center"/>
              <w:rPr>
                <w:rFonts w:hint="eastAsia"/>
                <w:b/>
                <w:bCs/>
                <w:sz w:val="21"/>
                <w:szCs w:val="21"/>
                <w:vertAlign w:val="baseline"/>
                <w:lang w:val="en-US" w:eastAsia="zh-CN"/>
              </w:rPr>
            </w:pPr>
            <w:r>
              <w:rPr>
                <w:rFonts w:hint="eastAsia"/>
                <w:b/>
                <w:bCs/>
                <w:sz w:val="21"/>
                <w:szCs w:val="21"/>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805" w:type="dxa"/>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常金大米</w:t>
            </w:r>
          </w:p>
        </w:tc>
        <w:tc>
          <w:tcPr>
            <w:tcW w:w="1350" w:type="dxa"/>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袋</w:t>
            </w:r>
          </w:p>
        </w:tc>
        <w:tc>
          <w:tcPr>
            <w:tcW w:w="1350" w:type="dxa"/>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50公斤</w:t>
            </w:r>
          </w:p>
        </w:tc>
        <w:tc>
          <w:tcPr>
            <w:tcW w:w="1350" w:type="dxa"/>
          </w:tcPr>
          <w:p>
            <w:pPr>
              <w:jc w:val="center"/>
              <w:rPr>
                <w:rFonts w:hint="default"/>
                <w:b w:val="0"/>
                <w:bCs w:val="0"/>
                <w:sz w:val="21"/>
                <w:szCs w:val="21"/>
                <w:vertAlign w:val="baseline"/>
                <w:lang w:val="en-US" w:eastAsia="zh-CN"/>
              </w:rPr>
            </w:pPr>
          </w:p>
        </w:tc>
      </w:tr>
    </w:tbl>
    <w:p>
      <w:pPr>
        <w:rPr>
          <w:rFonts w:hint="default"/>
          <w:b/>
          <w:bCs/>
          <w:lang w:val="en-US" w:eastAsia="zh-CN"/>
        </w:rPr>
      </w:pPr>
    </w:p>
    <w:p>
      <w:pPr>
        <w:rPr>
          <w:b/>
          <w:bCs/>
        </w:rPr>
      </w:pPr>
      <w:r>
        <w:rPr>
          <w:rFonts w:hint="eastAsia"/>
          <w:b/>
          <w:bCs/>
          <w:lang w:eastAsia="zh-CN"/>
        </w:rPr>
        <w:t>三</w:t>
      </w:r>
      <w:r>
        <w:rPr>
          <w:rFonts w:hint="eastAsia"/>
          <w:b/>
          <w:bCs/>
        </w:rPr>
        <w:t>、服务期限：</w:t>
      </w:r>
    </w:p>
    <w:p>
      <w:pPr>
        <w:ind w:firstLine="420" w:firstLineChars="200"/>
        <w:rPr>
          <w:rFonts w:ascii="宋体" w:hAnsi="宋体" w:cs="宋体"/>
        </w:rPr>
      </w:pPr>
      <w:r>
        <w:rPr>
          <w:rFonts w:hint="eastAsia" w:ascii="宋体" w:hAnsi="宋体" w:cs="宋体"/>
        </w:rPr>
        <w:t>半年</w:t>
      </w:r>
    </w:p>
    <w:p>
      <w:pPr>
        <w:rPr>
          <w:rFonts w:ascii="宋体" w:hAnsi="宋体" w:cs="宋体"/>
          <w:b/>
          <w:bCs/>
        </w:rPr>
      </w:pPr>
      <w:r>
        <w:rPr>
          <w:rFonts w:hint="eastAsia" w:ascii="宋体" w:hAnsi="宋体" w:cs="宋体"/>
          <w:b/>
          <w:bCs/>
          <w:lang w:eastAsia="zh-CN"/>
        </w:rPr>
        <w:t>四</w:t>
      </w:r>
      <w:r>
        <w:rPr>
          <w:rFonts w:hint="eastAsia" w:ascii="宋体" w:hAnsi="宋体" w:cs="宋体"/>
          <w:b/>
          <w:bCs/>
        </w:rPr>
        <w:t>、基本要求：</w:t>
      </w:r>
    </w:p>
    <w:p>
      <w:pPr>
        <w:rPr>
          <w:rFonts w:ascii="宋体" w:hAnsi="宋体"/>
          <w:szCs w:val="21"/>
        </w:rPr>
      </w:pPr>
      <w:r>
        <w:rPr>
          <w:rFonts w:hint="eastAsia" w:ascii="宋体" w:hAnsi="宋体" w:cs="宋体"/>
        </w:rPr>
        <w:t xml:space="preserve">    1、产品必须是</w:t>
      </w:r>
      <w:r>
        <w:rPr>
          <w:rFonts w:hint="eastAsia" w:ascii="宋体" w:hAnsi="宋体"/>
          <w:szCs w:val="21"/>
        </w:rPr>
        <w:t>全新、未使用过的原装合格正品，完全符合采购文件规定的质量、规格和性能的要求，达到国家或行业规定的标准。</w:t>
      </w:r>
    </w:p>
    <w:p>
      <w:pPr>
        <w:spacing w:line="400" w:lineRule="exact"/>
        <w:ind w:firstLine="420" w:firstLineChars="200"/>
        <w:rPr>
          <w:rFonts w:ascii="宋体" w:hAnsi="宋体"/>
          <w:szCs w:val="21"/>
        </w:rPr>
      </w:pPr>
      <w:r>
        <w:rPr>
          <w:rFonts w:hint="eastAsia" w:ascii="宋体" w:hAnsi="宋体"/>
          <w:szCs w:val="21"/>
        </w:rPr>
        <w:t>2、投标单位提供的产品必须能够满足规范及招标文件的要求，</w:t>
      </w:r>
      <w:r>
        <w:rPr>
          <w:rFonts w:hint="eastAsia" w:ascii="宋体" w:hAnsi="宋体"/>
          <w:b/>
          <w:szCs w:val="21"/>
        </w:rPr>
        <w:t>同时还必须满足使用要求</w:t>
      </w:r>
      <w:r>
        <w:rPr>
          <w:rFonts w:hint="eastAsia" w:ascii="宋体" w:hAnsi="宋体"/>
          <w:szCs w:val="21"/>
        </w:rPr>
        <w:t>。产品必须能通过采购单位的质量验收等各类验收。</w:t>
      </w:r>
    </w:p>
    <w:p>
      <w:pPr>
        <w:spacing w:line="400" w:lineRule="exact"/>
        <w:ind w:firstLine="420" w:firstLineChars="200"/>
        <w:rPr>
          <w:rFonts w:ascii="宋体" w:hAnsi="宋体"/>
          <w:szCs w:val="21"/>
        </w:rPr>
      </w:pPr>
      <w:r>
        <w:rPr>
          <w:rFonts w:hint="eastAsia" w:ascii="宋体" w:hAnsi="宋体"/>
          <w:szCs w:val="21"/>
        </w:rPr>
        <w:t>3、</w:t>
      </w:r>
      <w:r>
        <w:rPr>
          <w:rFonts w:hint="eastAsia" w:ascii="宋体" w:hAnsi="宋体"/>
          <w:b/>
          <w:szCs w:val="21"/>
        </w:rPr>
        <w:t>特别强调：</w:t>
      </w:r>
      <w:bookmarkStart w:id="8" w:name="_GoBack"/>
      <w:bookmarkEnd w:id="8"/>
    </w:p>
    <w:p>
      <w:pPr>
        <w:spacing w:line="400" w:lineRule="exact"/>
        <w:ind w:firstLine="420" w:firstLineChars="200"/>
        <w:rPr>
          <w:rFonts w:ascii="宋体" w:hAnsi="宋体"/>
          <w:szCs w:val="21"/>
        </w:rPr>
      </w:pPr>
      <w:r>
        <w:rPr>
          <w:rFonts w:hint="eastAsia" w:ascii="宋体" w:hAnsi="宋体"/>
          <w:szCs w:val="21"/>
        </w:rPr>
        <w:t>投标单位中标后须与采购单位在投标产品的“技术要求等”方面及时交底沟通；中标单位开始制造产品之前，采购单位有权要求中标单位对产品进行微调，最终的产品须经采购单位签认同意后制造。</w:t>
      </w:r>
    </w:p>
    <w:p>
      <w:pPr>
        <w:spacing w:line="400" w:lineRule="exact"/>
        <w:rPr>
          <w:rFonts w:ascii="宋体" w:hAnsi="宋体"/>
          <w:szCs w:val="21"/>
        </w:rPr>
      </w:pPr>
      <w:r>
        <w:rPr>
          <w:rFonts w:hint="eastAsia" w:ascii="宋体" w:hAnsi="宋体"/>
          <w:b/>
          <w:bCs/>
          <w:szCs w:val="21"/>
          <w:lang w:eastAsia="zh-CN"/>
        </w:rPr>
        <w:t>五</w:t>
      </w:r>
      <w:r>
        <w:rPr>
          <w:rFonts w:hint="eastAsia" w:ascii="宋体" w:hAnsi="宋体"/>
          <w:b/>
          <w:bCs/>
          <w:szCs w:val="21"/>
        </w:rPr>
        <w:t>、付款方式：</w:t>
      </w:r>
      <w:r>
        <w:rPr>
          <w:rFonts w:hint="eastAsia" w:ascii="宋体" w:hAnsi="宋体"/>
          <w:szCs w:val="21"/>
        </w:rPr>
        <w:t>月结，每月月底付款。</w:t>
      </w:r>
    </w:p>
    <w:p>
      <w:pPr>
        <w:spacing w:line="400" w:lineRule="exact"/>
        <w:rPr>
          <w:rFonts w:ascii="宋体" w:hAnsi="宋体"/>
          <w:b/>
          <w:bCs/>
          <w:szCs w:val="21"/>
        </w:rPr>
      </w:pPr>
      <w:r>
        <w:rPr>
          <w:rFonts w:hint="eastAsia" w:ascii="宋体" w:hAnsi="宋体"/>
          <w:b/>
          <w:bCs/>
          <w:szCs w:val="21"/>
          <w:lang w:eastAsia="zh-CN"/>
        </w:rPr>
        <w:t>六</w:t>
      </w:r>
      <w:r>
        <w:rPr>
          <w:rFonts w:hint="eastAsia" w:ascii="宋体" w:hAnsi="宋体"/>
          <w:b/>
          <w:bCs/>
          <w:szCs w:val="21"/>
        </w:rPr>
        <w:t>、综合说明：</w:t>
      </w:r>
    </w:p>
    <w:p>
      <w:pPr>
        <w:spacing w:line="400" w:lineRule="exact"/>
        <w:ind w:firstLine="420" w:firstLineChars="200"/>
        <w:rPr>
          <w:rFonts w:ascii="宋体" w:hAnsi="宋体"/>
          <w:szCs w:val="21"/>
        </w:rPr>
      </w:pPr>
      <w:r>
        <w:rPr>
          <w:rFonts w:hint="eastAsia" w:ascii="宋体" w:hAnsi="宋体"/>
          <w:szCs w:val="21"/>
        </w:rPr>
        <w:t>1、投标总价应包括但不限于招标文件所确定的招标范围相应货物或者服务的设计、产品、包装、运输、装卸至采购单位制定位置、保险、劳务、培训、利润、风险、税金及政策性文件规定等各项应有费用，以及为完成该项货物或者服务项目所涉及到的一切相关费用。</w:t>
      </w:r>
    </w:p>
    <w:p>
      <w:pPr>
        <w:spacing w:line="400" w:lineRule="exact"/>
        <w:ind w:firstLine="420" w:firstLineChars="200"/>
        <w:rPr>
          <w:rFonts w:ascii="宋体" w:hAnsi="宋体"/>
          <w:szCs w:val="21"/>
        </w:rPr>
      </w:pPr>
      <w:r>
        <w:rPr>
          <w:rFonts w:hint="eastAsia" w:ascii="宋体" w:hAnsi="宋体"/>
          <w:szCs w:val="21"/>
        </w:rPr>
        <w:t>2、投标人必须承诺满足投标文件中提出的全部技术要求；如果以其中某些条款不响应时，应在文件中逐条列出，未列出的视同响应。</w:t>
      </w:r>
    </w:p>
    <w:p>
      <w:pPr>
        <w:spacing w:line="400" w:lineRule="exact"/>
        <w:ind w:firstLine="420" w:firstLineChars="200"/>
        <w:rPr>
          <w:rFonts w:ascii="宋体" w:hAnsi="宋体"/>
          <w:szCs w:val="21"/>
        </w:rPr>
      </w:pPr>
      <w:r>
        <w:rPr>
          <w:rFonts w:hint="eastAsia" w:ascii="宋体" w:hAnsi="宋体"/>
          <w:szCs w:val="21"/>
        </w:rPr>
        <w:t>3、未尽事宜按相关法律法规执行。</w:t>
      </w:r>
    </w:p>
    <w:p>
      <w:pPr>
        <w:spacing w:line="400" w:lineRule="exact"/>
        <w:ind w:firstLine="420" w:firstLineChars="200"/>
        <w:rPr>
          <w:rFonts w:ascii="宋体" w:hAnsi="宋体"/>
          <w:b/>
          <w:bCs/>
          <w:szCs w:val="21"/>
        </w:rPr>
        <w:sectPr>
          <w:pgSz w:w="11907" w:h="16839"/>
          <w:pgMar w:top="1440" w:right="1800" w:bottom="1440" w:left="1800" w:header="851" w:footer="992" w:gutter="0"/>
          <w:cols w:space="720" w:num="1"/>
          <w:docGrid w:type="lines" w:linePitch="312" w:charSpace="0"/>
        </w:sectPr>
      </w:pPr>
      <w:r>
        <w:rPr>
          <w:rFonts w:hint="eastAsia" w:ascii="宋体" w:hAnsi="宋体"/>
          <w:szCs w:val="21"/>
        </w:rPr>
        <w:t>4、凡涉及招标文件的补充说明和修改，均以代理机构发布的书面通知为准。</w:t>
      </w:r>
    </w:p>
    <w:p>
      <w:pPr>
        <w:spacing w:line="370" w:lineRule="exact"/>
        <w:jc w:val="center"/>
        <w:rPr>
          <w:rFonts w:ascii="宋体"/>
          <w:b/>
          <w:sz w:val="30"/>
          <w:szCs w:val="30"/>
        </w:rPr>
      </w:pPr>
      <w:bookmarkStart w:id="5" w:name="_Toc24841"/>
      <w:r>
        <w:rPr>
          <w:rFonts w:hint="eastAsia" w:ascii="宋体"/>
          <w:b/>
          <w:sz w:val="30"/>
          <w:szCs w:val="30"/>
        </w:rPr>
        <w:t>第四章  评标细则</w:t>
      </w:r>
      <w:bookmarkEnd w:id="5"/>
    </w:p>
    <w:p>
      <w:pPr>
        <w:spacing w:line="440" w:lineRule="exact"/>
        <w:ind w:firstLine="420"/>
        <w:rPr>
          <w:rFonts w:ascii="宋体"/>
          <w:szCs w:val="21"/>
        </w:rPr>
      </w:pPr>
    </w:p>
    <w:p>
      <w:pPr>
        <w:spacing w:line="440" w:lineRule="exact"/>
        <w:ind w:firstLine="420"/>
        <w:rPr>
          <w:rFonts w:ascii="宋体"/>
          <w:szCs w:val="21"/>
        </w:rPr>
      </w:pPr>
      <w:r>
        <w:rPr>
          <w:rFonts w:hint="eastAsia" w:ascii="宋体"/>
          <w:szCs w:val="21"/>
        </w:rPr>
        <w:t>1、报价在采购预算价格以下的，为有效报价。超出此范围的报价为无效报价。无效报价的投标文件不进行评审，也不得成交。本次招标采用最低评标价法，在满足招标文件实质性要求，并符合采购需求、质量和服务相等的前提下，以提出最低报价的投标单位作为中标单位。</w:t>
      </w:r>
    </w:p>
    <w:p>
      <w:pPr>
        <w:spacing w:line="440" w:lineRule="exact"/>
        <w:ind w:firstLine="420"/>
        <w:rPr>
          <w:rFonts w:ascii="宋体"/>
          <w:szCs w:val="21"/>
        </w:rPr>
      </w:pPr>
      <w:r>
        <w:rPr>
          <w:rFonts w:hint="eastAsia" w:ascii="宋体"/>
          <w:szCs w:val="21"/>
        </w:rPr>
        <w:t>2、评标小组各成员独立对每个有效投标单位的投标文件技术部分进行评审和评价。</w:t>
      </w:r>
    </w:p>
    <w:p>
      <w:pPr>
        <w:spacing w:line="440" w:lineRule="exact"/>
        <w:ind w:firstLine="420"/>
        <w:rPr>
          <w:rFonts w:ascii="宋体"/>
          <w:szCs w:val="21"/>
        </w:rPr>
      </w:pPr>
      <w:r>
        <w:rPr>
          <w:rFonts w:hint="eastAsia" w:ascii="宋体"/>
          <w:szCs w:val="21"/>
        </w:rPr>
        <w:t>3、报价相同的，按技术方案优劣顺序排列。评标小组认为，排在前面的中标单位的最低报价或者某些分项报价明显不合理或者低于成本，有可能影响商品质量和不能诚信履约的，应当要求其在规定的期限内提供书面文件予以解释说明，并提交相关证明材料；否则，评标小组可以取消该投标单位的成交候选资格，按顺序排在后面的成交候选投标单位递补，以此类推。</w:t>
      </w: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spacing w:line="360" w:lineRule="exact"/>
        <w:rPr>
          <w:rFonts w:ascii="宋体" w:hAnsi="宋体"/>
          <w:color w:val="000000"/>
          <w:szCs w:val="21"/>
        </w:rPr>
      </w:pPr>
    </w:p>
    <w:p>
      <w:pPr>
        <w:ind w:firstLine="2409" w:firstLineChars="800"/>
        <w:rPr>
          <w:rFonts w:ascii="宋体"/>
          <w:b/>
          <w:bCs/>
          <w:sz w:val="30"/>
          <w:szCs w:val="30"/>
        </w:rPr>
      </w:pPr>
      <w:r>
        <w:rPr>
          <w:rFonts w:hint="eastAsia" w:ascii="宋体"/>
          <w:b/>
          <w:bCs/>
          <w:sz w:val="30"/>
          <w:szCs w:val="30"/>
        </w:rPr>
        <w:t>第五章</w:t>
      </w:r>
      <w:bookmarkStart w:id="6" w:name="_Toc11004"/>
      <w:r>
        <w:rPr>
          <w:rFonts w:hint="eastAsia" w:ascii="宋体"/>
          <w:b/>
          <w:bCs/>
          <w:sz w:val="30"/>
          <w:szCs w:val="30"/>
        </w:rPr>
        <w:t>合同条款</w:t>
      </w:r>
      <w:bookmarkEnd w:id="6"/>
    </w:p>
    <w:p>
      <w:pPr>
        <w:pStyle w:val="5"/>
        <w:spacing w:line="400" w:lineRule="exact"/>
        <w:ind w:firstLine="211" w:firstLineChars="100"/>
        <w:rPr>
          <w:rFonts w:cs="宋体"/>
          <w:szCs w:val="21"/>
        </w:rPr>
      </w:pPr>
      <w:r>
        <w:rPr>
          <w:rFonts w:hint="eastAsia" w:cs="宋体"/>
          <w:b/>
          <w:szCs w:val="21"/>
          <w:lang w:val="zh-CN"/>
        </w:rPr>
        <w:t>甲</w:t>
      </w:r>
      <w:r>
        <w:rPr>
          <w:rFonts w:hint="eastAsia" w:cs="宋体"/>
          <w:b/>
          <w:szCs w:val="21"/>
        </w:rPr>
        <w:t xml:space="preserve">方: </w:t>
      </w:r>
      <w:r>
        <w:rPr>
          <w:rFonts w:hint="eastAsia" w:cs="宋体"/>
          <w:szCs w:val="21"/>
        </w:rPr>
        <w:t>签订地点：</w:t>
      </w:r>
    </w:p>
    <w:p>
      <w:pPr>
        <w:pStyle w:val="5"/>
        <w:spacing w:line="400" w:lineRule="exact"/>
        <w:ind w:firstLine="211" w:firstLineChars="100"/>
        <w:rPr>
          <w:rFonts w:cs="宋体"/>
          <w:szCs w:val="21"/>
          <w:u w:val="single"/>
        </w:rPr>
      </w:pPr>
      <w:r>
        <w:rPr>
          <w:rFonts w:hint="eastAsia" w:cs="宋体"/>
          <w:b/>
          <w:szCs w:val="21"/>
        </w:rPr>
        <w:t xml:space="preserve">乙方: </w:t>
      </w:r>
      <w:r>
        <w:rPr>
          <w:rFonts w:hint="eastAsia" w:cs="宋体"/>
          <w:szCs w:val="21"/>
        </w:rPr>
        <w:t xml:space="preserve">合同时间: </w:t>
      </w:r>
      <w:r>
        <w:rPr>
          <w:rFonts w:hint="eastAsia" w:cs="宋体"/>
          <w:szCs w:val="21"/>
          <w:u w:val="single"/>
        </w:rPr>
        <w:t xml:space="preserve">    年   月   日</w:t>
      </w:r>
    </w:p>
    <w:p>
      <w:pPr>
        <w:pStyle w:val="5"/>
        <w:spacing w:line="400" w:lineRule="exact"/>
        <w:ind w:firstLine="420" w:firstLineChars="200"/>
        <w:rPr>
          <w:rFonts w:cs="宋体"/>
          <w:szCs w:val="21"/>
        </w:rPr>
      </w:pPr>
      <w:r>
        <w:rPr>
          <w:rFonts w:hint="eastAsia" w:cs="宋体"/>
          <w:szCs w:val="21"/>
        </w:rPr>
        <w:t>依据《中华人民共和国合同法》以及有关法律、法规的规定，甲方、乙方经协商一致，订立本合同。</w:t>
      </w:r>
    </w:p>
    <w:p>
      <w:pPr>
        <w:numPr>
          <w:ilvl w:val="0"/>
          <w:numId w:val="4"/>
        </w:numPr>
        <w:spacing w:line="400" w:lineRule="exact"/>
        <w:rPr>
          <w:rFonts w:ascii="宋体" w:hAnsi="宋体"/>
          <w:b/>
          <w:szCs w:val="21"/>
        </w:rPr>
      </w:pPr>
      <w:bookmarkStart w:id="7" w:name="_Toc66765837"/>
      <w:r>
        <w:rPr>
          <w:rFonts w:hint="eastAsia" w:ascii="宋体" w:hAnsi="宋体"/>
          <w:b/>
          <w:szCs w:val="21"/>
        </w:rPr>
        <w:t>定义</w:t>
      </w:r>
      <w:bookmarkEnd w:id="7"/>
    </w:p>
    <w:p>
      <w:pPr>
        <w:spacing w:line="400" w:lineRule="exact"/>
        <w:ind w:firstLine="420" w:firstLineChars="200"/>
        <w:rPr>
          <w:rFonts w:ascii="宋体" w:hAnsi="宋体"/>
          <w:szCs w:val="21"/>
        </w:rPr>
      </w:pPr>
      <w:r>
        <w:rPr>
          <w:rFonts w:hint="eastAsia" w:ascii="宋体" w:hAnsi="宋体"/>
          <w:szCs w:val="21"/>
        </w:rPr>
        <w:t>本合同中的下列术语应解释为：</w:t>
      </w:r>
    </w:p>
    <w:p>
      <w:pPr>
        <w:spacing w:line="400" w:lineRule="exact"/>
        <w:ind w:firstLine="420" w:firstLineChars="200"/>
        <w:rPr>
          <w:rFonts w:ascii="宋体" w:hAnsi="宋体"/>
          <w:szCs w:val="21"/>
        </w:rPr>
      </w:pPr>
      <w:r>
        <w:rPr>
          <w:rFonts w:hint="eastAsia" w:ascii="宋体" w:hAnsi="宋体"/>
          <w:szCs w:val="21"/>
        </w:rPr>
        <w:t>（1）“合同”系指买方、卖方共同签署的，合同格式中载明的买方、卖方所达成的协议，包括所有的附件、附录和构成合同的所有文件。</w:t>
      </w:r>
    </w:p>
    <w:p>
      <w:pPr>
        <w:spacing w:line="400" w:lineRule="exact"/>
        <w:ind w:firstLine="420" w:firstLineChars="200"/>
        <w:rPr>
          <w:rFonts w:ascii="宋体" w:hAnsi="宋体"/>
          <w:szCs w:val="21"/>
        </w:rPr>
      </w:pPr>
      <w:r>
        <w:rPr>
          <w:rFonts w:hint="eastAsia" w:ascii="宋体" w:hAnsi="宋体"/>
          <w:szCs w:val="21"/>
        </w:rPr>
        <w:t>（2）“合同价”系指根据合同规定，卖方在正确地完全履行合同义务后买方应支付给卖方的价格。</w:t>
      </w:r>
    </w:p>
    <w:p>
      <w:pPr>
        <w:spacing w:line="400" w:lineRule="exact"/>
        <w:ind w:firstLine="420" w:firstLineChars="200"/>
        <w:rPr>
          <w:rFonts w:ascii="宋体" w:hAnsi="宋体"/>
          <w:szCs w:val="21"/>
        </w:rPr>
      </w:pPr>
      <w:r>
        <w:rPr>
          <w:rFonts w:hint="eastAsia" w:ascii="宋体" w:hAnsi="宋体"/>
          <w:szCs w:val="21"/>
        </w:rPr>
        <w:t>（3）“服务”系指根据合同规定卖方须承担与供货有关的所有辅助服务。</w:t>
      </w:r>
    </w:p>
    <w:p>
      <w:pPr>
        <w:spacing w:line="400" w:lineRule="exact"/>
        <w:ind w:firstLine="420" w:firstLineChars="200"/>
        <w:rPr>
          <w:rFonts w:ascii="宋体" w:hAnsi="宋体"/>
          <w:szCs w:val="21"/>
          <w:highlight w:val="yellow"/>
        </w:rPr>
      </w:pPr>
      <w:r>
        <w:rPr>
          <w:rFonts w:hint="eastAsia" w:ascii="宋体" w:hAnsi="宋体"/>
          <w:szCs w:val="21"/>
        </w:rPr>
        <w:t>（4）“买方”系指常州市天宁区</w:t>
      </w:r>
      <w:r>
        <w:rPr>
          <w:rFonts w:hint="eastAsia" w:ascii="宋体" w:hAnsi="宋体"/>
          <w:szCs w:val="21"/>
          <w:lang w:eastAsia="zh-CN"/>
        </w:rPr>
        <w:t>彩虹幼儿园</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（5）“卖方”系指提供合同货物和服务的供应商。</w:t>
      </w:r>
    </w:p>
    <w:p>
      <w:pPr>
        <w:spacing w:line="400" w:lineRule="exact"/>
        <w:rPr>
          <w:rFonts w:ascii="宋体" w:hAnsi="宋体"/>
          <w:b/>
          <w:szCs w:val="21"/>
        </w:rPr>
      </w:pPr>
      <w:r>
        <w:rPr>
          <w:rFonts w:hint="eastAsia" w:ascii="宋体" w:hAnsi="宋体"/>
          <w:b/>
          <w:szCs w:val="21"/>
        </w:rPr>
        <w:t>2、技术规格和标准</w:t>
      </w:r>
    </w:p>
    <w:p>
      <w:pPr>
        <w:spacing w:line="400" w:lineRule="exact"/>
        <w:ind w:firstLine="411" w:firstLineChars="196"/>
        <w:rPr>
          <w:rFonts w:ascii="宋体" w:hAnsi="宋体"/>
          <w:szCs w:val="21"/>
        </w:rPr>
      </w:pPr>
      <w:r>
        <w:rPr>
          <w:rFonts w:hint="eastAsia" w:ascii="宋体" w:hAnsi="宋体"/>
          <w:szCs w:val="21"/>
        </w:rPr>
        <w:t>按实际采购时的标准。</w:t>
      </w:r>
    </w:p>
    <w:p>
      <w:pPr>
        <w:spacing w:line="400" w:lineRule="exact"/>
        <w:rPr>
          <w:rFonts w:ascii="宋体" w:hAnsi="宋体"/>
          <w:b/>
          <w:szCs w:val="21"/>
        </w:rPr>
      </w:pPr>
      <w:r>
        <w:rPr>
          <w:rFonts w:hint="eastAsia" w:ascii="宋体" w:hAnsi="宋体"/>
          <w:b/>
          <w:szCs w:val="21"/>
        </w:rPr>
        <w:t>3、专利权</w:t>
      </w:r>
    </w:p>
    <w:p>
      <w:pPr>
        <w:spacing w:line="400" w:lineRule="exact"/>
        <w:ind w:firstLine="411" w:firstLineChars="196"/>
        <w:rPr>
          <w:rFonts w:ascii="宋体" w:hAnsi="宋体"/>
          <w:szCs w:val="21"/>
        </w:rPr>
      </w:pPr>
      <w:r>
        <w:rPr>
          <w:rFonts w:hint="eastAsia" w:ascii="宋体" w:hAnsi="宋体"/>
          <w:szCs w:val="21"/>
        </w:rPr>
        <w:t>卖方应保证买方在使用货物、服务或其任何一部分时不受第三方提出侵犯其专利权、商标权和工业设计权的指控。一旦出现任何第三方提出侵权指控，卖方必须与第三方交涉，并承担可能发生的全部责任。</w:t>
      </w:r>
    </w:p>
    <w:p>
      <w:pPr>
        <w:spacing w:line="400" w:lineRule="exact"/>
        <w:rPr>
          <w:rFonts w:ascii="宋体" w:hAnsi="宋体"/>
          <w:b/>
          <w:szCs w:val="21"/>
        </w:rPr>
      </w:pPr>
      <w:r>
        <w:rPr>
          <w:rFonts w:hint="eastAsia" w:ascii="宋体" w:hAnsi="宋体"/>
          <w:b/>
          <w:szCs w:val="21"/>
        </w:rPr>
        <w:t>4、包装要求</w:t>
      </w:r>
    </w:p>
    <w:p>
      <w:pPr>
        <w:spacing w:line="400" w:lineRule="exact"/>
        <w:ind w:firstLine="420" w:firstLineChars="200"/>
        <w:rPr>
          <w:rFonts w:ascii="宋体" w:hAnsi="宋体"/>
          <w:szCs w:val="21"/>
        </w:rPr>
      </w:pPr>
      <w:r>
        <w:rPr>
          <w:rFonts w:hint="eastAsia" w:ascii="宋体" w:hAnsi="宋体"/>
          <w:szCs w:val="21"/>
        </w:rPr>
        <w:t>不适用。</w:t>
      </w:r>
    </w:p>
    <w:p>
      <w:pPr>
        <w:spacing w:line="400" w:lineRule="exact"/>
        <w:rPr>
          <w:rFonts w:ascii="宋体" w:hAnsi="宋体"/>
          <w:szCs w:val="21"/>
        </w:rPr>
      </w:pPr>
      <w:r>
        <w:rPr>
          <w:rFonts w:hint="eastAsia" w:ascii="宋体" w:hAnsi="宋体"/>
          <w:b/>
          <w:szCs w:val="21"/>
        </w:rPr>
        <w:t>5、付款条件</w:t>
      </w:r>
    </w:p>
    <w:p>
      <w:pPr>
        <w:spacing w:line="400" w:lineRule="exact"/>
        <w:ind w:firstLine="413" w:firstLineChars="196"/>
        <w:rPr>
          <w:rFonts w:ascii="宋体" w:hAnsi="宋体"/>
          <w:szCs w:val="21"/>
        </w:rPr>
      </w:pPr>
      <w:r>
        <w:rPr>
          <w:rFonts w:ascii="宋体" w:hAnsi="宋体"/>
          <w:b/>
          <w:szCs w:val="21"/>
        </w:rPr>
        <w:t>5.1</w:t>
      </w:r>
      <w:r>
        <w:rPr>
          <w:rFonts w:hint="eastAsia" w:ascii="宋体" w:hAnsi="宋体"/>
          <w:szCs w:val="21"/>
        </w:rPr>
        <w:t xml:space="preserve"> 付款方式：月结，每月月底前付款。。</w:t>
      </w:r>
    </w:p>
    <w:p>
      <w:pPr>
        <w:spacing w:line="400" w:lineRule="exact"/>
        <w:ind w:firstLine="413" w:firstLineChars="196"/>
        <w:rPr>
          <w:rFonts w:ascii="宋体" w:hAnsi="宋体"/>
          <w:szCs w:val="21"/>
        </w:rPr>
      </w:pPr>
      <w:r>
        <w:rPr>
          <w:rFonts w:ascii="宋体" w:hAnsi="宋体"/>
          <w:b/>
          <w:szCs w:val="21"/>
        </w:rPr>
        <w:t>5.</w:t>
      </w:r>
      <w:r>
        <w:rPr>
          <w:rFonts w:hint="eastAsia" w:ascii="宋体" w:hAnsi="宋体"/>
          <w:b/>
          <w:szCs w:val="21"/>
        </w:rPr>
        <w:t xml:space="preserve">2 </w:t>
      </w:r>
      <w:r>
        <w:rPr>
          <w:rFonts w:hint="eastAsia" w:ascii="宋体" w:hAnsi="宋体"/>
          <w:szCs w:val="21"/>
        </w:rPr>
        <w:t>结算货币：网银。</w:t>
      </w:r>
    </w:p>
    <w:p>
      <w:pPr>
        <w:spacing w:line="400" w:lineRule="exact"/>
        <w:rPr>
          <w:rFonts w:ascii="宋体" w:hAnsi="宋体"/>
          <w:b/>
          <w:szCs w:val="21"/>
        </w:rPr>
      </w:pPr>
      <w:r>
        <w:rPr>
          <w:rFonts w:hint="eastAsia" w:ascii="宋体" w:hAnsi="宋体"/>
          <w:b/>
          <w:szCs w:val="21"/>
        </w:rPr>
        <w:t>6</w:t>
      </w:r>
      <w:r>
        <w:rPr>
          <w:rFonts w:ascii="宋体" w:hAnsi="宋体"/>
          <w:b/>
          <w:szCs w:val="21"/>
        </w:rPr>
        <w:t>、</w:t>
      </w:r>
      <w:r>
        <w:rPr>
          <w:rFonts w:hint="eastAsia" w:ascii="宋体" w:hAnsi="宋体"/>
          <w:b/>
          <w:szCs w:val="21"/>
        </w:rPr>
        <w:t>交货日期</w:t>
      </w:r>
    </w:p>
    <w:p>
      <w:pPr>
        <w:spacing w:line="400" w:lineRule="exact"/>
        <w:ind w:firstLine="411" w:firstLineChars="196"/>
        <w:rPr>
          <w:rFonts w:ascii="宋体" w:hAnsi="宋体"/>
          <w:b/>
          <w:szCs w:val="21"/>
        </w:rPr>
      </w:pPr>
      <w:r>
        <w:rPr>
          <w:rFonts w:hint="eastAsia" w:ascii="宋体" w:hAnsi="宋体"/>
          <w:szCs w:val="21"/>
        </w:rPr>
        <w:t>实际采购时招标人制定具体交货日期。</w:t>
      </w:r>
    </w:p>
    <w:p>
      <w:pPr>
        <w:spacing w:line="400" w:lineRule="exact"/>
        <w:rPr>
          <w:rFonts w:ascii="宋体" w:hAnsi="宋体"/>
          <w:b/>
          <w:szCs w:val="21"/>
        </w:rPr>
      </w:pPr>
      <w:r>
        <w:rPr>
          <w:rFonts w:hint="eastAsia" w:ascii="宋体" w:hAnsi="宋体"/>
          <w:b/>
          <w:szCs w:val="21"/>
        </w:rPr>
        <w:t>7、伴随服务</w:t>
      </w:r>
    </w:p>
    <w:p>
      <w:pPr>
        <w:spacing w:line="400" w:lineRule="exact"/>
        <w:ind w:firstLine="420" w:firstLineChars="200"/>
        <w:rPr>
          <w:rFonts w:ascii="宋体" w:hAnsi="宋体"/>
          <w:szCs w:val="21"/>
        </w:rPr>
      </w:pPr>
      <w:r>
        <w:rPr>
          <w:rFonts w:hint="eastAsia" w:ascii="宋体" w:hAnsi="宋体"/>
          <w:szCs w:val="21"/>
        </w:rPr>
        <w:t>卖方应按照不低于合同中所附的服务承诺提供服务。</w:t>
      </w:r>
    </w:p>
    <w:p>
      <w:pPr>
        <w:spacing w:line="400" w:lineRule="exact"/>
        <w:rPr>
          <w:rFonts w:ascii="宋体" w:hAnsi="宋体"/>
          <w:b/>
          <w:szCs w:val="21"/>
        </w:rPr>
      </w:pPr>
      <w:r>
        <w:rPr>
          <w:rFonts w:hint="eastAsia" w:ascii="宋体" w:hAnsi="宋体"/>
          <w:b/>
          <w:szCs w:val="21"/>
        </w:rPr>
        <w:t>8、索赔</w:t>
      </w:r>
    </w:p>
    <w:p>
      <w:pPr>
        <w:tabs>
          <w:tab w:val="left" w:pos="5220"/>
        </w:tabs>
        <w:spacing w:line="400" w:lineRule="exact"/>
        <w:ind w:firstLine="422" w:firstLineChars="200"/>
        <w:rPr>
          <w:rFonts w:ascii="宋体" w:hAnsi="宋体"/>
          <w:szCs w:val="21"/>
        </w:rPr>
      </w:pPr>
      <w:r>
        <w:rPr>
          <w:rFonts w:hint="eastAsia" w:ascii="宋体" w:hAnsi="宋体"/>
          <w:b/>
          <w:szCs w:val="21"/>
        </w:rPr>
        <w:t>8</w:t>
      </w:r>
      <w:r>
        <w:rPr>
          <w:rFonts w:ascii="宋体" w:hAnsi="宋体"/>
          <w:b/>
          <w:szCs w:val="21"/>
        </w:rPr>
        <w:t>.</w:t>
      </w:r>
      <w:r>
        <w:rPr>
          <w:rFonts w:hint="eastAsia" w:ascii="宋体" w:hAnsi="宋体"/>
          <w:b/>
          <w:szCs w:val="21"/>
        </w:rPr>
        <w:t>1</w:t>
      </w:r>
      <w:r>
        <w:rPr>
          <w:rFonts w:hint="eastAsia" w:ascii="宋体" w:hAnsi="宋体"/>
          <w:szCs w:val="21"/>
        </w:rPr>
        <w:t>承诺项目经核实有明显不足的，具体索赔金额由双方另行约定。</w:t>
      </w:r>
    </w:p>
    <w:p>
      <w:pPr>
        <w:spacing w:line="400" w:lineRule="exact"/>
        <w:ind w:firstLine="413" w:firstLineChars="196"/>
        <w:rPr>
          <w:rFonts w:ascii="宋体" w:hAnsi="宋体"/>
          <w:szCs w:val="21"/>
        </w:rPr>
      </w:pPr>
      <w:r>
        <w:rPr>
          <w:rFonts w:hint="eastAsia" w:ascii="宋体" w:hAnsi="宋体"/>
          <w:b/>
          <w:szCs w:val="21"/>
        </w:rPr>
        <w:t>8</w:t>
      </w:r>
      <w:r>
        <w:rPr>
          <w:rFonts w:ascii="宋体" w:hAnsi="宋体"/>
          <w:b/>
          <w:szCs w:val="21"/>
        </w:rPr>
        <w:t>.</w:t>
      </w:r>
      <w:r>
        <w:rPr>
          <w:rFonts w:hint="eastAsia" w:ascii="宋体" w:hAnsi="宋体"/>
          <w:b/>
          <w:szCs w:val="21"/>
        </w:rPr>
        <w:t>2</w:t>
      </w:r>
      <w:r>
        <w:rPr>
          <w:rFonts w:hint="eastAsia" w:ascii="宋体" w:hAnsi="宋体"/>
          <w:szCs w:val="21"/>
        </w:rPr>
        <w:t>卖方在未征得买方同意，擅自改变违约，即终止该项目合同的履行。</w:t>
      </w:r>
    </w:p>
    <w:p>
      <w:pPr>
        <w:spacing w:line="400" w:lineRule="exact"/>
        <w:rPr>
          <w:rFonts w:ascii="宋体" w:hAnsi="宋体"/>
          <w:b/>
          <w:szCs w:val="21"/>
        </w:rPr>
      </w:pPr>
      <w:r>
        <w:rPr>
          <w:rFonts w:hint="eastAsia" w:ascii="宋体" w:hAnsi="宋体"/>
          <w:b/>
          <w:szCs w:val="21"/>
        </w:rPr>
        <w:t>9、不可抗力</w:t>
      </w:r>
    </w:p>
    <w:p>
      <w:pPr>
        <w:spacing w:line="400" w:lineRule="exact"/>
        <w:ind w:firstLine="413" w:firstLineChars="196"/>
        <w:rPr>
          <w:rFonts w:ascii="宋体" w:hAnsi="宋体"/>
          <w:szCs w:val="21"/>
        </w:rPr>
      </w:pPr>
      <w:r>
        <w:rPr>
          <w:rFonts w:hint="eastAsia" w:ascii="宋体" w:hAnsi="宋体"/>
          <w:b/>
          <w:szCs w:val="21"/>
        </w:rPr>
        <w:t>9</w:t>
      </w:r>
      <w:r>
        <w:rPr>
          <w:rFonts w:ascii="宋体" w:hAnsi="宋体"/>
          <w:b/>
          <w:szCs w:val="21"/>
        </w:rPr>
        <w:t>.1</w:t>
      </w:r>
      <w:r>
        <w:rPr>
          <w:rFonts w:hint="eastAsia" w:ascii="宋体" w:hAnsi="宋体"/>
          <w:szCs w:val="21"/>
        </w:rPr>
        <w:t xml:space="preserve"> 尽管有以上合同条款的规定，如果卖方因不可抗力而导致合同实施延误或不能履行合同义务的话，也不应该承担误期赔偿或终止合同的责任。</w:t>
      </w:r>
    </w:p>
    <w:p>
      <w:pPr>
        <w:spacing w:line="400" w:lineRule="exact"/>
        <w:ind w:firstLine="413" w:firstLineChars="196"/>
        <w:rPr>
          <w:rFonts w:ascii="宋体" w:hAnsi="宋体"/>
          <w:szCs w:val="21"/>
        </w:rPr>
      </w:pPr>
      <w:r>
        <w:rPr>
          <w:rFonts w:hint="eastAsia" w:ascii="宋体" w:hAnsi="宋体"/>
          <w:b/>
          <w:szCs w:val="21"/>
        </w:rPr>
        <w:t>9.2</w:t>
      </w:r>
      <w:r>
        <w:rPr>
          <w:rFonts w:hint="eastAsia" w:ascii="宋体" w:hAnsi="宋体"/>
          <w:szCs w:val="21"/>
        </w:rPr>
        <w:t xml:space="preserve"> 本条所述的“</w:t>
      </w:r>
      <w:r>
        <w:rPr>
          <w:rFonts w:ascii="宋体" w:hAnsi="宋体"/>
          <w:szCs w:val="21"/>
        </w:rPr>
        <w:t>不可抗力</w:t>
      </w:r>
      <w:r>
        <w:rPr>
          <w:rFonts w:hint="eastAsia" w:ascii="宋体" w:hAnsi="宋体"/>
          <w:szCs w:val="21"/>
        </w:rPr>
        <w:t>”系指那些卖方无法控制、不可预见的事件，但不包括卖方的违约或疏忽。这些事件包括：战争、严重火灾、洪水、台风、地震以及其它买方和卖方商定的事件。</w:t>
      </w:r>
    </w:p>
    <w:p>
      <w:pPr>
        <w:spacing w:line="400" w:lineRule="exact"/>
        <w:ind w:firstLine="413" w:firstLineChars="196"/>
        <w:rPr>
          <w:rFonts w:ascii="宋体" w:hAnsi="宋体"/>
          <w:szCs w:val="21"/>
        </w:rPr>
      </w:pPr>
      <w:r>
        <w:rPr>
          <w:rFonts w:hint="eastAsia" w:ascii="宋体" w:hAnsi="宋体"/>
          <w:b/>
          <w:szCs w:val="21"/>
        </w:rPr>
        <w:t>9</w:t>
      </w:r>
      <w:r>
        <w:rPr>
          <w:rFonts w:ascii="宋体" w:hAnsi="宋体"/>
          <w:b/>
          <w:szCs w:val="21"/>
        </w:rPr>
        <w:t>.</w:t>
      </w:r>
      <w:r>
        <w:rPr>
          <w:rFonts w:hint="eastAsia" w:ascii="宋体" w:hAnsi="宋体"/>
          <w:b/>
          <w:szCs w:val="21"/>
        </w:rPr>
        <w:t>3</w:t>
      </w:r>
      <w:r>
        <w:rPr>
          <w:rFonts w:hint="eastAsia" w:ascii="宋体" w:hAnsi="宋体"/>
          <w:szCs w:val="21"/>
        </w:rPr>
        <w:t>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时间持续120天以上时，买方和卖方应通过友好协商在合理的时间内达成进一步履行合同的协议。</w:t>
      </w:r>
    </w:p>
    <w:p>
      <w:pPr>
        <w:spacing w:line="400" w:lineRule="exact"/>
        <w:ind w:left="1260" w:hanging="1260"/>
        <w:rPr>
          <w:rFonts w:ascii="宋体" w:hAnsi="宋体"/>
          <w:b/>
          <w:szCs w:val="21"/>
        </w:rPr>
      </w:pPr>
      <w:r>
        <w:rPr>
          <w:rFonts w:hint="eastAsia" w:ascii="宋体" w:hAnsi="宋体"/>
          <w:b/>
          <w:szCs w:val="21"/>
        </w:rPr>
        <w:t>10、税费</w:t>
      </w:r>
    </w:p>
    <w:p>
      <w:pPr>
        <w:spacing w:line="400" w:lineRule="exact"/>
        <w:ind w:firstLine="413" w:firstLineChars="196"/>
        <w:rPr>
          <w:rFonts w:ascii="宋体" w:hAnsi="宋体"/>
          <w:szCs w:val="21"/>
        </w:rPr>
      </w:pPr>
      <w:r>
        <w:rPr>
          <w:rFonts w:hint="eastAsia" w:ascii="宋体" w:hAnsi="宋体"/>
          <w:b/>
          <w:szCs w:val="21"/>
        </w:rPr>
        <w:t>10</w:t>
      </w:r>
      <w:r>
        <w:rPr>
          <w:rFonts w:ascii="宋体" w:hAnsi="宋体"/>
          <w:b/>
          <w:szCs w:val="21"/>
        </w:rPr>
        <w:t>.1</w:t>
      </w:r>
      <w:r>
        <w:rPr>
          <w:rFonts w:hint="eastAsia" w:ascii="宋体" w:hAnsi="宋体"/>
          <w:szCs w:val="21"/>
        </w:rPr>
        <w:t xml:space="preserve"> 中国政府根据现行税法规定对买方征收的、与本合同有关的一切税费，均由买方负担，招标文件另有规定的除外。</w:t>
      </w:r>
    </w:p>
    <w:p>
      <w:pPr>
        <w:spacing w:line="400" w:lineRule="exact"/>
        <w:ind w:firstLine="413" w:firstLineChars="196"/>
        <w:rPr>
          <w:rFonts w:ascii="宋体" w:hAnsi="宋体"/>
          <w:b/>
          <w:szCs w:val="21"/>
        </w:rPr>
      </w:pPr>
      <w:r>
        <w:rPr>
          <w:rFonts w:ascii="宋体" w:hAnsi="宋体"/>
          <w:b/>
          <w:szCs w:val="21"/>
        </w:rPr>
        <w:t>1</w:t>
      </w:r>
      <w:r>
        <w:rPr>
          <w:rFonts w:hint="eastAsia" w:ascii="宋体" w:hAnsi="宋体"/>
          <w:b/>
          <w:szCs w:val="21"/>
        </w:rPr>
        <w:t>0</w:t>
      </w:r>
      <w:r>
        <w:rPr>
          <w:rFonts w:ascii="宋体" w:hAnsi="宋体"/>
          <w:b/>
          <w:szCs w:val="21"/>
        </w:rPr>
        <w:t>.2</w:t>
      </w:r>
      <w:r>
        <w:rPr>
          <w:rFonts w:hint="eastAsia" w:ascii="宋体" w:hAnsi="宋体"/>
          <w:szCs w:val="21"/>
        </w:rPr>
        <w:t xml:space="preserve"> 中国政府根据现行税法规定对卖方征收的、与本合同有关的一切税费，均由卖方负担。</w:t>
      </w:r>
    </w:p>
    <w:p>
      <w:pPr>
        <w:spacing w:line="400" w:lineRule="exact"/>
        <w:rPr>
          <w:rFonts w:ascii="宋体" w:hAnsi="宋体"/>
          <w:b/>
          <w:szCs w:val="21"/>
        </w:rPr>
      </w:pPr>
      <w:r>
        <w:rPr>
          <w:rFonts w:hint="eastAsia" w:ascii="宋体" w:hAnsi="宋体"/>
          <w:b/>
          <w:szCs w:val="21"/>
        </w:rPr>
        <w:t>11、仲裁</w:t>
      </w:r>
    </w:p>
    <w:p>
      <w:pPr>
        <w:spacing w:line="400" w:lineRule="exact"/>
        <w:ind w:firstLine="413" w:firstLineChars="196"/>
        <w:rPr>
          <w:rFonts w:ascii="宋体" w:hAnsi="宋体"/>
          <w:szCs w:val="21"/>
        </w:rPr>
      </w:pPr>
      <w:r>
        <w:rPr>
          <w:rFonts w:ascii="宋体" w:hAnsi="宋体"/>
          <w:b/>
          <w:szCs w:val="21"/>
        </w:rPr>
        <w:t>1</w:t>
      </w:r>
      <w:r>
        <w:rPr>
          <w:rFonts w:hint="eastAsia" w:ascii="宋体" w:hAnsi="宋体"/>
          <w:b/>
          <w:szCs w:val="21"/>
        </w:rPr>
        <w:t>1</w:t>
      </w:r>
      <w:r>
        <w:rPr>
          <w:rFonts w:ascii="宋体" w:hAnsi="宋体"/>
          <w:b/>
          <w:szCs w:val="21"/>
        </w:rPr>
        <w:t>.1</w:t>
      </w:r>
      <w:r>
        <w:rPr>
          <w:rFonts w:hint="eastAsia" w:ascii="宋体" w:hAnsi="宋体"/>
          <w:szCs w:val="21"/>
        </w:rPr>
        <w:t>在执行本合同中所发生的或与本合同有关的一切争端，买方、卖方应通过友好协商的办法进行解决。如协商不成申请仲裁。</w:t>
      </w:r>
    </w:p>
    <w:p>
      <w:pPr>
        <w:spacing w:line="400" w:lineRule="exact"/>
        <w:ind w:firstLine="413" w:firstLineChars="196"/>
        <w:rPr>
          <w:rFonts w:ascii="宋体" w:hAnsi="宋体"/>
          <w:szCs w:val="21"/>
        </w:rPr>
      </w:pPr>
      <w:r>
        <w:rPr>
          <w:rFonts w:ascii="宋体" w:hAnsi="宋体"/>
          <w:b/>
          <w:szCs w:val="21"/>
        </w:rPr>
        <w:t>1</w:t>
      </w:r>
      <w:r>
        <w:rPr>
          <w:rFonts w:hint="eastAsia" w:ascii="宋体" w:hAnsi="宋体"/>
          <w:b/>
          <w:szCs w:val="21"/>
        </w:rPr>
        <w:t>1</w:t>
      </w:r>
      <w:r>
        <w:rPr>
          <w:rFonts w:ascii="宋体" w:hAnsi="宋体"/>
          <w:b/>
          <w:szCs w:val="21"/>
        </w:rPr>
        <w:t>.2</w:t>
      </w:r>
      <w:r>
        <w:rPr>
          <w:rFonts w:hint="eastAsia" w:ascii="宋体" w:hAnsi="宋体"/>
          <w:szCs w:val="21"/>
        </w:rPr>
        <w:t xml:space="preserve"> 仲裁应根据《中华人民共和国仲裁法》的规定向买方所在地有管辖权的仲裁机构申请仲裁。</w:t>
      </w:r>
    </w:p>
    <w:p>
      <w:pPr>
        <w:spacing w:line="400" w:lineRule="exact"/>
        <w:ind w:firstLine="413" w:firstLineChars="196"/>
        <w:rPr>
          <w:rFonts w:ascii="宋体" w:hAnsi="宋体"/>
          <w:szCs w:val="21"/>
        </w:rPr>
      </w:pPr>
      <w:r>
        <w:rPr>
          <w:rFonts w:hint="eastAsia" w:ascii="宋体" w:hAnsi="宋体"/>
          <w:b/>
          <w:szCs w:val="21"/>
        </w:rPr>
        <w:t>11</w:t>
      </w:r>
      <w:r>
        <w:rPr>
          <w:rFonts w:ascii="宋体" w:hAnsi="宋体"/>
          <w:b/>
          <w:szCs w:val="21"/>
        </w:rPr>
        <w:t>.3</w:t>
      </w:r>
      <w:r>
        <w:rPr>
          <w:rFonts w:hint="eastAsia" w:ascii="宋体" w:hAnsi="宋体"/>
          <w:szCs w:val="21"/>
        </w:rPr>
        <w:t>仲裁裁决为最终裁决，对买方和卖方均有约束力。</w:t>
      </w:r>
    </w:p>
    <w:p>
      <w:pPr>
        <w:spacing w:line="400" w:lineRule="exact"/>
        <w:ind w:firstLine="413" w:firstLineChars="196"/>
        <w:rPr>
          <w:rFonts w:ascii="宋体" w:hAnsi="宋体"/>
          <w:szCs w:val="21"/>
        </w:rPr>
      </w:pPr>
      <w:r>
        <w:rPr>
          <w:rFonts w:ascii="宋体" w:hAnsi="宋体"/>
          <w:b/>
          <w:szCs w:val="21"/>
        </w:rPr>
        <w:t>1</w:t>
      </w:r>
      <w:r>
        <w:rPr>
          <w:rFonts w:hint="eastAsia" w:ascii="宋体" w:hAnsi="宋体"/>
          <w:b/>
          <w:szCs w:val="21"/>
        </w:rPr>
        <w:t>1</w:t>
      </w:r>
      <w:r>
        <w:rPr>
          <w:rFonts w:ascii="宋体" w:hAnsi="宋体"/>
          <w:b/>
          <w:szCs w:val="21"/>
        </w:rPr>
        <w:t>.4</w:t>
      </w:r>
      <w:r>
        <w:rPr>
          <w:rFonts w:hint="eastAsia" w:ascii="宋体" w:hAnsi="宋体"/>
          <w:color w:val="000000"/>
          <w:szCs w:val="21"/>
        </w:rPr>
        <w:t>在仲裁期间，本合同应继续执行</w:t>
      </w:r>
      <w:r>
        <w:rPr>
          <w:rFonts w:hint="eastAsia" w:ascii="宋体" w:hAnsi="宋体"/>
          <w:szCs w:val="21"/>
        </w:rPr>
        <w:t>。</w:t>
      </w:r>
    </w:p>
    <w:p>
      <w:pPr>
        <w:spacing w:line="400" w:lineRule="exact"/>
        <w:rPr>
          <w:rFonts w:ascii="宋体" w:hAnsi="宋体"/>
          <w:b/>
          <w:szCs w:val="21"/>
        </w:rPr>
      </w:pPr>
      <w:r>
        <w:rPr>
          <w:rFonts w:hint="eastAsia" w:ascii="宋体" w:hAnsi="宋体"/>
          <w:b/>
          <w:szCs w:val="21"/>
        </w:rPr>
        <w:t>12、违约终止合同</w:t>
      </w:r>
    </w:p>
    <w:p>
      <w:pPr>
        <w:spacing w:line="400" w:lineRule="exact"/>
        <w:ind w:right="17" w:firstLine="413" w:firstLineChars="196"/>
        <w:rPr>
          <w:rFonts w:hint="eastAsia" w:ascii="宋体" w:hAnsi="宋体" w:eastAsia="宋体"/>
          <w:szCs w:val="21"/>
          <w:lang w:eastAsia="zh-CN"/>
        </w:rPr>
      </w:pPr>
      <w:r>
        <w:rPr>
          <w:rFonts w:hint="eastAsia" w:ascii="宋体" w:hAnsi="宋体"/>
          <w:b/>
          <w:szCs w:val="21"/>
        </w:rPr>
        <w:t>12</w:t>
      </w:r>
      <w:r>
        <w:rPr>
          <w:rFonts w:ascii="宋体" w:hAnsi="宋体"/>
          <w:b/>
          <w:szCs w:val="21"/>
        </w:rPr>
        <w:t>.1</w:t>
      </w:r>
      <w:r>
        <w:rPr>
          <w:rFonts w:hint="eastAsia" w:ascii="宋体" w:hAnsi="宋体"/>
          <w:szCs w:val="21"/>
        </w:rPr>
        <w:t xml:space="preserve"> 在买方对卖方违约而采取的任何补救措施不受影响的情况下，买方可向卖方发出终止部分或全部合同的书面通知：</w:t>
      </w:r>
    </w:p>
    <w:p>
      <w:pPr>
        <w:spacing w:line="400" w:lineRule="exact"/>
        <w:ind w:right="17" w:firstLine="411" w:firstLineChars="196"/>
        <w:rPr>
          <w:rFonts w:hint="eastAsia" w:ascii="宋体" w:hAnsi="宋体" w:eastAsia="宋体"/>
          <w:szCs w:val="21"/>
          <w:lang w:eastAsia="zh-CN"/>
        </w:rPr>
      </w:pPr>
      <w:r>
        <w:rPr>
          <w:rFonts w:hint="eastAsia" w:ascii="宋体" w:hAnsi="宋体"/>
          <w:szCs w:val="21"/>
        </w:rPr>
        <w:t xml:space="preserve">    (1) 如果卖方未能按合同规定的期限或买方同意延长的限期内提供部分或全部货物</w:t>
      </w:r>
      <w:r>
        <w:rPr>
          <w:rFonts w:ascii="宋体" w:hAnsi="宋体"/>
          <w:szCs w:val="21"/>
        </w:rPr>
        <w:t>;</w:t>
      </w:r>
    </w:p>
    <w:p>
      <w:pPr>
        <w:spacing w:line="400" w:lineRule="exact"/>
        <w:ind w:right="17" w:firstLine="411" w:firstLineChars="196"/>
        <w:rPr>
          <w:rFonts w:ascii="宋体" w:hAnsi="宋体"/>
          <w:szCs w:val="21"/>
        </w:rPr>
      </w:pPr>
      <w:r>
        <w:rPr>
          <w:rFonts w:hint="eastAsia" w:ascii="宋体" w:hAnsi="宋体"/>
          <w:szCs w:val="21"/>
        </w:rPr>
        <w:t xml:space="preserve">    (</w:t>
      </w:r>
      <w:r>
        <w:rPr>
          <w:rFonts w:ascii="宋体" w:hAnsi="宋体"/>
          <w:szCs w:val="21"/>
        </w:rPr>
        <w:t>2</w:t>
      </w:r>
      <w:r>
        <w:rPr>
          <w:rFonts w:hint="eastAsia" w:ascii="宋体" w:hAnsi="宋体"/>
          <w:szCs w:val="21"/>
        </w:rPr>
        <w:t>)卖方在收到买方发出的违约通知后20天内，或经买方书面认可延长的时间内未能纠正其过失</w:t>
      </w:r>
      <w:r>
        <w:rPr>
          <w:rFonts w:ascii="宋体" w:hAnsi="宋体"/>
          <w:szCs w:val="21"/>
        </w:rPr>
        <w:t>;</w:t>
      </w:r>
    </w:p>
    <w:p>
      <w:pPr>
        <w:spacing w:line="400" w:lineRule="exact"/>
        <w:ind w:left="1155" w:right="17" w:hanging="1155"/>
        <w:rPr>
          <w:rFonts w:ascii="宋体" w:hAnsi="宋体"/>
          <w:szCs w:val="21"/>
        </w:rPr>
      </w:pPr>
      <w:r>
        <w:rPr>
          <w:rFonts w:hint="eastAsia" w:ascii="宋体" w:hAnsi="宋体"/>
          <w:szCs w:val="21"/>
        </w:rPr>
        <w:t xml:space="preserve">    (3) 如果卖方未能履行合同规定的其他义务。</w:t>
      </w:r>
    </w:p>
    <w:p>
      <w:pPr>
        <w:spacing w:line="400" w:lineRule="exact"/>
        <w:ind w:right="17" w:firstLine="517" w:firstLineChars="245"/>
        <w:rPr>
          <w:rFonts w:ascii="宋体" w:hAnsi="宋体"/>
          <w:szCs w:val="21"/>
        </w:rPr>
      </w:pPr>
      <w:r>
        <w:rPr>
          <w:rFonts w:hint="eastAsia" w:ascii="宋体" w:hAnsi="宋体"/>
          <w:b/>
          <w:szCs w:val="21"/>
        </w:rPr>
        <w:t>12</w:t>
      </w:r>
      <w:r>
        <w:rPr>
          <w:rFonts w:ascii="宋体" w:hAnsi="宋体"/>
          <w:b/>
          <w:szCs w:val="21"/>
        </w:rPr>
        <w:t>.2</w:t>
      </w:r>
      <w:r>
        <w:rPr>
          <w:rFonts w:hint="eastAsia" w:ascii="宋体" w:hAnsi="宋体"/>
          <w:szCs w:val="21"/>
        </w:rPr>
        <w:t xml:space="preserve"> 在买方根据上述规定，终止了全部或部分合同后，买方可以依其认为适当的条件和方法购买其他供应商提供的货物，卖方应对买方购买由其他供应商提供的货物所超出的那部分费用负责，并继续执行合同中未终止的部分。</w:t>
      </w:r>
    </w:p>
    <w:p>
      <w:pPr>
        <w:spacing w:line="400" w:lineRule="exact"/>
        <w:rPr>
          <w:rFonts w:ascii="宋体" w:hAnsi="宋体"/>
          <w:b/>
          <w:szCs w:val="21"/>
        </w:rPr>
      </w:pPr>
      <w:r>
        <w:rPr>
          <w:rFonts w:hint="eastAsia" w:ascii="宋体" w:hAnsi="宋体"/>
          <w:b/>
          <w:szCs w:val="21"/>
        </w:rPr>
        <w:t>13、破产终止合同</w:t>
      </w:r>
    </w:p>
    <w:p>
      <w:pPr>
        <w:spacing w:line="400" w:lineRule="exact"/>
        <w:ind w:firstLine="411" w:firstLineChars="196"/>
        <w:rPr>
          <w:rFonts w:ascii="宋体" w:hAnsi="宋体"/>
          <w:szCs w:val="21"/>
        </w:rPr>
      </w:pPr>
      <w:r>
        <w:rPr>
          <w:rFonts w:hint="eastAsia" w:ascii="宋体" w:hAnsi="宋体"/>
          <w:szCs w:val="21"/>
        </w:rPr>
        <w:t>如果卖方破产或无清偿能力，买方可在任何时候以书面形式通知卖方终止合同而不给卖方补偿。该终止合同将不损害或影响买方已经采取或将要采取的任何行动或补救措施的权力。</w:t>
      </w:r>
    </w:p>
    <w:p>
      <w:pPr>
        <w:spacing w:line="400" w:lineRule="exact"/>
        <w:rPr>
          <w:rFonts w:ascii="宋体" w:hAnsi="宋体"/>
          <w:b/>
          <w:szCs w:val="21"/>
        </w:rPr>
      </w:pPr>
      <w:r>
        <w:rPr>
          <w:rFonts w:hint="eastAsia" w:ascii="宋体" w:hAnsi="宋体"/>
          <w:b/>
          <w:szCs w:val="21"/>
        </w:rPr>
        <w:t>14、转让</w:t>
      </w:r>
    </w:p>
    <w:p>
      <w:pPr>
        <w:spacing w:line="400" w:lineRule="exact"/>
        <w:ind w:firstLine="411" w:firstLineChars="196"/>
        <w:rPr>
          <w:rFonts w:ascii="宋体" w:hAnsi="宋体"/>
          <w:szCs w:val="21"/>
        </w:rPr>
      </w:pPr>
      <w:r>
        <w:rPr>
          <w:rFonts w:hint="eastAsia" w:ascii="宋体" w:hAnsi="宋体"/>
          <w:szCs w:val="21"/>
        </w:rPr>
        <w:t>除买方事先书面同意外，卖方不得部分转让或全部转让其应履行的合同义务。</w:t>
      </w:r>
    </w:p>
    <w:p>
      <w:pPr>
        <w:spacing w:line="400" w:lineRule="exact"/>
        <w:rPr>
          <w:rFonts w:ascii="宋体" w:hAnsi="宋体"/>
          <w:b/>
          <w:szCs w:val="21"/>
        </w:rPr>
      </w:pPr>
      <w:r>
        <w:rPr>
          <w:rFonts w:hint="eastAsia" w:ascii="宋体" w:hAnsi="宋体"/>
          <w:b/>
          <w:szCs w:val="21"/>
        </w:rPr>
        <w:t>15、合同生效及其它</w:t>
      </w:r>
    </w:p>
    <w:p>
      <w:pPr>
        <w:spacing w:line="400" w:lineRule="exact"/>
        <w:ind w:firstLine="413" w:firstLineChars="196"/>
        <w:rPr>
          <w:rFonts w:ascii="宋体" w:hAnsi="宋体"/>
          <w:szCs w:val="21"/>
        </w:rPr>
      </w:pPr>
      <w:r>
        <w:rPr>
          <w:rFonts w:hint="eastAsia" w:ascii="宋体" w:hAnsi="宋体"/>
          <w:b/>
          <w:szCs w:val="21"/>
        </w:rPr>
        <w:t>15</w:t>
      </w:r>
      <w:r>
        <w:rPr>
          <w:rFonts w:ascii="宋体" w:hAnsi="宋体"/>
          <w:b/>
          <w:szCs w:val="21"/>
        </w:rPr>
        <w:t>.1</w:t>
      </w:r>
      <w:r>
        <w:rPr>
          <w:rFonts w:hint="eastAsia" w:ascii="宋体" w:hAnsi="宋体"/>
          <w:szCs w:val="21"/>
        </w:rPr>
        <w:t>合同应在买方、卖方双方签字后生效。</w:t>
      </w:r>
    </w:p>
    <w:p>
      <w:pPr>
        <w:spacing w:line="400" w:lineRule="exact"/>
        <w:ind w:firstLine="413" w:firstLineChars="196"/>
        <w:rPr>
          <w:rFonts w:ascii="宋体" w:hAnsi="宋体"/>
          <w:szCs w:val="21"/>
        </w:rPr>
      </w:pPr>
      <w:r>
        <w:rPr>
          <w:rFonts w:hint="eastAsia" w:ascii="宋体" w:hAnsi="宋体"/>
          <w:b/>
          <w:szCs w:val="21"/>
        </w:rPr>
        <w:t xml:space="preserve">15.2 </w:t>
      </w:r>
      <w:r>
        <w:rPr>
          <w:rFonts w:hint="eastAsia" w:ascii="宋体" w:hAnsi="宋体"/>
          <w:color w:val="000000"/>
          <w:szCs w:val="21"/>
        </w:rPr>
        <w:t>本合同一式两份，</w:t>
      </w:r>
      <w:r>
        <w:rPr>
          <w:rFonts w:hint="eastAsia" w:ascii="宋体" w:hAnsi="宋体"/>
          <w:szCs w:val="21"/>
        </w:rPr>
        <w:t>买方、卖方各执壹份。</w:t>
      </w:r>
    </w:p>
    <w:p>
      <w:pPr>
        <w:spacing w:line="400" w:lineRule="exact"/>
        <w:ind w:firstLine="413" w:firstLineChars="196"/>
        <w:rPr>
          <w:rFonts w:ascii="宋体" w:hAnsi="宋体"/>
          <w:szCs w:val="21"/>
        </w:rPr>
      </w:pPr>
      <w:r>
        <w:rPr>
          <w:rFonts w:hint="eastAsia" w:ascii="宋体" w:hAnsi="宋体"/>
          <w:b/>
          <w:szCs w:val="21"/>
        </w:rPr>
        <w:t xml:space="preserve">15.3 </w:t>
      </w:r>
      <w:r>
        <w:rPr>
          <w:rFonts w:hint="eastAsia" w:ascii="宋体" w:hAnsi="宋体"/>
          <w:szCs w:val="21"/>
        </w:rPr>
        <w:t>本合同所涉及的货物，在交付使用后所发生的合同纠纷，由买方直接与卖方进行处理。</w:t>
      </w:r>
    </w:p>
    <w:p>
      <w:pPr>
        <w:spacing w:line="400" w:lineRule="exact"/>
        <w:ind w:firstLine="413" w:firstLineChars="196"/>
        <w:rPr>
          <w:rFonts w:ascii="宋体" w:hAnsi="宋体"/>
          <w:szCs w:val="21"/>
        </w:rPr>
      </w:pPr>
      <w:r>
        <w:rPr>
          <w:rFonts w:hint="eastAsia" w:ascii="宋体" w:hAnsi="宋体"/>
          <w:b/>
          <w:szCs w:val="21"/>
        </w:rPr>
        <w:t>15.4</w:t>
      </w:r>
      <w:r>
        <w:rPr>
          <w:rFonts w:hint="eastAsia" w:ascii="宋体" w:hAnsi="宋体"/>
          <w:szCs w:val="21"/>
        </w:rPr>
        <w:t xml:space="preserve"> 如需修改或补充合同内容，应经买方和卖方协商，共同签署书面修改或补充协议。该协议将作为本合同不可分割的一部分。</w:t>
      </w:r>
    </w:p>
    <w:p>
      <w:pPr>
        <w:spacing w:line="400" w:lineRule="exact"/>
        <w:ind w:firstLine="413" w:firstLineChars="196"/>
        <w:rPr>
          <w:rFonts w:ascii="宋体" w:hAnsi="宋体" w:cs="宋体"/>
          <w:b/>
          <w:bCs/>
          <w:szCs w:val="21"/>
        </w:rPr>
      </w:pPr>
      <w:r>
        <w:rPr>
          <w:rFonts w:hint="eastAsia" w:ascii="宋体" w:hAnsi="宋体"/>
          <w:b/>
          <w:szCs w:val="21"/>
        </w:rPr>
        <w:t xml:space="preserve">15.5 </w:t>
      </w:r>
      <w:r>
        <w:rPr>
          <w:rFonts w:hint="eastAsia" w:ascii="宋体" w:hAnsi="宋体"/>
          <w:szCs w:val="21"/>
        </w:rPr>
        <w:t>本合同应按照中华人民共和国的现行法律进行解释。</w:t>
      </w:r>
    </w:p>
    <w:p>
      <w:pPr>
        <w:spacing w:line="400" w:lineRule="exact"/>
        <w:ind w:firstLine="421"/>
        <w:jc w:val="left"/>
        <w:rPr>
          <w:rFonts w:ascii="宋体" w:hAnsi="宋体"/>
          <w:szCs w:val="21"/>
        </w:rPr>
      </w:pPr>
      <w:r>
        <w:rPr>
          <w:rFonts w:hint="eastAsia" w:ascii="宋体" w:hAnsi="宋体"/>
          <w:b/>
          <w:szCs w:val="21"/>
        </w:rPr>
        <w:t>15.6</w:t>
      </w:r>
      <w:r>
        <w:rPr>
          <w:rFonts w:hint="eastAsia" w:ascii="宋体" w:hAnsi="宋体"/>
          <w:szCs w:val="21"/>
        </w:rPr>
        <w:t>本合同期限为：     年   月    日——————     年   月   日</w:t>
      </w:r>
    </w:p>
    <w:p>
      <w:pPr>
        <w:pStyle w:val="2"/>
        <w:spacing w:line="400" w:lineRule="exact"/>
        <w:ind w:firstLine="421"/>
      </w:pPr>
      <w:r>
        <w:rPr>
          <w:rFonts w:hint="eastAsia" w:ascii="宋体" w:hAnsi="宋体"/>
          <w:b/>
          <w:szCs w:val="21"/>
        </w:rPr>
        <w:t>15.7</w:t>
      </w:r>
      <w:r>
        <w:rPr>
          <w:rFonts w:hint="eastAsia" w:ascii="宋体" w:hAnsi="宋体"/>
          <w:szCs w:val="21"/>
        </w:rPr>
        <w:t>合同为半年一签。</w:t>
      </w:r>
    </w:p>
    <w:p>
      <w:pPr>
        <w:spacing w:line="400" w:lineRule="exact"/>
        <w:jc w:val="left"/>
        <w:rPr>
          <w:rFonts w:ascii="宋体" w:hAnsi="宋体" w:cs="宋体"/>
          <w:b/>
          <w:bCs/>
          <w:szCs w:val="21"/>
        </w:rPr>
      </w:pPr>
    </w:p>
    <w:p>
      <w:pPr>
        <w:spacing w:line="400" w:lineRule="exact"/>
        <w:jc w:val="left"/>
        <w:rPr>
          <w:rFonts w:ascii="宋体" w:hAnsi="宋体" w:cs="宋体"/>
          <w:b/>
          <w:bCs/>
          <w:szCs w:val="21"/>
        </w:rPr>
      </w:pPr>
    </w:p>
    <w:p>
      <w:pPr>
        <w:spacing w:line="400" w:lineRule="exact"/>
        <w:jc w:val="left"/>
        <w:rPr>
          <w:rFonts w:ascii="宋体" w:hAnsi="宋体" w:cs="宋体"/>
          <w:szCs w:val="21"/>
        </w:rPr>
      </w:pPr>
      <w:r>
        <w:rPr>
          <w:rFonts w:hint="eastAsia" w:ascii="宋体" w:hAnsi="宋体" w:cs="宋体"/>
          <w:b/>
          <w:bCs/>
          <w:szCs w:val="21"/>
        </w:rPr>
        <w:t>甲    方</w:t>
      </w:r>
      <w:r>
        <w:rPr>
          <w:rFonts w:hint="eastAsia" w:ascii="宋体" w:hAnsi="宋体" w:cs="宋体"/>
          <w:szCs w:val="21"/>
        </w:rPr>
        <w:t xml:space="preserve">：                               </w:t>
      </w:r>
      <w:r>
        <w:rPr>
          <w:rFonts w:hint="eastAsia" w:ascii="宋体" w:hAnsi="宋体" w:cs="宋体"/>
          <w:b/>
          <w:bCs/>
          <w:szCs w:val="21"/>
        </w:rPr>
        <w:t>乙    方</w:t>
      </w:r>
      <w:r>
        <w:rPr>
          <w:rFonts w:hint="eastAsia" w:ascii="宋体" w:hAnsi="宋体" w:cs="宋体"/>
          <w:szCs w:val="21"/>
        </w:rPr>
        <w:t>：</w:t>
      </w:r>
    </w:p>
    <w:p>
      <w:pPr>
        <w:spacing w:line="400" w:lineRule="exact"/>
        <w:rPr>
          <w:rFonts w:ascii="宋体" w:hAnsi="宋体" w:cs="宋体"/>
          <w:szCs w:val="21"/>
          <w:u w:val="single"/>
        </w:rPr>
      </w:pPr>
      <w:r>
        <w:rPr>
          <w:rFonts w:hint="eastAsia" w:ascii="宋体" w:hAnsi="宋体" w:cs="宋体"/>
          <w:szCs w:val="21"/>
        </w:rPr>
        <w:t>单位名称（章）：         单位名称（章）：</w:t>
      </w:r>
    </w:p>
    <w:p>
      <w:pPr>
        <w:spacing w:line="400" w:lineRule="exact"/>
        <w:rPr>
          <w:rFonts w:ascii="宋体" w:hAnsi="宋体" w:cs="宋体"/>
          <w:szCs w:val="21"/>
          <w:u w:val="single"/>
        </w:rPr>
      </w:pPr>
      <w:r>
        <w:rPr>
          <w:rFonts w:hint="eastAsia" w:ascii="宋体" w:hAnsi="宋体" w:cs="宋体"/>
          <w:szCs w:val="21"/>
        </w:rPr>
        <w:t>单位地址：         单位地址：</w:t>
      </w:r>
    </w:p>
    <w:p>
      <w:pPr>
        <w:spacing w:line="400" w:lineRule="exact"/>
        <w:rPr>
          <w:rFonts w:ascii="宋体" w:hAnsi="宋体" w:cs="宋体"/>
          <w:szCs w:val="21"/>
        </w:rPr>
      </w:pPr>
      <w:r>
        <w:rPr>
          <w:rFonts w:hint="eastAsia" w:ascii="宋体" w:hAnsi="宋体" w:cs="宋体"/>
          <w:szCs w:val="21"/>
        </w:rPr>
        <w:t xml:space="preserve">法定代表人：       委托代理人：          法定代表人：     委托代理人：                            </w:t>
      </w:r>
    </w:p>
    <w:p>
      <w:pPr>
        <w:spacing w:line="400" w:lineRule="exact"/>
        <w:rPr>
          <w:rFonts w:ascii="宋体" w:hAnsi="宋体" w:cs="宋体"/>
          <w:szCs w:val="21"/>
        </w:rPr>
      </w:pPr>
      <w:r>
        <w:rPr>
          <w:rFonts w:hint="eastAsia" w:ascii="宋体" w:hAnsi="宋体" w:cs="宋体"/>
          <w:szCs w:val="21"/>
        </w:rPr>
        <w:t>电话：                                   电话：            传真：</w:t>
      </w:r>
    </w:p>
    <w:p>
      <w:pPr>
        <w:spacing w:line="400" w:lineRule="exact"/>
        <w:rPr>
          <w:rFonts w:ascii="宋体" w:hAnsi="宋体" w:cs="宋体"/>
          <w:b/>
          <w:bCs/>
          <w:szCs w:val="21"/>
        </w:rPr>
      </w:pPr>
      <w:r>
        <w:rPr>
          <w:rFonts w:hint="eastAsia" w:ascii="宋体" w:hAnsi="宋体" w:cs="宋体"/>
          <w:szCs w:val="21"/>
        </w:rPr>
        <w:t xml:space="preserve">传真：                                   开户银行：        帐号：                                                                                 </w:t>
      </w:r>
    </w:p>
    <w:p>
      <w:pPr>
        <w:spacing w:line="400" w:lineRule="exact"/>
        <w:rPr>
          <w:rFonts w:ascii="宋体" w:hAnsi="宋体" w:cs="宋体"/>
          <w:b/>
          <w:bCs/>
          <w:szCs w:val="21"/>
        </w:rPr>
      </w:pPr>
    </w:p>
    <w:p>
      <w:pPr>
        <w:spacing w:line="400" w:lineRule="exact"/>
        <w:rPr>
          <w:rFonts w:ascii="宋体" w:hAnsi="宋体" w:cs="宋体"/>
          <w:b/>
          <w:bCs/>
          <w:szCs w:val="21"/>
        </w:rPr>
      </w:pPr>
    </w:p>
    <w:p>
      <w:pPr>
        <w:pStyle w:val="6"/>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embedRegular r:id="rId1" w:fontKey="{7AB022F2-5C7D-40D7-B799-7D57E4DA730B}"/>
  </w:font>
  <w:font w:name="华文新魏">
    <w:panose1 w:val="02010800040101010101"/>
    <w:charset w:val="86"/>
    <w:family w:val="auto"/>
    <w:pitch w:val="default"/>
    <w:sig w:usb0="00000001" w:usb1="080F0000" w:usb2="00000000" w:usb3="00000000" w:csb0="00040000" w:csb1="00000000"/>
    <w:embedRegular r:id="rId2" w:fontKey="{8481194C-984F-4AB0-86CE-774B345F772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pPr>
      <w:pStyle w:val="7"/>
      <w:tabs>
        <w:tab w:val="right" w:pos="8306"/>
        <w:tab w:val="clear" w:pos="8307"/>
      </w:tabs>
      <w:jc w:val="center"/>
      <w:rPr>
        <w:rFonts w:ascii="楷体_GB2312" w:hAnsi="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B86DD"/>
    <w:multiLevelType w:val="singleLevel"/>
    <w:tmpl w:val="297B86DD"/>
    <w:lvl w:ilvl="0" w:tentative="0">
      <w:start w:val="2"/>
      <w:numFmt w:val="chineseCounting"/>
      <w:suff w:val="nothing"/>
      <w:lvlText w:val="%1、"/>
      <w:lvlJc w:val="left"/>
      <w:rPr>
        <w:rFonts w:hint="eastAsia"/>
      </w:rPr>
    </w:lvl>
  </w:abstractNum>
  <w:abstractNum w:abstractNumId="1">
    <w:nsid w:val="435B0225"/>
    <w:multiLevelType w:val="singleLevel"/>
    <w:tmpl w:val="435B0225"/>
    <w:lvl w:ilvl="0" w:tentative="0">
      <w:start w:val="1"/>
      <w:numFmt w:val="chineseCounting"/>
      <w:suff w:val="space"/>
      <w:lvlText w:val="第%1章"/>
      <w:lvlJc w:val="left"/>
      <w:rPr>
        <w:rFonts w:hint="eastAsia"/>
      </w:rPr>
    </w:lvl>
  </w:abstractNum>
  <w:abstractNum w:abstractNumId="2">
    <w:nsid w:val="5791D807"/>
    <w:multiLevelType w:val="singleLevel"/>
    <w:tmpl w:val="5791D807"/>
    <w:lvl w:ilvl="0" w:tentative="0">
      <w:start w:val="2"/>
      <w:numFmt w:val="decimal"/>
      <w:suff w:val="nothing"/>
      <w:lvlText w:val="%1、"/>
      <w:lvlJc w:val="left"/>
    </w:lvl>
  </w:abstractNum>
  <w:abstractNum w:abstractNumId="3">
    <w:nsid w:val="66D94DDA"/>
    <w:multiLevelType w:val="multilevel"/>
    <w:tmpl w:val="66D94DDA"/>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YmVjMWZlOTk5M2IzMjMwZWM2NWQwZDNmNGY1ZjUifQ=="/>
  </w:docVars>
  <w:rsids>
    <w:rsidRoot w:val="5B9940A4"/>
    <w:rsid w:val="00031EA0"/>
    <w:rsid w:val="004C0F6F"/>
    <w:rsid w:val="006C1696"/>
    <w:rsid w:val="00AD108F"/>
    <w:rsid w:val="00AE294F"/>
    <w:rsid w:val="00E974D1"/>
    <w:rsid w:val="01860589"/>
    <w:rsid w:val="029B0433"/>
    <w:rsid w:val="032732ED"/>
    <w:rsid w:val="05132222"/>
    <w:rsid w:val="05CF28B3"/>
    <w:rsid w:val="06313475"/>
    <w:rsid w:val="066350B6"/>
    <w:rsid w:val="074F76A0"/>
    <w:rsid w:val="078B2425"/>
    <w:rsid w:val="085F3E6E"/>
    <w:rsid w:val="09442B3D"/>
    <w:rsid w:val="09644905"/>
    <w:rsid w:val="0AE2089D"/>
    <w:rsid w:val="0B3B653D"/>
    <w:rsid w:val="0BB13822"/>
    <w:rsid w:val="0C031C64"/>
    <w:rsid w:val="0C523031"/>
    <w:rsid w:val="0D035B1C"/>
    <w:rsid w:val="0D293C1B"/>
    <w:rsid w:val="0DED471F"/>
    <w:rsid w:val="0DFB25D9"/>
    <w:rsid w:val="0F2646CA"/>
    <w:rsid w:val="10BF7843"/>
    <w:rsid w:val="12551FB0"/>
    <w:rsid w:val="130322B2"/>
    <w:rsid w:val="134333AD"/>
    <w:rsid w:val="138C2C9D"/>
    <w:rsid w:val="148404C2"/>
    <w:rsid w:val="15B45DD8"/>
    <w:rsid w:val="15FA7DDC"/>
    <w:rsid w:val="16EA2676"/>
    <w:rsid w:val="181D4E04"/>
    <w:rsid w:val="198777D8"/>
    <w:rsid w:val="198B54B0"/>
    <w:rsid w:val="19E01FB8"/>
    <w:rsid w:val="1A4E76F8"/>
    <w:rsid w:val="1A673B48"/>
    <w:rsid w:val="1B2D5514"/>
    <w:rsid w:val="1BE548FF"/>
    <w:rsid w:val="1C4843D7"/>
    <w:rsid w:val="1C667FBD"/>
    <w:rsid w:val="1E42744E"/>
    <w:rsid w:val="1E773A51"/>
    <w:rsid w:val="1EB179CD"/>
    <w:rsid w:val="1F803487"/>
    <w:rsid w:val="20084677"/>
    <w:rsid w:val="208B6259"/>
    <w:rsid w:val="210A5D09"/>
    <w:rsid w:val="21E90D26"/>
    <w:rsid w:val="222B0BFC"/>
    <w:rsid w:val="24A85021"/>
    <w:rsid w:val="24C57472"/>
    <w:rsid w:val="26046F12"/>
    <w:rsid w:val="26A221A7"/>
    <w:rsid w:val="272A02A9"/>
    <w:rsid w:val="275A31F5"/>
    <w:rsid w:val="28675D9E"/>
    <w:rsid w:val="289127D3"/>
    <w:rsid w:val="28B25637"/>
    <w:rsid w:val="29EE27F3"/>
    <w:rsid w:val="2A0052EE"/>
    <w:rsid w:val="2AEE30B9"/>
    <w:rsid w:val="2B507D40"/>
    <w:rsid w:val="2BBF73A2"/>
    <w:rsid w:val="2BE455BD"/>
    <w:rsid w:val="2D9B70C0"/>
    <w:rsid w:val="2E0F755F"/>
    <w:rsid w:val="2E505C83"/>
    <w:rsid w:val="3088738D"/>
    <w:rsid w:val="324D6C77"/>
    <w:rsid w:val="333B60BC"/>
    <w:rsid w:val="340D33CB"/>
    <w:rsid w:val="34A6118D"/>
    <w:rsid w:val="35684BCD"/>
    <w:rsid w:val="37113B88"/>
    <w:rsid w:val="381E22E0"/>
    <w:rsid w:val="38D41D8B"/>
    <w:rsid w:val="3A7727CE"/>
    <w:rsid w:val="3AA753B7"/>
    <w:rsid w:val="3B437362"/>
    <w:rsid w:val="3B721301"/>
    <w:rsid w:val="3C350852"/>
    <w:rsid w:val="3C50264A"/>
    <w:rsid w:val="3C8100E2"/>
    <w:rsid w:val="3CEE22C9"/>
    <w:rsid w:val="3F152FCA"/>
    <w:rsid w:val="3FA123C6"/>
    <w:rsid w:val="3FD66D6E"/>
    <w:rsid w:val="40694CB5"/>
    <w:rsid w:val="4070308F"/>
    <w:rsid w:val="42B356C3"/>
    <w:rsid w:val="43705824"/>
    <w:rsid w:val="43CD2EC1"/>
    <w:rsid w:val="47CF5801"/>
    <w:rsid w:val="48EE65F8"/>
    <w:rsid w:val="49D71C9B"/>
    <w:rsid w:val="4A025F8E"/>
    <w:rsid w:val="4B6E0623"/>
    <w:rsid w:val="4C317D77"/>
    <w:rsid w:val="4E6716AB"/>
    <w:rsid w:val="50D82A2A"/>
    <w:rsid w:val="51167962"/>
    <w:rsid w:val="51E92FFE"/>
    <w:rsid w:val="52674C8A"/>
    <w:rsid w:val="526D500C"/>
    <w:rsid w:val="52A569FB"/>
    <w:rsid w:val="52F264C0"/>
    <w:rsid w:val="53C51474"/>
    <w:rsid w:val="54BC4986"/>
    <w:rsid w:val="54CB5FA9"/>
    <w:rsid w:val="55DA057B"/>
    <w:rsid w:val="56B1217A"/>
    <w:rsid w:val="57101E2E"/>
    <w:rsid w:val="57D65EC5"/>
    <w:rsid w:val="581749C1"/>
    <w:rsid w:val="58CD4B36"/>
    <w:rsid w:val="58FA5D97"/>
    <w:rsid w:val="5A5B0412"/>
    <w:rsid w:val="5B8B3A36"/>
    <w:rsid w:val="5B9940A4"/>
    <w:rsid w:val="5C105511"/>
    <w:rsid w:val="5CD36A13"/>
    <w:rsid w:val="5EF71298"/>
    <w:rsid w:val="5FAC2418"/>
    <w:rsid w:val="608D3F11"/>
    <w:rsid w:val="619C7C5C"/>
    <w:rsid w:val="62084EB8"/>
    <w:rsid w:val="62C34AE9"/>
    <w:rsid w:val="63051E79"/>
    <w:rsid w:val="63FF29B6"/>
    <w:rsid w:val="65A24EDB"/>
    <w:rsid w:val="663934F2"/>
    <w:rsid w:val="6699421C"/>
    <w:rsid w:val="66D0032E"/>
    <w:rsid w:val="66D128BC"/>
    <w:rsid w:val="673F39AA"/>
    <w:rsid w:val="6A1F2DD0"/>
    <w:rsid w:val="6C900BF8"/>
    <w:rsid w:val="6CD67E20"/>
    <w:rsid w:val="6D4A69A6"/>
    <w:rsid w:val="6D987916"/>
    <w:rsid w:val="6E4E272C"/>
    <w:rsid w:val="704535C0"/>
    <w:rsid w:val="70B603FB"/>
    <w:rsid w:val="712F7FE6"/>
    <w:rsid w:val="737B0F0E"/>
    <w:rsid w:val="7383151F"/>
    <w:rsid w:val="73E10CD7"/>
    <w:rsid w:val="76C9580A"/>
    <w:rsid w:val="77A83857"/>
    <w:rsid w:val="78171836"/>
    <w:rsid w:val="78A17FB8"/>
    <w:rsid w:val="796B0F97"/>
    <w:rsid w:val="7A032E2A"/>
    <w:rsid w:val="7A6D4E19"/>
    <w:rsid w:val="7C3B7DBF"/>
    <w:rsid w:val="7D1F76BE"/>
    <w:rsid w:val="7D4F28AD"/>
    <w:rsid w:val="7D6F6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jc w:val="center"/>
      <w:outlineLvl w:val="0"/>
    </w:pPr>
    <w:rPr>
      <w:rFonts w:ascii="黑体" w:eastAsia="黑体"/>
      <w:sz w:val="52"/>
      <w:szCs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szCs w:val="24"/>
    </w:rPr>
  </w:style>
  <w:style w:type="paragraph" w:styleId="4">
    <w:name w:val="Normal Indent"/>
    <w:basedOn w:val="1"/>
    <w:next w:val="1"/>
    <w:autoRedefine/>
    <w:qFormat/>
    <w:uiPriority w:val="0"/>
    <w:pPr>
      <w:autoSpaceDE w:val="0"/>
      <w:autoSpaceDN w:val="0"/>
      <w:adjustRightInd w:val="0"/>
      <w:ind w:firstLine="420"/>
    </w:pPr>
    <w:rPr>
      <w:rFonts w:ascii="宋体"/>
      <w:kern w:val="0"/>
      <w:sz w:val="24"/>
    </w:rPr>
  </w:style>
  <w:style w:type="paragraph" w:styleId="5">
    <w:name w:val="Plain Text"/>
    <w:basedOn w:val="1"/>
    <w:next w:val="4"/>
    <w:autoRedefine/>
    <w:qFormat/>
    <w:uiPriority w:val="0"/>
    <w:rPr>
      <w:rFonts w:ascii="宋体"/>
    </w:rPr>
  </w:style>
  <w:style w:type="paragraph" w:styleId="6">
    <w:name w:val="Balloon Text"/>
    <w:basedOn w:val="1"/>
    <w:autoRedefine/>
    <w:qFormat/>
    <w:uiPriority w:val="0"/>
    <w:rPr>
      <w:sz w:val="18"/>
      <w:szCs w:val="18"/>
    </w:rPr>
  </w:style>
  <w:style w:type="paragraph" w:styleId="7">
    <w:name w:val="footer"/>
    <w:basedOn w:val="1"/>
    <w:autoRedefine/>
    <w:qFormat/>
    <w:uiPriority w:val="99"/>
    <w:pPr>
      <w:tabs>
        <w:tab w:val="center" w:pos="4153"/>
        <w:tab w:val="right" w:pos="8307"/>
      </w:tabs>
      <w:snapToGrid w:val="0"/>
      <w:jc w:val="left"/>
    </w:pPr>
    <w:rPr>
      <w:sz w:val="18"/>
    </w:rPr>
  </w:style>
  <w:style w:type="paragraph" w:styleId="8">
    <w:name w:val="header"/>
    <w:basedOn w:val="1"/>
    <w:autoRedefine/>
    <w:qFormat/>
    <w:uiPriority w:val="99"/>
    <w:pPr>
      <w:pBdr>
        <w:bottom w:val="single" w:color="auto" w:sz="6" w:space="1"/>
      </w:pBdr>
      <w:tabs>
        <w:tab w:val="center" w:pos="4153"/>
        <w:tab w:val="right" w:pos="8307"/>
      </w:tabs>
      <w:snapToGrid w:val="0"/>
      <w:jc w:val="center"/>
    </w:pPr>
    <w:rPr>
      <w:sz w:val="18"/>
    </w:rPr>
  </w:style>
  <w:style w:type="paragraph" w:styleId="9">
    <w:name w:val="toc 4"/>
    <w:basedOn w:val="1"/>
    <w:next w:val="1"/>
    <w:autoRedefine/>
    <w:qFormat/>
    <w:uiPriority w:val="0"/>
    <w:pPr>
      <w:ind w:left="1260"/>
    </w:pPr>
  </w:style>
  <w:style w:type="paragraph" w:styleId="10">
    <w:name w:val="Body Text First Indent"/>
    <w:basedOn w:val="2"/>
    <w:autoRedefine/>
    <w:qFormat/>
    <w:uiPriority w:val="0"/>
    <w:pPr>
      <w:ind w:firstLine="420" w:firstLineChars="1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纯文本11"/>
    <w:next w:val="9"/>
    <w:autoRedefine/>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15">
    <w:name w:val="纯文本1"/>
    <w:next w:val="9"/>
    <w:autoRedefine/>
    <w:qFormat/>
    <w:uiPriority w:val="0"/>
    <w:pPr>
      <w:widowControl w:val="0"/>
      <w:adjustRightInd w:val="0"/>
      <w:jc w:val="both"/>
      <w:textAlignment w:val="baseline"/>
    </w:pPr>
    <w:rPr>
      <w:rFonts w:ascii="宋体" w:hAnsi="宋体" w:eastAsia="宋体" w:cs="Times New Roman"/>
      <w:kern w:val="2"/>
      <w:sz w:val="26"/>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7776</Words>
  <Characters>8182</Characters>
  <Lines>64</Lines>
  <Paragraphs>18</Paragraphs>
  <TotalTime>2</TotalTime>
  <ScaleCrop>false</ScaleCrop>
  <LinksUpToDate>false</LinksUpToDate>
  <CharactersWithSpaces>8613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2020-06-22T07:45:00Z</dcterms:created>
  <dc:creator>Administrator</dc:creator>
  <cp:lastModifiedBy>花雨伞</cp:lastModifiedBy>
  <cp:lastPrinted>2024-01-24T02:42:00Z</cp:lastPrinted>
  <dcterms:modified xsi:type="dcterms:W3CDTF">2024-01-24T07:09:04Z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300301A799914F42BB0BBF484AE2934D_13</vt:lpwstr>
  </property>
</Properties>
</file>