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C1" w:rsidRPr="00D77EC1" w:rsidRDefault="00D77EC1" w:rsidP="00D77EC1">
      <w:pPr>
        <w:shd w:val="clear" w:color="auto" w:fill="FFFFFF"/>
        <w:adjustRightInd/>
        <w:snapToGrid/>
        <w:spacing w:after="0" w:line="465" w:lineRule="atLeast"/>
        <w:ind w:firstLineChars="850" w:firstLine="2040"/>
        <w:outlineLvl w:val="1"/>
        <w:rPr>
          <w:rFonts w:ascii="微软雅黑" w:hAnsi="微软雅黑" w:cs="宋体"/>
          <w:b/>
          <w:bCs/>
          <w:sz w:val="24"/>
          <w:szCs w:val="24"/>
        </w:rPr>
      </w:pPr>
      <w:r w:rsidRPr="00D77EC1">
        <w:rPr>
          <w:rFonts w:ascii="微软雅黑" w:hAnsi="微软雅黑" w:cs="宋体" w:hint="eastAsia"/>
          <w:b/>
          <w:bCs/>
          <w:sz w:val="24"/>
          <w:szCs w:val="24"/>
        </w:rPr>
        <w:t>施伟芬名师工作室2022</w:t>
      </w:r>
      <w:r w:rsidR="00AC1F17">
        <w:rPr>
          <w:rFonts w:ascii="微软雅黑" w:hAnsi="微软雅黑" w:cs="宋体" w:hint="eastAsia"/>
          <w:b/>
          <w:bCs/>
          <w:sz w:val="24"/>
          <w:szCs w:val="24"/>
        </w:rPr>
        <w:t>年</w:t>
      </w:r>
      <w:r w:rsidRPr="00D77EC1">
        <w:rPr>
          <w:rFonts w:ascii="微软雅黑" w:hAnsi="微软雅黑" w:cs="宋体" w:hint="eastAsia"/>
          <w:b/>
          <w:bCs/>
          <w:sz w:val="24"/>
          <w:szCs w:val="24"/>
        </w:rPr>
        <w:t xml:space="preserve">发展规划 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 xml:space="preserve">　　一、指导思想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 xml:space="preserve">　　根据礼河实验对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名师工作室运行工作安排的要求，以“专业引领、同伴互助、交流研讨、共同成长”为宗旨，以理论学习为指导、以课题研究为主线</w:t>
      </w:r>
      <w:r>
        <w:rPr>
          <w:rFonts w:ascii="微软雅黑" w:hAnsi="微软雅黑" w:cs="宋体" w:hint="eastAsia"/>
          <w:color w:val="333333"/>
          <w:sz w:val="24"/>
          <w:szCs w:val="24"/>
        </w:rPr>
        <w:t>，以课例研讨为切入点、以课堂教学为主阵地，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融学科性、实践性于一体，真正成为“学习共同体、研究共同体、资源共同体、实践共同体、发展共同体”。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 xml:space="preserve">　　二、奋斗目标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1</w:t>
      </w:r>
      <w:r>
        <w:rPr>
          <w:rFonts w:ascii="微软雅黑" w:hAnsi="微软雅黑" w:cs="宋体" w:hint="eastAsia"/>
          <w:color w:val="333333"/>
          <w:sz w:val="24"/>
          <w:szCs w:val="24"/>
        </w:rPr>
        <w:t>、带一支团队，围绕学校名师工作室的总体目标，通过三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年为周期的培养计划的实施，有效推动培养对象的专业成长，力求在一个工作周期内使工作室成员在师德规范上出样板，课堂教学上出精品，课题研究上出成果，管理岗位上出经验，实现工作室成员的专业成长和专业化发展，以引领学科教学共同发展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2、抓一个项目，在实践中总结教育教学经验，瞄准新课程实施和教学改革前沿，探寻教研教改的新思路、新方法并确定一项具有实用价值的科研课题，并以此为研究方向，在实践探索中破解学科教学难题，带领本工作室成员开展有效的科研活动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3</w:t>
      </w:r>
      <w:r>
        <w:rPr>
          <w:rFonts w:ascii="微软雅黑" w:hAnsi="微软雅黑" w:cs="宋体" w:hint="eastAsia"/>
          <w:color w:val="333333"/>
          <w:sz w:val="24"/>
          <w:szCs w:val="24"/>
        </w:rPr>
        <w:t>、做一次展示，引领本校小学英语学科建设，每年承担一次区级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主题展示活动，以研讨会、课例反思、论坛、公开教学、现场指导等形式，有目的、有计划、有步骤地传播先进的教育理念和教学方</w:t>
      </w:r>
      <w:r>
        <w:rPr>
          <w:rFonts w:ascii="微软雅黑" w:hAnsi="微软雅黑" w:cs="宋体" w:hint="eastAsia"/>
          <w:color w:val="333333"/>
          <w:sz w:val="24"/>
          <w:szCs w:val="24"/>
        </w:rPr>
        <w:t>法，帮助我校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小学英语教师解决教与学过程中遇到的问题，充分发挥名师的带头、示范、辐射作用，从而形成名优群体效应，实现优质教育资源的共享。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4、建一个工作室QQ群，及时传递工作室成员之间学习成果，交流“工作室”研究成果，使QQ群成为小学英语学科教</w:t>
      </w:r>
      <w:r>
        <w:rPr>
          <w:rFonts w:ascii="微软雅黑" w:hAnsi="微软雅黑" w:cs="宋体" w:hint="eastAsia"/>
          <w:color w:val="333333"/>
          <w:sz w:val="24"/>
          <w:szCs w:val="24"/>
        </w:rPr>
        <w:t>学动态工作地、成果辐射源和资源生成地。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5、出一批成果，在教育教学和教育科研等方面，以精品课堂教学实录、个案集（含教学设计、课件、教学评析、教学反思）、论文、课题报告等形式向外输出。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 xml:space="preserve">　　三、成员专业成长和专业发展的目标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工作室成员应根据本工作室提出的三年奋斗目标，提出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2022年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个人的专业成长和专业发展的目标，包括以下几方面：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lastRenderedPageBreak/>
        <w:t xml:space="preserve">　　1、提升成员专业素养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以开展“七个一”的研修活动为抓手，促进团队专业素养的提升。工作室暂定每个成员“七个一”的研修活动内容如下：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（1）阅读一本书：每学年认真研读1—2本教育教学理论专著，写一篇学习心得。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（2）上一节公开课：每年每个学员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至少需承担一节校级及以上展示课或者工作室成员观摩研讨课，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或指导青年教师开设校级以上公开课，并点评；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（3）做一项课题：至少应参加一项课题研究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（4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）做一次讲座：每个成员三年内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承担一次专题讲座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或者对教学科研的反思总结。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（5）写一份教学设计：每学期提交一篇有价值的教学设计案例。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（6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）写一篇论文：每年至少有一篇论文在区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级以上刊物发表或参加研讨会交流；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（7）</w:t>
      </w:r>
      <w:r w:rsidR="003F0B84">
        <w:rPr>
          <w:rFonts w:ascii="微软雅黑" w:hAnsi="微软雅黑" w:cs="宋体" w:hint="eastAsia"/>
          <w:color w:val="333333"/>
          <w:sz w:val="24"/>
          <w:szCs w:val="24"/>
        </w:rPr>
        <w:t>教龄8年以上的成员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指导1—2名青年教师，促进其专业成长。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通过“七个一”的研修活动，促进工作室成员提高学科教育理论和学科专业素养，掌握学科教学的基本原则和方法，并能有效地应用到教育教学实践中。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2、提高成员科研能力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根据本工作室在教育教学方面确定的研究方向，分工承担工作室研究的课题，每个成员围绕课题依托课堂教学开展有效的行动研究，及时交流个人研究情况，注重研究过程资料的积累、成果的总结与应用。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3、发挥成员示范作用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以工作室QQ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群为研究、交流平台，为全校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英语教师进行学科的教学指导和咨询。工作室团队以开设公开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课、示范课、专题讲座、研讨会、名师论坛等形式示范、辐射，推动本校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的英语教学质量。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 xml:space="preserve">　　四、工作策略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1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、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以研修促提升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工作室将扎实开展专业研修活动，个人研修与团队研修相结合，认真制定与落实研修制度，努力提升团队成员的专业素养。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（1）个人研修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落实研修的“七个一”要求。促进成员提高教育理论和学科专业素养，掌握学科教学的基本原则和方法，并能有效地应用到教育教学实践中。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lastRenderedPageBreak/>
        <w:t xml:space="preserve">　　（2）团队研修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通过每月一次的团队研修会，促进团队成员的专业提升。每次确定一个主题，定中心发言人，通过“沙龙式”的研讨，让全体成员在交流中研讨，在研讨中碰撞，在碰撞中感悟与提升。平时可以通过QQ群、微信群进行研讨交流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2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、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以活动促成长</w:t>
      </w:r>
    </w:p>
    <w:p w:rsidR="00D77EC1" w:rsidRPr="007B655E" w:rsidRDefault="003C3195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 xml:space="preserve">　　通过开展“网络教研”“课题研究”“专题讲座</w:t>
      </w:r>
      <w:r w:rsidR="00D77EC1" w:rsidRPr="007B655E">
        <w:rPr>
          <w:rFonts w:ascii="微软雅黑" w:hAnsi="微软雅黑" w:cs="宋体" w:hint="eastAsia"/>
          <w:color w:val="333333"/>
          <w:sz w:val="24"/>
          <w:szCs w:val="24"/>
        </w:rPr>
        <w:t>”“观摩课”等活动，促进团队成员的专业成长。具体活动初定如下：</w:t>
      </w:r>
    </w:p>
    <w:p w:rsidR="00D77EC1" w:rsidRPr="003C3195" w:rsidRDefault="00D77EC1" w:rsidP="003C3195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（1）进行《</w:t>
      </w:r>
      <w:r w:rsidR="00C875C4">
        <w:rPr>
          <w:rFonts w:ascii="微软雅黑" w:hAnsi="微软雅黑" w:cs="宋体" w:hint="eastAsia"/>
          <w:color w:val="333333"/>
          <w:sz w:val="24"/>
          <w:szCs w:val="24"/>
        </w:rPr>
        <w:t>项目式教学提升农村小学生英语核心素养的策略研究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》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的</w:t>
      </w:r>
      <w:r w:rsidR="003C3195" w:rsidRPr="003C3195">
        <w:rPr>
          <w:rFonts w:ascii="微软雅黑" w:hAnsi="微软雅黑" w:cs="宋体" w:hint="eastAsia"/>
          <w:color w:val="333333"/>
          <w:sz w:val="24"/>
          <w:szCs w:val="24"/>
        </w:rPr>
        <w:t>课题</w:t>
      </w:r>
      <w:r w:rsidRPr="003C3195">
        <w:rPr>
          <w:rFonts w:ascii="微软雅黑" w:hAnsi="微软雅黑" w:cs="宋体" w:hint="eastAsia"/>
          <w:color w:val="333333"/>
          <w:sz w:val="24"/>
          <w:szCs w:val="24"/>
        </w:rPr>
        <w:t>研究；</w:t>
      </w:r>
    </w:p>
    <w:p w:rsidR="00D77EC1" w:rsidRPr="007B655E" w:rsidRDefault="003C3195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 xml:space="preserve">　　（2）组织“围绕研究课题的工作室课堂教学观摩”；开展“课例研究</w:t>
      </w:r>
      <w:r w:rsidR="00D77EC1" w:rsidRPr="007B655E">
        <w:rPr>
          <w:rFonts w:ascii="微软雅黑" w:hAnsi="微软雅黑" w:cs="宋体" w:hint="eastAsia"/>
          <w:color w:val="333333"/>
          <w:sz w:val="24"/>
          <w:szCs w:val="24"/>
        </w:rPr>
        <w:t>”活动。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3、以示范促辐射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（1</w:t>
      </w:r>
      <w:r w:rsidR="003C3195">
        <w:rPr>
          <w:rFonts w:ascii="微软雅黑" w:hAnsi="微软雅黑" w:cs="宋体" w:hint="eastAsia"/>
          <w:color w:val="333333"/>
          <w:sz w:val="24"/>
          <w:szCs w:val="24"/>
        </w:rPr>
        <w:t>）个人校</w:t>
      </w:r>
      <w:r w:rsidRPr="007B655E">
        <w:rPr>
          <w:rFonts w:ascii="微软雅黑" w:hAnsi="微软雅黑" w:cs="宋体" w:hint="eastAsia"/>
          <w:color w:val="333333"/>
          <w:sz w:val="24"/>
          <w:szCs w:val="24"/>
        </w:rPr>
        <w:t>域带动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通过团队的协作研究，提升工作室成员对教学工作的管理、策划、实施的能力，并积极发展工作室的外围成员，引领带动外围成员所在学校英语教师整体素质的提高。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（2）团队示范辐射</w:t>
      </w:r>
    </w:p>
    <w:p w:rsidR="00D77EC1" w:rsidRPr="007B655E" w:rsidRDefault="00D77EC1" w:rsidP="00D77EC1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333333"/>
          <w:sz w:val="24"/>
          <w:szCs w:val="24"/>
        </w:rPr>
      </w:pPr>
      <w:r w:rsidRPr="007B655E">
        <w:rPr>
          <w:rFonts w:ascii="微软雅黑" w:hAnsi="微软雅黑" w:cs="宋体" w:hint="eastAsia"/>
          <w:color w:val="333333"/>
          <w:sz w:val="24"/>
          <w:szCs w:val="24"/>
        </w:rPr>
        <w:t xml:space="preserve">　　①以工作室QQ群为研究、交流平台，为广大师生进行学科的教学指导和咨询。</w:t>
      </w:r>
    </w:p>
    <w:p w:rsidR="00D77EC1" w:rsidRDefault="003C3195" w:rsidP="00AC1F17">
      <w:pPr>
        <w:shd w:val="clear" w:color="auto" w:fill="FFFFFF"/>
        <w:adjustRightInd/>
        <w:snapToGrid/>
        <w:spacing w:after="0" w:line="450" w:lineRule="atLeast"/>
        <w:ind w:firstLine="465"/>
        <w:rPr>
          <w:rFonts w:ascii="微软雅黑" w:hAnsi="微软雅黑" w:cs="宋体" w:hint="eastAsia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②工作室团队拟组织“工作室成员课堂教学观摩及评议</w:t>
      </w:r>
      <w:r w:rsidR="00D77EC1" w:rsidRPr="007B655E">
        <w:rPr>
          <w:rFonts w:ascii="微软雅黑" w:hAnsi="微软雅黑" w:cs="宋体" w:hint="eastAsia"/>
          <w:color w:val="333333"/>
          <w:sz w:val="24"/>
          <w:szCs w:val="24"/>
        </w:rPr>
        <w:t>”等活动。通过专家引领、开设公开课、示范课、专题讲座、教师讲坛等形式示范、辐射，推动县域的英语教学质量。</w:t>
      </w:r>
    </w:p>
    <w:p w:rsidR="00AC1F17" w:rsidRDefault="00AC1F17" w:rsidP="00AC1F17">
      <w:pPr>
        <w:shd w:val="clear" w:color="auto" w:fill="FFFFFF"/>
        <w:adjustRightInd/>
        <w:snapToGrid/>
        <w:spacing w:after="0" w:line="450" w:lineRule="atLeast"/>
        <w:ind w:firstLineChars="1750" w:firstLine="4200"/>
        <w:rPr>
          <w:rFonts w:ascii="微软雅黑" w:hAnsi="微软雅黑" w:cs="宋体" w:hint="eastAsia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工作室活动经费1：阅读书目500元</w:t>
      </w:r>
    </w:p>
    <w:p w:rsidR="00AC1F17" w:rsidRPr="007B655E" w:rsidRDefault="00AC1F17" w:rsidP="00AC1F17">
      <w:pPr>
        <w:shd w:val="clear" w:color="auto" w:fill="FFFFFF"/>
        <w:adjustRightInd/>
        <w:snapToGrid/>
        <w:spacing w:after="0" w:line="450" w:lineRule="atLeast"/>
        <w:ind w:firstLineChars="2500" w:firstLine="600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2：活动经费1000元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6EB"/>
    <w:multiLevelType w:val="hybridMultilevel"/>
    <w:tmpl w:val="D94848F0"/>
    <w:lvl w:ilvl="0" w:tplc="811C6C72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C3195"/>
    <w:rsid w:val="003D37D8"/>
    <w:rsid w:val="003F0B84"/>
    <w:rsid w:val="00426133"/>
    <w:rsid w:val="004358AB"/>
    <w:rsid w:val="00574791"/>
    <w:rsid w:val="008311C0"/>
    <w:rsid w:val="008B7726"/>
    <w:rsid w:val="00AC1F17"/>
    <w:rsid w:val="00C875C4"/>
    <w:rsid w:val="00D31D50"/>
    <w:rsid w:val="00D7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2022-06-05T08:24:00Z</dcterms:modified>
</cp:coreProperties>
</file>