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outlineLvl w:val="0"/>
        <w:rPr>
          <w:b/>
          <w:sz w:val="56"/>
          <w:szCs w:val="56"/>
        </w:rPr>
      </w:pPr>
      <w:r>
        <w:rPr>
          <w:rFonts w:hint="eastAsia" w:eastAsia="黑体"/>
          <w:spacing w:val="40"/>
          <w:sz w:val="56"/>
          <w:szCs w:val="56"/>
        </w:rPr>
        <w:t>常州市三河口小学校级小</w:t>
      </w:r>
      <w:r>
        <w:rPr>
          <w:rFonts w:hint="eastAsia"/>
          <w:b/>
          <w:sz w:val="56"/>
          <w:szCs w:val="56"/>
        </w:rPr>
        <w:t>课题</w:t>
      </w:r>
    </w:p>
    <w:p>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sz w:val="28"/>
        </w:rPr>
      </w:pPr>
    </w:p>
    <w:p>
      <w:pPr>
        <w:spacing w:line="360" w:lineRule="exact"/>
        <w:jc w:val="center"/>
        <w:rPr>
          <w:rFonts w:eastAsia="仿宋_GB2312"/>
        </w:rPr>
      </w:pPr>
    </w:p>
    <w:p>
      <w:pPr>
        <w:spacing w:line="360" w:lineRule="exact"/>
        <w:jc w:val="center"/>
        <w:rPr>
          <w:rFonts w:eastAsia="仿宋_GB2312"/>
        </w:rPr>
      </w:pPr>
    </w:p>
    <w:p>
      <w:pPr>
        <w:spacing w:line="360" w:lineRule="exact"/>
        <w:jc w:val="center"/>
        <w:rPr>
          <w:rFonts w:eastAsia="仿宋_GB2312"/>
        </w:rPr>
      </w:pPr>
    </w:p>
    <w:p>
      <w:pPr>
        <w:spacing w:line="360" w:lineRule="exact"/>
        <w:ind w:firstLine="960" w:firstLineChars="300"/>
        <w:outlineLvl w:val="0"/>
        <w:rPr>
          <w:rFonts w:ascii="仿宋" w:hAnsi="仿宋" w:eastAsia="仿宋" w:cs="仿宋"/>
          <w:sz w:val="22"/>
          <w:szCs w:val="20"/>
        </w:rPr>
      </w:pPr>
      <w:r>
        <w:rPr>
          <w:rFonts w:hint="eastAsia" w:ascii="仿宋" w:hAnsi="仿宋" w:eastAsia="仿宋" w:cs="仿宋"/>
          <w:sz w:val="32"/>
        </w:rPr>
        <w:t>课题名称</w:t>
      </w:r>
      <w:r>
        <w:rPr>
          <w:rFonts w:hint="eastAsia" w:ascii="仿宋" w:hAnsi="仿宋" w:eastAsia="仿宋" w:cs="仿宋"/>
          <w:sz w:val="32"/>
          <w:lang w:val="en-US" w:eastAsia="zh-CN"/>
        </w:rPr>
        <w:t xml:space="preserve">  </w:t>
      </w:r>
      <w:r>
        <w:rPr>
          <w:rFonts w:hint="eastAsia" w:ascii="仿宋" w:hAnsi="仿宋" w:eastAsia="仿宋" w:cs="仿宋"/>
          <w:sz w:val="22"/>
          <w:szCs w:val="20"/>
          <w:u w:val="single"/>
          <w:lang w:val="en-US" w:eastAsia="zh-CN"/>
        </w:rPr>
        <w:t>基于</w:t>
      </w:r>
      <w:r>
        <w:rPr>
          <w:rFonts w:hint="eastAsia" w:ascii="仿宋" w:hAnsi="仿宋" w:eastAsia="仿宋" w:cs="仿宋"/>
          <w:sz w:val="22"/>
          <w:szCs w:val="22"/>
          <w:u w:val="single"/>
          <w:lang w:val="en-US" w:eastAsia="zh-CN"/>
        </w:rPr>
        <w:t>真实情境下小学“道德与法治”学习活动群的设计研究</w:t>
      </w:r>
    </w:p>
    <w:p>
      <w:pPr>
        <w:spacing w:line="360" w:lineRule="exact"/>
        <w:jc w:val="center"/>
        <w:rPr>
          <w:rFonts w:ascii="仿宋" w:hAnsi="仿宋" w:eastAsia="仿宋" w:cs="仿宋"/>
        </w:rPr>
      </w:pPr>
      <w:r>
        <w:rPr>
          <w:rFonts w:hint="eastAsia" w:ascii="仿宋" w:hAnsi="仿宋" w:eastAsia="仿宋" w:cs="仿宋"/>
          <w:sz w:val="32"/>
        </w:rPr>
        <w:t xml:space="preserve">   </w:t>
      </w:r>
      <w:r>
        <w:rPr>
          <w:rFonts w:hint="eastAsia" w:ascii="仿宋" w:hAnsi="仿宋" w:eastAsia="仿宋" w:cs="仿宋"/>
        </w:rPr>
        <w:t xml:space="preserve"> </w:t>
      </w: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程凤娇</w:t>
      </w:r>
      <w:r>
        <w:rPr>
          <w:rFonts w:hint="eastAsia" w:ascii="仿宋" w:hAnsi="仿宋" w:eastAsia="仿宋" w:cs="仿宋"/>
          <w:sz w:val="32"/>
          <w:u w:val="single"/>
        </w:rPr>
        <w:t xml:space="preserve">                              </w:t>
      </w:r>
    </w:p>
    <w:p>
      <w:pPr>
        <w:spacing w:line="360" w:lineRule="exact"/>
        <w:jc w:val="center"/>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pPr>
        <w:spacing w:line="360" w:lineRule="exact"/>
        <w:ind w:firstLine="960" w:firstLineChars="300"/>
        <w:outlineLvl w:val="0"/>
        <w:rPr>
          <w:rFonts w:ascii="仿宋" w:hAnsi="仿宋" w:eastAsia="仿宋" w:cs="仿宋"/>
          <w:sz w:val="32"/>
          <w:u w:val="single"/>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道德与法治</w:t>
      </w:r>
      <w:r>
        <w:rPr>
          <w:rFonts w:hint="eastAsia" w:ascii="仿宋" w:hAnsi="仿宋" w:eastAsia="仿宋" w:cs="仿宋"/>
          <w:sz w:val="32"/>
          <w:u w:val="single"/>
        </w:rPr>
        <w:t xml:space="preserve">                         </w:t>
      </w:r>
    </w:p>
    <w:p>
      <w:pPr>
        <w:spacing w:line="360" w:lineRule="exact"/>
        <w:rPr>
          <w:rFonts w:ascii="仿宋" w:hAnsi="仿宋" w:eastAsia="仿宋" w:cs="仿宋"/>
        </w:rPr>
      </w:pPr>
    </w:p>
    <w:p>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2023.10</w:t>
      </w:r>
      <w:r>
        <w:rPr>
          <w:rFonts w:hint="eastAsia" w:ascii="仿宋" w:hAnsi="仿宋" w:eastAsia="仿宋" w:cs="仿宋"/>
          <w:sz w:val="32"/>
          <w:u w:val="single"/>
        </w:rPr>
        <w:t xml:space="preserve">                        </w:t>
      </w:r>
    </w:p>
    <w:p>
      <w:pPr>
        <w:spacing w:line="360" w:lineRule="exact"/>
        <w:rPr>
          <w:rFonts w:ascii="仿宋" w:hAnsi="仿宋" w:eastAsia="仿宋" w:cs="仿宋"/>
          <w:sz w:val="32"/>
        </w:rPr>
      </w:pPr>
      <w:r>
        <w:rPr>
          <w:rFonts w:hint="eastAsia" w:ascii="仿宋" w:hAnsi="仿宋" w:eastAsia="仿宋" w:cs="仿宋"/>
          <w:sz w:val="32"/>
        </w:rPr>
        <w:t xml:space="preserve">        </w:t>
      </w:r>
    </w:p>
    <w:p>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2025.6</w:t>
      </w:r>
      <w:r>
        <w:rPr>
          <w:rFonts w:hint="eastAsia" w:ascii="仿宋" w:hAnsi="仿宋" w:eastAsia="仿宋" w:cs="仿宋"/>
          <w:sz w:val="32"/>
          <w:u w:val="single"/>
        </w:rPr>
        <w:t xml:space="preserve">                     </w:t>
      </w:r>
      <w:r>
        <w:rPr>
          <w:rFonts w:hint="eastAsia" w:ascii="仿宋" w:hAnsi="仿宋" w:eastAsia="仿宋" w:cs="仿宋"/>
          <w:sz w:val="32"/>
        </w:rPr>
        <w:t xml:space="preserve"> </w:t>
      </w:r>
    </w:p>
    <w:p>
      <w:pPr>
        <w:spacing w:line="360" w:lineRule="exact"/>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p>
    <w:p>
      <w:pPr>
        <w:jc w:val="center"/>
        <w:outlineLvl w:val="0"/>
        <w:rPr>
          <w:rFonts w:ascii="宋体" w:hAnsi="宋体"/>
          <w:sz w:val="32"/>
        </w:rPr>
      </w:pPr>
      <w:r>
        <w:rPr>
          <w:rFonts w:hint="eastAsia" w:ascii="宋体" w:hAnsi="宋体"/>
          <w:sz w:val="32"/>
        </w:rPr>
        <w:t>常州市三河口小学教师发展中心制</w:t>
      </w: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spacing w:line="360" w:lineRule="auto"/>
        <w:jc w:val="left"/>
        <w:rPr>
          <w:rFonts w:ascii="ˎ̥" w:hAnsi="ˎ̥" w:cs="宋体"/>
          <w:b/>
          <w:bCs/>
          <w:kern w:val="0"/>
          <w:sz w:val="28"/>
          <w:szCs w:val="28"/>
        </w:rPr>
      </w:pPr>
    </w:p>
    <w:p>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常州市三河口小学教师个人小课题研究申报表</w:t>
      </w:r>
    </w:p>
    <w:p>
      <w:pPr>
        <w:widowControl/>
        <w:spacing w:line="320" w:lineRule="atLeast"/>
        <w:jc w:val="left"/>
        <w:rPr>
          <w:rFonts w:cs="宋体" w:asciiTheme="minorEastAsia" w:hAnsiTheme="minorEastAsia" w:eastAsiaTheme="minorEastAsia"/>
          <w:color w:val="222222"/>
          <w:kern w:val="0"/>
          <w:sz w:val="24"/>
        </w:rPr>
      </w:pPr>
      <w:r>
        <w:rPr>
          <w:rFonts w:hint="eastAsia" w:cs="宋体" w:asciiTheme="minorEastAsia" w:hAnsiTheme="minorEastAsia" w:eastAsiaTheme="minorEastAsia"/>
          <w:bCs/>
          <w:color w:val="222222"/>
          <w:kern w:val="0"/>
          <w:sz w:val="24"/>
        </w:rPr>
        <w:t>编号：</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080"/>
        <w:gridCol w:w="720"/>
        <w:gridCol w:w="1080"/>
        <w:gridCol w:w="1303"/>
        <w:gridCol w:w="1054"/>
        <w:gridCol w:w="70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姓 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程凤娇</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性别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女</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年龄</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34</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学历</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大学本科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 科</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16"/>
                <w:szCs w:val="16"/>
                <w:lang w:val="en-US" w:eastAsia="zh-CN"/>
              </w:rPr>
            </w:pPr>
            <w:r>
              <w:rPr>
                <w:rFonts w:hint="eastAsia" w:cs="宋体" w:asciiTheme="minorEastAsia" w:hAnsiTheme="minorEastAsia" w:eastAsiaTheme="minorEastAsia"/>
                <w:color w:val="000000"/>
                <w:kern w:val="0"/>
                <w:sz w:val="16"/>
                <w:szCs w:val="16"/>
                <w:lang w:val="en-US" w:eastAsia="zh-CN"/>
              </w:rPr>
              <w:t>道德与法治</w:t>
            </w:r>
          </w:p>
        </w:tc>
        <w:tc>
          <w:tcPr>
            <w:tcW w:w="720" w:type="dxa"/>
            <w:tcBorders>
              <w:top w:val="nil"/>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hint="default" w:cs="宋体" w:asciiTheme="minorEastAsia" w:hAnsiTheme="minorEastAsia" w:eastAsiaTheme="minorEastAsia"/>
                <w:color w:val="000000"/>
                <w:kern w:val="0"/>
                <w:sz w:val="15"/>
                <w:szCs w:val="15"/>
                <w:lang w:val="en-US" w:eastAsia="zh-CN"/>
              </w:rPr>
            </w:pPr>
            <w:r>
              <w:rPr>
                <w:rFonts w:hint="eastAsia" w:cs="宋体" w:asciiTheme="minorEastAsia" w:hAnsiTheme="minorEastAsia" w:eastAsiaTheme="minorEastAsia"/>
                <w:color w:val="000000"/>
                <w:kern w:val="0"/>
                <w:sz w:val="15"/>
                <w:szCs w:val="15"/>
                <w:lang w:val="en-US" w:eastAsia="zh-CN"/>
              </w:rPr>
              <w:t>中小学一级</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任教年级</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一年级</w:t>
            </w:r>
          </w:p>
        </w:tc>
        <w:tc>
          <w:tcPr>
            <w:tcW w:w="703"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电话</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spacing w:line="622" w:lineRule="exact"/>
              <w:jc w:val="center"/>
              <w:rPr>
                <w:rFonts w:hint="default" w:cs="宋体" w:asciiTheme="minorEastAsia" w:hAnsiTheme="minorEastAsia" w:eastAsiaTheme="minorEastAsia"/>
                <w:color w:val="333333"/>
                <w:kern w:val="0"/>
                <w:sz w:val="24"/>
                <w:lang w:val="en-US" w:eastAsia="zh-CN"/>
              </w:rPr>
            </w:pPr>
            <w:r>
              <w:rPr>
                <w:rFonts w:hint="eastAsia" w:cs="宋体" w:asciiTheme="minorEastAsia" w:hAnsiTheme="minorEastAsia" w:eastAsiaTheme="minorEastAsia"/>
                <w:color w:val="333333"/>
                <w:kern w:val="0"/>
                <w:sz w:val="24"/>
                <w:lang w:val="en-US" w:eastAsia="zh-CN"/>
              </w:rPr>
              <w:t>13776834202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333333"/>
                <w:kern w:val="0"/>
                <w:sz w:val="24"/>
              </w:rPr>
            </w:pPr>
            <w:r>
              <w:rPr>
                <w:rFonts w:hint="eastAsia" w:cs="宋体" w:asciiTheme="minorEastAsia" w:hAnsiTheme="minorEastAsia" w:eastAsiaTheme="minorEastAsia"/>
                <w:color w:val="333333"/>
                <w:kern w:val="0"/>
                <w:sz w:val="24"/>
              </w:rPr>
              <w:t>课题名称</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614" w:lineRule="exac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基于真实情境下小学“道德与法治”学习活动群的设计研究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研究背景：为什么要开展本研究（即研究的目的、意义、价值）</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ind w:firstLine="480" w:firstLineChars="200"/>
              <w:jc w:val="left"/>
            </w:pPr>
            <w:r>
              <w:rPr>
                <w:rFonts w:hint="eastAsia" w:ascii="宋体" w:hAnsi="宋体" w:eastAsia="宋体" w:cs="宋体"/>
                <w:color w:val="000000"/>
                <w:kern w:val="0"/>
                <w:sz w:val="24"/>
                <w:szCs w:val="24"/>
                <w:lang w:val="en-US" w:eastAsia="zh-CN" w:bidi="ar"/>
              </w:rPr>
              <w:t xml:space="preserve">《道德与法治》系原《品德与生活》、《品德与社会》更名而来，由于自 </w:t>
            </w:r>
            <w:r>
              <w:rPr>
                <w:rFonts w:hint="default" w:ascii="Times New Roman" w:hAnsi="Times New Roman" w:eastAsia="宋体" w:cs="Times New Roman"/>
                <w:color w:val="000000"/>
                <w:kern w:val="0"/>
                <w:sz w:val="24"/>
                <w:szCs w:val="24"/>
                <w:lang w:val="en-US" w:eastAsia="zh-CN" w:bidi="ar"/>
              </w:rPr>
              <w:t xml:space="preserve">2017 </w:t>
            </w:r>
            <w:r>
              <w:rPr>
                <w:rFonts w:hint="eastAsia" w:ascii="宋体" w:hAnsi="宋体" w:eastAsia="宋体" w:cs="宋体"/>
                <w:color w:val="000000"/>
                <w:kern w:val="0"/>
                <w:sz w:val="24"/>
                <w:szCs w:val="24"/>
                <w:lang w:val="en-US" w:eastAsia="zh-CN" w:bidi="ar"/>
              </w:rPr>
              <w:t xml:space="preserve">年 才开始使用新教材，现如今对教材内容的理论研究并不多。尤其围绕学习活动设计课 文是本次德育教材编写的一个重大突破，这就决定了《道德与法治》教学必然要涉及 学习活动群的设计，然而对学习活动群动这一教学形式的研究更是鲜有。即使有所研 究，其阐述也极为笼统。本课题对学习活动群的研究，是在新课标颁布的背景下，结 合现有部编版教材，对《道德与法治》课堂活动教学理论层面的丰富与积极探索。具体而言，其一，本文对道德与法治学习活动群进行了创设性定义；其二，总结了学习活动群的设计理念；其三，构建出学习活动群的设计框架与具体内容。总之，上述研究无疑是《道德与法治》课堂活动教学理论层面的丰富与有益探索。 </w:t>
            </w:r>
          </w:p>
          <w:p>
            <w:pPr>
              <w:keepNext w:val="0"/>
              <w:keepLines w:val="0"/>
              <w:widowControl/>
              <w:suppressLineNumbers w:val="0"/>
              <w:spacing w:line="24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240" w:lineRule="auto"/>
              <w:ind w:firstLine="480" w:firstLineChars="200"/>
              <w:jc w:val="left"/>
            </w:pPr>
            <w:r>
              <w:rPr>
                <w:rFonts w:hint="eastAsia" w:ascii="宋体" w:hAnsi="宋体" w:eastAsia="宋体" w:cs="宋体"/>
                <w:color w:val="000000"/>
                <w:kern w:val="0"/>
                <w:sz w:val="24"/>
                <w:szCs w:val="24"/>
                <w:lang w:val="en-US" w:eastAsia="zh-CN" w:bidi="ar"/>
              </w:rPr>
              <w:t>改变以传授和灌输为主要方式的道德与法治课堂教学模式。学生主体活动是学生认知、情感、意志、行为发展的基础。无论是学生思维、智慧的发展还是情感、态度、价值观的形成，都是通过主体与客体相互作用的过程实现的。而主客体相互作用的中介正是学生参与的各种真实情境下的学习活动。通过本课题的研究，实现以学生为主体，以真实情境下的学习活动群为基础的道德与法治教学改革，使教与学的过程成为师生共同的、真实的生活</w:t>
            </w:r>
            <w:r>
              <w:rPr>
                <w:rFonts w:hint="eastAsia" w:ascii="宋体" w:hAnsi="宋体" w:cs="宋体"/>
                <w:color w:val="000000"/>
                <w:kern w:val="0"/>
                <w:sz w:val="24"/>
                <w:szCs w:val="24"/>
                <w:lang w:val="en-US" w:eastAsia="zh-CN" w:bidi="ar"/>
              </w:rPr>
              <w:t>。</w:t>
            </w:r>
          </w:p>
          <w:p>
            <w:pPr>
              <w:widowControl/>
              <w:spacing w:line="240" w:lineRule="auto"/>
              <w:jc w:val="center"/>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概念界定（把课题名称里的主要概念解释清楚）</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pPr>
            <w:r>
              <w:rPr>
                <w:rFonts w:hint="eastAsia" w:ascii="宋体" w:hAnsi="宋体" w:eastAsia="宋体" w:cs="宋体"/>
                <w:b/>
                <w:bCs/>
                <w:color w:val="000000"/>
                <w:kern w:val="0"/>
                <w:sz w:val="24"/>
                <w:szCs w:val="24"/>
                <w:lang w:val="en-US" w:eastAsia="zh-CN" w:bidi="ar"/>
              </w:rPr>
              <w:t xml:space="preserve">1.真实情境 </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情境是对人有直接刺激作用、有一定的生物学意义和社会意义的具体环境。真实情境是指教师在教学实践中，为调动学生的参与热情，激发学生思维与情感的深度参与，促使驱动任务的展开，从而创设各种源于现实生活、贴近学生经验、含有真实事件或真实问题的情境。 </w:t>
            </w:r>
          </w:p>
          <w:p>
            <w:pPr>
              <w:keepNext w:val="0"/>
              <w:keepLines w:val="0"/>
              <w:widowControl/>
              <w:suppressLineNumbers w:val="0"/>
              <w:spacing w:line="240" w:lineRule="auto"/>
              <w:jc w:val="left"/>
            </w:pPr>
            <w:r>
              <w:rPr>
                <w:rFonts w:hint="eastAsia" w:ascii="宋体" w:hAnsi="宋体" w:eastAsia="宋体" w:cs="宋体"/>
                <w:b/>
                <w:bCs/>
                <w:color w:val="000000"/>
                <w:kern w:val="0"/>
                <w:sz w:val="24"/>
                <w:szCs w:val="24"/>
                <w:lang w:val="en-US" w:eastAsia="zh-CN" w:bidi="ar"/>
              </w:rPr>
              <w:t xml:space="preserve">2.学习活动群 </w:t>
            </w:r>
          </w:p>
          <w:p>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本课题所讲的学习活动，是指课堂教学中教师基于核心素养发展，为达成教学目标而设计的由全体学生参与的多元学习行动。这些学习行动，有明确的目的和价值取向，有具体的内容、时间和形式。所谓学习活动群，即具有一定逻辑关系和结构系统的多个“学习活动”的组合。</w:t>
            </w:r>
          </w:p>
          <w:p>
            <w:pPr>
              <w:widowControl/>
              <w:spacing w:line="240" w:lineRule="auto"/>
              <w:ind w:firstLine="612" w:firstLineChars="255"/>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6"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研究本课题的主要理论依据</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ind w:firstLine="480" w:firstLineChars="200"/>
              <w:jc w:val="left"/>
            </w:pPr>
            <w:r>
              <w:rPr>
                <w:rFonts w:hint="eastAsia" w:ascii="宋体" w:hAnsi="宋体" w:eastAsia="宋体" w:cs="宋体"/>
                <w:color w:val="000000"/>
                <w:kern w:val="0"/>
                <w:sz w:val="24"/>
                <w:szCs w:val="24"/>
                <w:lang w:val="en-US" w:eastAsia="zh-CN" w:bidi="ar"/>
              </w:rPr>
              <w:t xml:space="preserve">20 世纪 80 年代之前，情境学习的研究散落在教育学、心理学、人类学、哲学 等学科领域中。杜威于 1899 年在其著作《学校与社会》中提出:“生活是真正的教育家，而学生求学的地方却成为世界上最难取得实际经验的地方。要把社会搬到学校和课堂中。”怀海特于 1929 年在其著作《教育目的》中提出“惰性知识”的概念。他指出：“学校中学习的知识仅仅是为老师做准备，不能解决实际情境中的问题。” </w:t>
            </w:r>
          </w:p>
          <w:p>
            <w:pPr>
              <w:keepNext w:val="0"/>
              <w:keepLines w:val="0"/>
              <w:widowControl/>
              <w:suppressLineNumbers w:val="0"/>
              <w:spacing w:line="240" w:lineRule="auto"/>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 世纪 80 年代末，关注知识的情境性，成了揭示知识本质的一个新视角。有关知识的情境性研究是多视角的，其中包括以莱夫(Jean Lave )、温格(Etienne Wenger)为代表的人类学的视角，以布朗(Brown )、柯林斯(Cillins)和杜吉德(Duguid )为代表的心理学的视角等。尽管他们在研究的侧重点上、使用的核心概念以及所提出的解决问题方案上存在一定的差异，但情境学习的研究框架初步形成，并逐步系统化</w:t>
            </w:r>
            <w:r>
              <w:rPr>
                <w:rFonts w:hint="eastAsia" w:ascii="宋体" w:hAnsi="宋体" w:cs="宋体"/>
                <w:color w:val="000000"/>
                <w:kern w:val="0"/>
                <w:sz w:val="24"/>
                <w:szCs w:val="24"/>
                <w:lang w:val="en-US" w:eastAsia="zh-CN" w:bidi="ar"/>
              </w:rPr>
              <w:t>。</w:t>
            </w:r>
          </w:p>
          <w:p>
            <w:pPr>
              <w:keepNext w:val="0"/>
              <w:keepLines w:val="0"/>
              <w:widowControl/>
              <w:suppressLineNumbers w:val="0"/>
              <w:spacing w:line="24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90 年代初，布朗、柯林斯和杜吉德等人指出，知与行是交互的——知识是情境化的，通过活动不断向前发展。具格里诺和穆尔(Greeno &amp; Moore)强化这个观点，指出“情境性在所有认知活动中都是根本性的。”</w:t>
            </w:r>
          </w:p>
          <w:p>
            <w:pPr>
              <w:keepNext w:val="0"/>
              <w:keepLines w:val="0"/>
              <w:widowControl/>
              <w:suppressLineNumbers w:val="0"/>
              <w:spacing w:line="240" w:lineRule="auto"/>
              <w:ind w:firstLine="480" w:firstLineChars="200"/>
              <w:jc w:val="left"/>
            </w:pPr>
            <w:r>
              <w:rPr>
                <w:rFonts w:hint="eastAsia" w:ascii="宋体" w:hAnsi="宋体" w:eastAsia="宋体" w:cs="宋体"/>
                <w:color w:val="000000"/>
                <w:kern w:val="0"/>
                <w:sz w:val="24"/>
                <w:szCs w:val="24"/>
                <w:lang w:val="en-US" w:eastAsia="zh-CN" w:bidi="ar"/>
              </w:rPr>
              <w:t>在中国, 近十几年来,对情境学习研究的介绍和实践也在快速发展。在理论研究方面，比较经典的文章有《情境学习与情境认知》(高文，2001)、《从认知到情境:学习范式的变革》(姚梅林，2003b)等。王文静、赵健、陈家刚等人分别对情境认知与学习、学习共同体、认知学徒制等主题概念进行了深入研究，撰写了博士论文，并发表了一系列论文。但是，情境学习理论并没有成为学习理论的主流。主要是因为我国处于标准化考试教育的大环境之中，很多学校还停留在学习结果和记忆任务的教学。而情境学习理论更注重学习过程和真实情境的教学，培养的是解决复杂问题和高阶思维的能力，不是简单的知识记忆。情境学习理论强调建构实践共同体，但是建构共同体并不简单，共同体中参与者的自身素质、理论基础和经验积累都是需要考虑的因素。</w:t>
            </w:r>
          </w:p>
          <w:p>
            <w:pPr>
              <w:keepNext w:val="0"/>
              <w:keepLines w:val="0"/>
              <w:widowControl/>
              <w:suppressLineNumbers w:val="0"/>
              <w:spacing w:line="24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240" w:lineRule="auto"/>
              <w:jc w:val="left"/>
              <w:rPr>
                <w:rFonts w:hint="eastAsia" w:ascii="宋体" w:hAnsi="宋体" w:cs="宋体"/>
                <w:color w:val="000000"/>
                <w:kern w:val="0"/>
                <w:sz w:val="24"/>
                <w:szCs w:val="24"/>
                <w:lang w:val="en-US" w:eastAsia="zh-CN" w:bidi="ar"/>
              </w:rPr>
            </w:pPr>
          </w:p>
          <w:p>
            <w:pPr>
              <w:widowControl/>
              <w:spacing w:after="75" w:line="240" w:lineRule="auto"/>
              <w:jc w:val="left"/>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exac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内容</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left"/>
              <w:rPr>
                <w:b w:val="0"/>
                <w:bCs w:val="0"/>
              </w:rPr>
            </w:pPr>
            <w:r>
              <w:rPr>
                <w:rFonts w:hint="eastAsia" w:ascii="宋体" w:hAnsi="宋体" w:eastAsia="宋体" w:cs="宋体"/>
                <w:b w:val="0"/>
                <w:bCs w:val="0"/>
                <w:color w:val="000000"/>
                <w:kern w:val="0"/>
                <w:sz w:val="24"/>
                <w:szCs w:val="24"/>
                <w:lang w:val="en-US" w:eastAsia="zh-CN" w:bidi="ar"/>
              </w:rPr>
              <w:t xml:space="preserve">1.真实情境和小学“道德与法治”学习活动群的文献研究 </w:t>
            </w:r>
          </w:p>
          <w:p>
            <w:pPr>
              <w:keepNext w:val="0"/>
              <w:keepLines w:val="0"/>
              <w:widowControl/>
              <w:suppressLineNumbers w:val="0"/>
              <w:spacing w:line="240" w:lineRule="auto"/>
              <w:jc w:val="left"/>
              <w:rPr>
                <w:b w:val="0"/>
                <w:bCs w:val="0"/>
              </w:rPr>
            </w:pPr>
            <w:r>
              <w:rPr>
                <w:rFonts w:hint="eastAsia" w:ascii="宋体" w:hAnsi="宋体" w:eastAsia="宋体" w:cs="宋体"/>
                <w:b w:val="0"/>
                <w:bCs w:val="0"/>
                <w:color w:val="000000"/>
                <w:kern w:val="0"/>
                <w:sz w:val="24"/>
                <w:szCs w:val="24"/>
                <w:lang w:val="en-US" w:eastAsia="zh-CN" w:bidi="ar"/>
              </w:rPr>
              <w:t xml:space="preserve">2.基于真实情境的小学“道德与法治”学习活动群的实施策略研究 </w:t>
            </w:r>
          </w:p>
          <w:p>
            <w:pPr>
              <w:keepNext w:val="0"/>
              <w:keepLines w:val="0"/>
              <w:widowControl/>
              <w:suppressLineNumbers w:val="0"/>
              <w:spacing w:line="240" w:lineRule="auto"/>
              <w:jc w:val="left"/>
              <w:rPr>
                <w:b w:val="0"/>
                <w:bCs w:val="0"/>
              </w:rPr>
            </w:pPr>
            <w:r>
              <w:rPr>
                <w:rFonts w:hint="eastAsia" w:ascii="宋体" w:hAnsi="宋体"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.真实情境下小学“道德与法治”学习活动群的教学案例研究 </w:t>
            </w:r>
          </w:p>
          <w:p>
            <w:pPr>
              <w:keepNext w:val="0"/>
              <w:keepLines w:val="0"/>
              <w:widowControl/>
              <w:suppressLineNumbers w:val="0"/>
              <w:spacing w:line="240" w:lineRule="auto"/>
              <w:jc w:val="left"/>
              <w:rPr>
                <w:b w:val="0"/>
                <w:bCs w:val="0"/>
              </w:rPr>
            </w:pPr>
            <w:r>
              <w:rPr>
                <w:rFonts w:hint="eastAsia" w:ascii="宋体" w:hAnsi="宋体" w:cs="宋体"/>
                <w:b w:val="0"/>
                <w:bCs w:val="0"/>
                <w:color w:val="000000"/>
                <w:kern w:val="0"/>
                <w:sz w:val="24"/>
                <w:szCs w:val="24"/>
                <w:lang w:val="en-US" w:eastAsia="zh-CN" w:bidi="ar"/>
              </w:rPr>
              <w:t>4</w:t>
            </w:r>
            <w:r>
              <w:rPr>
                <w:rFonts w:hint="eastAsia" w:ascii="宋体" w:hAnsi="宋体" w:eastAsia="宋体" w:cs="宋体"/>
                <w:b w:val="0"/>
                <w:bCs w:val="0"/>
                <w:color w:val="000000"/>
                <w:kern w:val="0"/>
                <w:sz w:val="24"/>
                <w:szCs w:val="24"/>
                <w:lang w:val="en-US" w:eastAsia="zh-CN" w:bidi="ar"/>
              </w:rPr>
              <w:t>.小学“道德与法治”学习活动群设计与实施的效果评价研究</w:t>
            </w:r>
          </w:p>
          <w:p>
            <w:pPr>
              <w:widowControl/>
              <w:spacing w:line="240" w:lineRule="auto"/>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280" w:lineRule="exact"/>
              <w:ind w:firstLine="240" w:firstLineChars="100"/>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方法</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480" w:lineRule="exact"/>
              <w:jc w:val="left"/>
              <w:rPr>
                <w:rFonts w:hint="eastAsia"/>
                <w:sz w:val="24"/>
                <w:szCs w:val="32"/>
              </w:rPr>
            </w:pPr>
            <w:r>
              <w:rPr>
                <w:rFonts w:hint="eastAsia"/>
                <w:sz w:val="24"/>
                <w:szCs w:val="32"/>
                <w:lang w:val="en-US" w:eastAsia="zh-CN"/>
              </w:rPr>
              <w:t>1.</w:t>
            </w:r>
            <w:r>
              <w:rPr>
                <w:rFonts w:hint="eastAsia"/>
                <w:sz w:val="24"/>
                <w:szCs w:val="32"/>
              </w:rPr>
              <w:t>文献</w:t>
            </w:r>
            <w:r>
              <w:rPr>
                <w:rFonts w:hint="eastAsia"/>
                <w:sz w:val="24"/>
                <w:szCs w:val="32"/>
                <w:lang w:val="en-US" w:eastAsia="zh-CN"/>
              </w:rPr>
              <w:t>研究</w:t>
            </w:r>
            <w:r>
              <w:rPr>
                <w:rFonts w:hint="eastAsia"/>
                <w:sz w:val="24"/>
                <w:szCs w:val="32"/>
              </w:rPr>
              <w:t>法:本课题研究将借助相关的文献资料</w:t>
            </w:r>
            <w:r>
              <w:rPr>
                <w:rFonts w:hint="eastAsia"/>
                <w:sz w:val="24"/>
                <w:szCs w:val="32"/>
                <w:lang w:eastAsia="zh-CN"/>
              </w:rPr>
              <w:t>，</w:t>
            </w:r>
            <w:r>
              <w:rPr>
                <w:rFonts w:hint="eastAsia"/>
                <w:sz w:val="24"/>
                <w:szCs w:val="32"/>
                <w:lang w:val="en-US" w:eastAsia="zh-CN"/>
              </w:rPr>
              <w:t>研究</w:t>
            </w:r>
            <w:r>
              <w:rPr>
                <w:rFonts w:hint="eastAsia" w:ascii="宋体" w:hAnsi="宋体" w:eastAsia="宋体" w:cs="宋体"/>
                <w:b w:val="0"/>
                <w:bCs w:val="0"/>
                <w:color w:val="000000"/>
                <w:kern w:val="0"/>
                <w:sz w:val="24"/>
                <w:szCs w:val="24"/>
                <w:lang w:val="en-US" w:eastAsia="zh-CN" w:bidi="ar"/>
              </w:rPr>
              <w:t>真实情境</w:t>
            </w:r>
            <w:r>
              <w:rPr>
                <w:rFonts w:hint="eastAsia" w:ascii="宋体" w:hAnsi="宋体" w:cs="宋体"/>
                <w:b w:val="0"/>
                <w:bCs w:val="0"/>
                <w:color w:val="000000"/>
                <w:kern w:val="0"/>
                <w:sz w:val="24"/>
                <w:szCs w:val="24"/>
                <w:lang w:val="en-US" w:eastAsia="zh-CN" w:bidi="ar"/>
              </w:rPr>
              <w:t>以及</w:t>
            </w:r>
            <w:r>
              <w:rPr>
                <w:rFonts w:hint="eastAsia" w:ascii="宋体" w:hAnsi="宋体" w:eastAsia="宋体" w:cs="宋体"/>
                <w:b w:val="0"/>
                <w:bCs w:val="0"/>
                <w:color w:val="000000"/>
                <w:kern w:val="0"/>
                <w:sz w:val="24"/>
                <w:szCs w:val="24"/>
                <w:lang w:val="en-US" w:eastAsia="zh-CN" w:bidi="ar"/>
              </w:rPr>
              <w:t>学习活动群</w:t>
            </w:r>
            <w:r>
              <w:rPr>
                <w:rFonts w:hint="eastAsia" w:ascii="宋体" w:hAnsi="宋体" w:cs="宋体"/>
                <w:b w:val="0"/>
                <w:bCs w:val="0"/>
                <w:color w:val="000000"/>
                <w:kern w:val="0"/>
                <w:sz w:val="24"/>
                <w:szCs w:val="24"/>
                <w:lang w:val="en-US" w:eastAsia="zh-CN" w:bidi="ar"/>
              </w:rPr>
              <w:t>相关的文献资料，</w:t>
            </w:r>
            <w:r>
              <w:rPr>
                <w:rFonts w:hint="eastAsia"/>
                <w:sz w:val="24"/>
                <w:szCs w:val="32"/>
              </w:rPr>
              <w:t>抽取其中的经验与原理，为本课题研究提供有效的理论与实践支撑。　</w:t>
            </w:r>
          </w:p>
          <w:p>
            <w:pPr>
              <w:widowControl/>
              <w:numPr>
                <w:numId w:val="0"/>
              </w:numPr>
              <w:spacing w:line="480" w:lineRule="exact"/>
              <w:jc w:val="left"/>
              <w:rPr>
                <w:rFonts w:hint="eastAsia"/>
                <w:sz w:val="24"/>
                <w:szCs w:val="32"/>
              </w:rPr>
            </w:pPr>
            <w:r>
              <w:rPr>
                <w:rFonts w:hint="eastAsia"/>
                <w:sz w:val="24"/>
                <w:szCs w:val="32"/>
                <w:lang w:val="en-US" w:eastAsia="zh-CN"/>
              </w:rPr>
              <w:t>2.</w:t>
            </w:r>
            <w:r>
              <w:rPr>
                <w:rFonts w:hint="eastAsia"/>
                <w:sz w:val="24"/>
                <w:szCs w:val="32"/>
              </w:rPr>
              <w:t>行动研究法:将</w:t>
            </w:r>
            <w:r>
              <w:rPr>
                <w:rFonts w:hint="eastAsia"/>
                <w:sz w:val="24"/>
                <w:szCs w:val="32"/>
                <w:lang w:val="en-US" w:eastAsia="zh-CN"/>
              </w:rPr>
              <w:t>真实情境下学习活动群的</w:t>
            </w:r>
            <w:r>
              <w:rPr>
                <w:rFonts w:hint="eastAsia"/>
                <w:sz w:val="24"/>
                <w:szCs w:val="32"/>
              </w:rPr>
              <w:t>实践与研究结为一体，在实践中研究，在研究中实践，不断提升</w:t>
            </w:r>
            <w:r>
              <w:rPr>
                <w:rFonts w:hint="eastAsia"/>
                <w:sz w:val="24"/>
                <w:szCs w:val="32"/>
                <w:lang w:val="en-US" w:eastAsia="zh-CN"/>
              </w:rPr>
              <w:t>道德与法治课堂的</w:t>
            </w:r>
            <w:r>
              <w:rPr>
                <w:rFonts w:hint="eastAsia"/>
                <w:sz w:val="24"/>
                <w:szCs w:val="32"/>
              </w:rPr>
              <w:t>实践品质。　　</w:t>
            </w:r>
          </w:p>
          <w:p>
            <w:pPr>
              <w:spacing w:line="240" w:lineRule="auto"/>
              <w:rPr>
                <w:rFonts w:hint="default" w:ascii="宋体" w:hAnsi="宋体" w:eastAsia="宋体"/>
                <w:b w:val="0"/>
                <w:bCs/>
                <w:sz w:val="24"/>
                <w:lang w:val="en-US" w:eastAsia="zh-CN"/>
              </w:rPr>
            </w:pPr>
            <w:r>
              <w:rPr>
                <w:rFonts w:hint="eastAsia"/>
                <w:sz w:val="24"/>
                <w:szCs w:val="32"/>
                <w:lang w:val="en-US" w:eastAsia="zh-CN"/>
              </w:rPr>
              <w:t>3.课例研究</w:t>
            </w:r>
            <w:r>
              <w:rPr>
                <w:rFonts w:hint="eastAsia"/>
                <w:sz w:val="24"/>
                <w:szCs w:val="32"/>
              </w:rPr>
              <w:t>法:</w:t>
            </w:r>
            <w:r>
              <w:rPr>
                <w:rFonts w:hint="eastAsia"/>
                <w:sz w:val="24"/>
                <w:szCs w:val="32"/>
                <w:lang w:val="en-US" w:eastAsia="zh-CN"/>
              </w:rPr>
              <w:t>结合道德与法治课堂，在课堂上设计学习活动群，建立课例资源库。</w:t>
            </w:r>
          </w:p>
          <w:p>
            <w:pPr>
              <w:widowControl/>
              <w:spacing w:line="240" w:lineRule="auto"/>
              <w:ind w:firstLine="480" w:firstLineChars="200"/>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研究</w:t>
            </w:r>
          </w:p>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步骤</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b/>
                <w:sz w:val="24"/>
              </w:rPr>
            </w:pPr>
            <w:bookmarkStart w:id="0" w:name="_GoBack"/>
            <w:bookmarkEnd w:id="0"/>
            <w:r>
              <w:rPr>
                <w:rFonts w:hint="eastAsia" w:ascii="宋体" w:hAnsi="宋体"/>
                <w:b/>
                <w:sz w:val="24"/>
              </w:rPr>
              <w:t>课题研究</w:t>
            </w:r>
            <w:r>
              <w:rPr>
                <w:rFonts w:hint="eastAsia" w:ascii="宋体" w:hAnsi="宋体"/>
                <w:b/>
                <w:sz w:val="24"/>
                <w:lang w:eastAsia="zh-CN"/>
              </w:rPr>
              <w:t>过程</w:t>
            </w:r>
            <w:r>
              <w:rPr>
                <w:rFonts w:hint="eastAsia" w:ascii="宋体" w:hAnsi="宋体"/>
                <w:b/>
                <w:sz w:val="24"/>
              </w:rPr>
              <w:t>：</w:t>
            </w:r>
          </w:p>
          <w:p>
            <w:pPr>
              <w:widowControl/>
              <w:numPr>
                <w:ilvl w:val="0"/>
                <w:numId w:val="1"/>
              </w:numPr>
              <w:spacing w:line="240" w:lineRule="auto"/>
              <w:jc w:val="left"/>
              <w:rPr>
                <w:rFonts w:hint="eastAsia"/>
                <w:sz w:val="24"/>
                <w:szCs w:val="32"/>
              </w:rPr>
            </w:pPr>
            <w:r>
              <w:rPr>
                <w:rFonts w:hint="eastAsia"/>
                <w:sz w:val="24"/>
                <w:szCs w:val="32"/>
              </w:rPr>
              <w:t>准备阶段（20</w:t>
            </w:r>
            <w:r>
              <w:rPr>
                <w:rFonts w:hint="eastAsia"/>
                <w:sz w:val="24"/>
                <w:szCs w:val="32"/>
                <w:lang w:val="en-US" w:eastAsia="zh-CN"/>
              </w:rPr>
              <w:t>23</w:t>
            </w:r>
            <w:r>
              <w:rPr>
                <w:rFonts w:hint="eastAsia"/>
                <w:sz w:val="24"/>
                <w:szCs w:val="32"/>
              </w:rPr>
              <w:t>年10月至20</w:t>
            </w:r>
            <w:r>
              <w:rPr>
                <w:rFonts w:hint="eastAsia"/>
                <w:sz w:val="24"/>
                <w:szCs w:val="32"/>
                <w:lang w:val="en-US" w:eastAsia="zh-CN"/>
              </w:rPr>
              <w:t>24</w:t>
            </w:r>
            <w:r>
              <w:rPr>
                <w:rFonts w:hint="eastAsia"/>
                <w:sz w:val="24"/>
                <w:szCs w:val="32"/>
              </w:rPr>
              <w:t>年</w:t>
            </w:r>
            <w:r>
              <w:rPr>
                <w:rFonts w:hint="eastAsia"/>
                <w:sz w:val="24"/>
                <w:szCs w:val="32"/>
                <w:lang w:val="en-US" w:eastAsia="zh-CN"/>
              </w:rPr>
              <w:t>1</w:t>
            </w:r>
            <w:r>
              <w:rPr>
                <w:rFonts w:hint="eastAsia"/>
                <w:sz w:val="24"/>
                <w:szCs w:val="32"/>
              </w:rPr>
              <w:t>月），</w:t>
            </w:r>
            <w:r>
              <w:rPr>
                <w:rFonts w:hint="eastAsia"/>
                <w:sz w:val="24"/>
                <w:szCs w:val="32"/>
                <w:lang w:eastAsia="zh-CN"/>
              </w:rPr>
              <w:t>继续</w:t>
            </w:r>
            <w:r>
              <w:rPr>
                <w:rFonts w:hint="eastAsia"/>
                <w:sz w:val="24"/>
                <w:szCs w:val="32"/>
              </w:rPr>
              <w:t>搜集相关的资料，把握课题的基本内涵及意义。　　</w:t>
            </w:r>
          </w:p>
          <w:p>
            <w:pPr>
              <w:keepNext w:val="0"/>
              <w:keepLines w:val="0"/>
              <w:widowControl/>
              <w:suppressLineNumbers w:val="0"/>
              <w:spacing w:line="240" w:lineRule="auto"/>
              <w:jc w:val="left"/>
            </w:pPr>
            <w:r>
              <w:rPr>
                <w:rFonts w:hint="eastAsia"/>
                <w:sz w:val="24"/>
                <w:szCs w:val="32"/>
                <w:lang w:eastAsia="zh-CN"/>
              </w:rPr>
              <w:t>（</w:t>
            </w:r>
            <w:r>
              <w:rPr>
                <w:rFonts w:hint="eastAsia"/>
                <w:sz w:val="24"/>
                <w:szCs w:val="32"/>
                <w:lang w:val="en-US" w:eastAsia="zh-CN"/>
              </w:rPr>
              <w:t>1</w:t>
            </w:r>
            <w:r>
              <w:rPr>
                <w:rFonts w:hint="eastAsia"/>
                <w:sz w:val="24"/>
                <w:szCs w:val="32"/>
                <w:lang w:eastAsia="zh-CN"/>
              </w:rPr>
              <w:t>）收集、整理，</w:t>
            </w:r>
            <w:r>
              <w:rPr>
                <w:rFonts w:hint="eastAsia"/>
                <w:sz w:val="24"/>
                <w:szCs w:val="32"/>
                <w:lang w:val="en-US" w:eastAsia="zh-CN"/>
              </w:rPr>
              <w:t>开展</w:t>
            </w:r>
            <w:r>
              <w:rPr>
                <w:rFonts w:hint="eastAsia" w:ascii="宋体" w:hAnsi="宋体" w:eastAsia="宋体" w:cs="宋体"/>
                <w:color w:val="000000"/>
                <w:kern w:val="0"/>
                <w:sz w:val="24"/>
                <w:szCs w:val="24"/>
                <w:lang w:val="en-US" w:eastAsia="zh-CN" w:bidi="ar"/>
              </w:rPr>
              <w:t>真实情境和小学“道德 与法治”活动教学的文献研究</w:t>
            </w:r>
          </w:p>
          <w:p>
            <w:pPr>
              <w:widowControl/>
              <w:numPr>
                <w:ilvl w:val="0"/>
                <w:numId w:val="2"/>
              </w:numPr>
              <w:spacing w:line="240" w:lineRule="auto"/>
              <w:jc w:val="left"/>
              <w:rPr>
                <w:rFonts w:hint="eastAsia"/>
                <w:sz w:val="24"/>
                <w:szCs w:val="32"/>
              </w:rPr>
            </w:pPr>
            <w:r>
              <w:rPr>
                <w:rFonts w:hint="eastAsia"/>
                <w:sz w:val="24"/>
                <w:szCs w:val="32"/>
              </w:rPr>
              <w:t>研究阶段（20</w:t>
            </w:r>
            <w:r>
              <w:rPr>
                <w:rFonts w:hint="eastAsia"/>
                <w:sz w:val="24"/>
                <w:szCs w:val="32"/>
                <w:lang w:val="en-US" w:eastAsia="zh-CN"/>
              </w:rPr>
              <w:t>23</w:t>
            </w:r>
            <w:r>
              <w:rPr>
                <w:rFonts w:hint="eastAsia"/>
                <w:sz w:val="24"/>
                <w:szCs w:val="32"/>
              </w:rPr>
              <w:t>年</w:t>
            </w:r>
            <w:r>
              <w:rPr>
                <w:rFonts w:hint="eastAsia"/>
                <w:sz w:val="24"/>
                <w:szCs w:val="32"/>
                <w:lang w:val="en-US" w:eastAsia="zh-CN"/>
              </w:rPr>
              <w:t>10</w:t>
            </w:r>
            <w:r>
              <w:rPr>
                <w:rFonts w:hint="eastAsia"/>
                <w:sz w:val="24"/>
                <w:szCs w:val="32"/>
              </w:rPr>
              <w:t>月至20</w:t>
            </w:r>
            <w:r>
              <w:rPr>
                <w:rFonts w:hint="eastAsia"/>
                <w:sz w:val="24"/>
                <w:szCs w:val="32"/>
                <w:lang w:val="en-US" w:eastAsia="zh-CN"/>
              </w:rPr>
              <w:t>25</w:t>
            </w:r>
            <w:r>
              <w:rPr>
                <w:rFonts w:hint="eastAsia"/>
                <w:sz w:val="24"/>
                <w:szCs w:val="32"/>
              </w:rPr>
              <w:t>年</w:t>
            </w:r>
            <w:r>
              <w:rPr>
                <w:rFonts w:hint="eastAsia"/>
                <w:sz w:val="24"/>
                <w:szCs w:val="32"/>
                <w:lang w:val="en-US" w:eastAsia="zh-CN"/>
              </w:rPr>
              <w:t>6</w:t>
            </w:r>
            <w:r>
              <w:rPr>
                <w:rFonts w:hint="eastAsia"/>
                <w:sz w:val="24"/>
                <w:szCs w:val="32"/>
              </w:rPr>
              <w:t>月），根据课题的设计方案，对课题研究的各项内容进行有目的、有计划、有步骤的探索与研究，</w:t>
            </w:r>
            <w:r>
              <w:rPr>
                <w:rFonts w:hint="eastAsia"/>
                <w:sz w:val="24"/>
                <w:szCs w:val="32"/>
                <w:lang w:val="en-US" w:eastAsia="zh-CN"/>
              </w:rPr>
              <w:t>结合课例研究，初步制定</w:t>
            </w:r>
            <w:r>
              <w:rPr>
                <w:rFonts w:hint="eastAsia" w:ascii="宋体" w:hAnsi="宋体" w:eastAsia="宋体" w:cs="宋体"/>
                <w:b w:val="0"/>
                <w:bCs w:val="0"/>
                <w:color w:val="000000"/>
                <w:kern w:val="0"/>
                <w:sz w:val="24"/>
                <w:szCs w:val="24"/>
                <w:lang w:val="en-US" w:eastAsia="zh-CN" w:bidi="ar"/>
              </w:rPr>
              <w:t>基于真实情境的小学“道德与法治”学习活动群的实施策略研究</w:t>
            </w:r>
          </w:p>
          <w:p>
            <w:pPr>
              <w:widowControl/>
              <w:numPr>
                <w:ilvl w:val="0"/>
                <w:numId w:val="0"/>
              </w:numPr>
              <w:spacing w:line="240" w:lineRule="auto"/>
              <w:jc w:val="left"/>
              <w:rPr>
                <w:rFonts w:hint="eastAsia" w:ascii="宋体" w:hAnsi="宋体"/>
                <w:sz w:val="24"/>
              </w:rPr>
            </w:pPr>
            <w:r>
              <w:rPr>
                <w:rFonts w:hint="eastAsia"/>
                <w:sz w:val="24"/>
                <w:szCs w:val="32"/>
              </w:rPr>
              <w:t>3.总结阶段（20</w:t>
            </w:r>
            <w:r>
              <w:rPr>
                <w:rFonts w:hint="eastAsia"/>
                <w:sz w:val="24"/>
                <w:szCs w:val="32"/>
                <w:lang w:val="en-US" w:eastAsia="zh-CN"/>
              </w:rPr>
              <w:t>25</w:t>
            </w:r>
            <w:r>
              <w:rPr>
                <w:rFonts w:hint="eastAsia"/>
                <w:sz w:val="24"/>
                <w:szCs w:val="32"/>
              </w:rPr>
              <w:t>年</w:t>
            </w:r>
            <w:r>
              <w:rPr>
                <w:rFonts w:hint="eastAsia"/>
                <w:sz w:val="24"/>
                <w:szCs w:val="32"/>
                <w:lang w:val="en-US" w:eastAsia="zh-CN"/>
              </w:rPr>
              <w:t>6</w:t>
            </w:r>
            <w:r>
              <w:rPr>
                <w:rFonts w:hint="eastAsia"/>
                <w:sz w:val="24"/>
                <w:szCs w:val="32"/>
              </w:rPr>
              <w:t>月），反思、总结整个研究过程，整体建构研究的成果框架，形成课题研究总报告，并申请和组织课题结题工作。　　</w:t>
            </w:r>
          </w:p>
          <w:p>
            <w:pPr>
              <w:widowControl/>
              <w:spacing w:line="240" w:lineRule="auto"/>
              <w:ind w:firstLine="480" w:firstLineChars="200"/>
              <w:rPr>
                <w:rFonts w:cs="宋体" w:asciiTheme="minorEastAsia" w:hAnsiTheme="minorEastAsia" w:eastAsia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预期成果</w:t>
            </w:r>
          </w:p>
          <w:p>
            <w:pPr>
              <w:widowControl/>
              <w:spacing w:line="28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及呈现方式</w:t>
            </w: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rPr>
              <w:t>真实情境和小学“道德与法治”活动教学的文献研究</w:t>
            </w:r>
            <w:r>
              <w:rPr>
                <w:rFonts w:hint="eastAsia" w:cs="宋体" w:asciiTheme="minorEastAsia" w:hAnsiTheme="minorEastAsia" w:eastAsiaTheme="minorEastAsia"/>
                <w:color w:val="000000"/>
                <w:kern w:val="0"/>
                <w:sz w:val="24"/>
                <w:lang w:val="en-US" w:eastAsia="zh-CN"/>
              </w:rPr>
              <w:t>分析报告</w:t>
            </w:r>
          </w:p>
          <w:p>
            <w:pPr>
              <w:keepNext w:val="0"/>
              <w:keepLines w:val="0"/>
              <w:widowControl/>
              <w:suppressLineNumbers w:val="0"/>
              <w:spacing w:line="240" w:lineRule="auto"/>
              <w:jc w:val="left"/>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教学设计教学视频或实录</w:t>
            </w:r>
            <w:r>
              <w:rPr>
                <w:rFonts w:hint="eastAsia" w:ascii="宋体" w:hAnsi="宋体" w:cs="宋体"/>
                <w:color w:val="000000"/>
                <w:kern w:val="0"/>
                <w:sz w:val="24"/>
                <w:szCs w:val="24"/>
                <w:lang w:val="en-US" w:eastAsia="zh-CN" w:bidi="ar"/>
              </w:rPr>
              <w:t>资源库</w:t>
            </w:r>
          </w:p>
          <w:p>
            <w:pPr>
              <w:keepNext w:val="0"/>
              <w:keepLines w:val="0"/>
              <w:widowControl/>
              <w:suppressLineNumbers w:val="0"/>
              <w:spacing w:line="240" w:lineRule="auto"/>
              <w:jc w:val="left"/>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阶段报告和结题报告</w:t>
            </w:r>
          </w:p>
          <w:p>
            <w:pPr>
              <w:widowControl/>
              <w:spacing w:line="240" w:lineRule="auto"/>
              <w:rPr>
                <w:rFonts w:hint="default" w:cs="宋体" w:asciiTheme="minorEastAsia" w:hAnsiTheme="minorEastAsia" w:eastAsiaTheme="minorEastAsia"/>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pPr>
              <w:widowControl/>
              <w:spacing w:line="280" w:lineRule="exact"/>
              <w:jc w:val="center"/>
              <w:rPr>
                <w:rFonts w:ascii="宋体" w:hAnsi="宋体" w:cs="宋体"/>
                <w:color w:val="000000"/>
                <w:kern w:val="0"/>
                <w:sz w:val="24"/>
              </w:rPr>
            </w:pPr>
          </w:p>
        </w:tc>
        <w:tc>
          <w:tcPr>
            <w:tcW w:w="7461"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20"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p>
          <w:p>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23</w:t>
            </w:r>
            <w:r>
              <w:rPr>
                <w:rFonts w:hint="eastAsia" w:ascii="宋体" w:hAnsi="宋体" w:cs="宋体"/>
                <w:color w:val="000000"/>
                <w:kern w:val="0"/>
                <w:sz w:val="24"/>
              </w:rPr>
              <w:t>年    月     日</w:t>
            </w:r>
          </w:p>
        </w:tc>
      </w:tr>
    </w:tbl>
    <w:p>
      <w:pPr>
        <w:widowControl/>
        <w:spacing w:line="360" w:lineRule="auto"/>
        <w:jc w:val="left"/>
        <w:rPr>
          <w:rFonts w:ascii="ˎ̥" w:hAnsi="ˎ̥" w:cs="宋体"/>
          <w:kern w:val="0"/>
          <w:sz w:val="28"/>
          <w:szCs w:val="28"/>
        </w:rPr>
      </w:pPr>
    </w:p>
    <w:p/>
    <w:p/>
    <w:p/>
    <w:p/>
    <w:p/>
    <w:p/>
    <w:p/>
    <w:p/>
    <w:p/>
    <w:p/>
    <w:p/>
    <w:p/>
    <w:p/>
    <w:p/>
    <w:p/>
    <w:p/>
    <w:p>
      <w:pPr>
        <w:widowControl/>
        <w:spacing w:line="360" w:lineRule="auto"/>
        <w:jc w:val="left"/>
        <w:rPr>
          <w:rFonts w:ascii="ˎ̥" w:hAnsi="ˎ̥" w:cs="宋体"/>
          <w:kern w:val="0"/>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000000E"/>
    <w:multiLevelType w:val="singleLevel"/>
    <w:tmpl w:val="0000000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AyOTkxZmFhNGFhMjU1MzYyODE3YjgxYmIzN2IxNDEifQ=="/>
  </w:docVars>
  <w:rsids>
    <w:rsidRoot w:val="009276F1"/>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C1D04"/>
    <w:rsid w:val="009276F1"/>
    <w:rsid w:val="00940E54"/>
    <w:rsid w:val="00952BCD"/>
    <w:rsid w:val="00974B34"/>
    <w:rsid w:val="009A2F14"/>
    <w:rsid w:val="00A33E56"/>
    <w:rsid w:val="00A57E45"/>
    <w:rsid w:val="00B46F57"/>
    <w:rsid w:val="00C444C4"/>
    <w:rsid w:val="00DA6A85"/>
    <w:rsid w:val="00DD62F2"/>
    <w:rsid w:val="00DF10D8"/>
    <w:rsid w:val="00E25066"/>
    <w:rsid w:val="00E7005D"/>
    <w:rsid w:val="00F51812"/>
    <w:rsid w:val="00F6468C"/>
    <w:rsid w:val="00FE23D9"/>
    <w:rsid w:val="2A742486"/>
    <w:rsid w:val="4B4F01DE"/>
    <w:rsid w:val="4E197388"/>
    <w:rsid w:val="59512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130</Words>
  <Characters>742</Characters>
  <Lines>6</Lines>
  <Paragraphs>1</Paragraphs>
  <TotalTime>5</TotalTime>
  <ScaleCrop>false</ScaleCrop>
  <LinksUpToDate>false</LinksUpToDate>
  <CharactersWithSpaces>871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2023-09-11T06:30:00Z</dcterms:created>
  <dc:creator>yu</dc:creator>
  <cp:lastModifiedBy>肉多多wsy</cp:lastModifiedBy>
  <dcterms:modified xsi:type="dcterms:W3CDTF">2023-10-16T00:48:20Z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926B4255E94349FEB5C33A3372DC161F_12</vt:lpwstr>
  </property>
</Properties>
</file>