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芙蓉小学2023-2024学年第一学期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19次活动）</w:t>
      </w:r>
    </w:p>
    <w:tbl>
      <w:tblPr>
        <w:tblStyle w:val="5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以评促教、以评促学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期末命题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2024.1.16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4" name="图片 4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5" name="图片 5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5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以评促教、以评促学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期末命题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2024.1.16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ascii="宋体" w:hAnsi="宋体" w:eastAsia="宋体" w:cs="宋体"/>
                <w:spacing w:val="6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期末试卷传递出的命题导向从某种意义上讲就是教学的“风向标”。研究测评试题，明确命题导向，方能“以评促学、以评促教”，助力教学质量的提升。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:bdr w:val="none" w:color="auto" w:sz="0" w:space="0"/>
              </w:rPr>
              <w:t xml:space="preserve">     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08" w:firstLineChars="200"/>
              <w:textAlignment w:val="auto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2022年版课标明确提出了学业水平考试的”命题原则：“以核心素养为导向的考试命题，要关注数学的本质，关注通性通法，综合考查“四基”“四能”与核心素养。适当提高应用性、探究性和综合性试题的比例，题目设置要注重创设真实情境，提出有意义的问题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04" w:firstLineChars="200"/>
              <w:textAlignment w:val="auto"/>
              <w:rPr>
                <w:rFonts w:ascii="宋体" w:hAnsi="宋体" w:eastAsia="宋体" w:cs="宋体"/>
                <w:spacing w:val="6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  <w:bdr w:val="none" w:color="auto" w:sz="0" w:space="0"/>
              </w:rPr>
              <w:t>一般来说，正式进入命题之前命题者需要深入思考三个问题：（1）我们期望学生学会什么？（2）什么样的学生表现表明学生达到了预期要求？（3）什么样的测评问题能够有效地测评学生的表现？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08" w:firstLineChars="200"/>
              <w:textAlignment w:val="auto"/>
              <w:rPr>
                <w:rFonts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  <w:t>下面以期末考试中使用的海淀区教师进修学校命制的五、六年级数学试卷为例，简要分析一下两份试卷的命题是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:bdr w:val="none" w:color="auto" w:sz="0" w:space="0"/>
              </w:rPr>
              <w:t>以怎样的方式回应了以上三个问题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  <w:t>，又给我们的日常教学带来哪些启示。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08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283845</wp:posOffset>
                  </wp:positionV>
                  <wp:extent cx="2106930" cy="1619250"/>
                  <wp:effectExtent l="0" t="0" r="1270" b="6350"/>
                  <wp:wrapSquare wrapText="bothSides"/>
                  <wp:docPr id="1" name="图片 1" descr="fd6403a8b176f708fce39a04fe6cfa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6403a8b176f708fce39a04fe6cfa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bdr w:val="none" w:color="auto" w:sz="0" w:space="0"/>
                <w:lang w:val="en-US" w:eastAsia="zh-CN"/>
              </w:rPr>
              <w:t>陈：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注重考查学生对数学知识本质的理解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     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34925</wp:posOffset>
                  </wp:positionV>
                  <wp:extent cx="2194560" cy="1687195"/>
                  <wp:effectExtent l="0" t="0" r="2540" b="1905"/>
                  <wp:wrapTight wrapText="bothSides">
                    <wp:wrapPolygon>
                      <wp:start x="0" y="0"/>
                      <wp:lineTo x="0" y="21462"/>
                      <wp:lineTo x="21500" y="21462"/>
                      <wp:lineTo x="21500" y="0"/>
                      <wp:lineTo x="0" y="0"/>
                    </wp:wrapPolygon>
                  </wp:wrapTight>
                  <wp:docPr id="2" name="图片 2" descr="fd6403a8b176f708fce39a04fe6cfa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6403a8b176f708fce39a04fe6cfa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68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素养导向下的数学学习是理解性学习，那种让学生通过机械记忆、简单模仿、大量操练来学习数学的方式因为缺少学生思维的参与度，容易造成学生的学习如“小和尚念经——有口无心”，对知识的理解肤浅，不能把握数学概念的内涵本质。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:bdr w:val="none" w:color="auto" w:sz="0" w:space="0"/>
              </w:rPr>
              <w:t>当面对某些特定的问题时，可能会囿于某些思维定势，不懂变通，无法及时提取、应用知识，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  <w:t xml:space="preserve">下面的题目很有可能就会做错。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08" w:firstLineChars="200"/>
              <w:textAlignment w:val="auto"/>
              <w:rPr>
                <w:rFonts w:hint="eastAsia"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  <w:t>启示：教学中，必须牢牢把握数学概念的内涵本质，让学生有“知其所以然”的理解与思想方法的感悟。只有深刻理解了数学本质，理解了通性通法，才能在需要时及时提取、灵活运用。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201930</wp:posOffset>
                  </wp:positionV>
                  <wp:extent cx="2459355" cy="1011555"/>
                  <wp:effectExtent l="0" t="0" r="4445" b="4445"/>
                  <wp:wrapSquare wrapText="bothSides"/>
                  <wp:docPr id="6" name="图片 6" descr="dc24a6e0930bb71158609643f966d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c24a6e0930bb71158609643f966dd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355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bdr w:val="none" w:color="auto" w:sz="0" w:space="0"/>
                <w:lang w:val="en-US" w:eastAsia="zh-CN"/>
              </w:rPr>
              <w:t>孙：</w:t>
            </w:r>
            <w:r>
              <w:rPr>
                <w:rStyle w:val="7"/>
                <w:rFonts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  <w:t>注重考查学生解决真实情境中的真实问题的能力</w:t>
            </w:r>
            <w:r>
              <w:rPr>
                <w:rFonts w:ascii="宋体" w:hAnsi="宋体" w:eastAsia="宋体" w:cs="宋体"/>
                <w:sz w:val="24"/>
                <w:szCs w:val="24"/>
              </w:rPr>
              <w:t> 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-225425</wp:posOffset>
                  </wp:positionH>
                  <wp:positionV relativeFrom="paragraph">
                    <wp:posOffset>41910</wp:posOffset>
                  </wp:positionV>
                  <wp:extent cx="2505710" cy="896620"/>
                  <wp:effectExtent l="0" t="0" r="0" b="0"/>
                  <wp:wrapSquare wrapText="bothSides"/>
                  <wp:docPr id="7" name="图片 7" descr="e79977b6a48037c471d5b68bc2e2fa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79977b6a48037c471d5b68bc2e2fad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55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素养往往体现在解决真实情境中真实问题的意愿和能力（史宁中语）。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当前，试卷命题的一大趋势就是凸显试题的情境性，注重试题情境的真实性，体现时代性，让学生置身于真实的生活情境当中，学会用数学知识、数学思维去解决现实世界中的真实问题，有利于学生感受生活中的数学，产生亲切感，体会数学知识解决问题的价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textAlignment w:val="auto"/>
              <w:rPr>
                <w:rFonts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</w:pPr>
            <w:r>
              <w:rPr>
                <w:rStyle w:val="7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启示：数学课，要创设真实情境，搭建由感性到理性、由具体到抽象的桥梁，推动学生去思考，去发现问题、提出有意义的数学问题，促进学生主动参与教学活动。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08" w:firstLineChars="200"/>
              <w:textAlignment w:val="auto"/>
              <w:rPr>
                <w:rStyle w:val="7"/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bdr w:val="none" w:color="auto" w:sz="0" w:space="0"/>
                <w:lang w:val="en-US" w:eastAsia="zh-CN"/>
              </w:rPr>
              <w:t>叶：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注重考查学生的阅读理解能力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77470</wp:posOffset>
                  </wp:positionV>
                  <wp:extent cx="2546350" cy="1183005"/>
                  <wp:effectExtent l="0" t="0" r="6350" b="10795"/>
                  <wp:wrapSquare wrapText="bothSides"/>
                  <wp:docPr id="8" name="图片 8" descr="49e2d13dd6a473c95dfa786d283c7d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9e2d13dd6a473c95dfa786d283c7df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-2593975</wp:posOffset>
                  </wp:positionH>
                  <wp:positionV relativeFrom="paragraph">
                    <wp:posOffset>1075055</wp:posOffset>
                  </wp:positionV>
                  <wp:extent cx="2757170" cy="906780"/>
                  <wp:effectExtent l="0" t="0" r="11430" b="7620"/>
                  <wp:wrapSquare wrapText="bothSides"/>
                  <wp:docPr id="9" name="图片 9" descr="9a51d6d58a48c061f65e90a49caa66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a51d6d58a48c061f65e90a49caa664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17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目前的各科试卷中都编制有文字多、干扰信息多、阅读量大的题目，这两份试卷也不例外。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ascii="宋体" w:hAnsi="宋体" w:eastAsia="宋体" w:cs="宋体"/>
                <w:spacing w:val="6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启示：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上述试题对学生的阅读理解能力提出了比较高的要求，“得阅读者得天下”同样适用于数学学习。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:bdr w:val="none" w:color="auto" w:sz="0" w:space="0"/>
              </w:rPr>
              <w:t>      数学阅读有区别于其他阅读的特性：（1）数学语言形式多样，有文字语言、图表语言和符号语言，数学阅读需要有灵活的内部语言转化能力；（2）数学阅读是一种是十分精确的阅读，阅读时需要认真细致、逐字逐句地读，不可跳跃；（3）数学阅读是一种思考性阅读，往往着眼于问题解决。在日常教学中，教师要注重阅读方法的指导，教会学生如何进行数学阅读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6"/>
                <w:sz w:val="24"/>
                <w:szCs w:val="24"/>
                <w:bdr w:val="none" w:color="auto" w:sz="0" w:space="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04" w:firstLineChars="200"/>
              <w:textAlignment w:val="auto"/>
              <w:rPr>
                <w:rFonts w:hint="eastAsia" w:ascii="宋体" w:hAnsi="宋体" w:eastAsia="宋体" w:cs="宋体"/>
                <w:spacing w:val="6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bdr w:val="none" w:color="auto" w:sz="0" w:space="0"/>
                <w:lang w:val="en-US" w:eastAsia="zh-CN"/>
              </w:rPr>
              <w:drawing>
                <wp:inline distT="0" distB="0" distL="114300" distR="114300">
                  <wp:extent cx="1608455" cy="1205865"/>
                  <wp:effectExtent l="0" t="0" r="4445" b="635"/>
                  <wp:docPr id="10" name="图片 10" descr="db2b21a6f3c1852a0c9473315192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b2b21a6f3c1852a0c94733151925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043307A"/>
    <w:rsid w:val="09891BB3"/>
    <w:rsid w:val="0B9974E3"/>
    <w:rsid w:val="0BD22349"/>
    <w:rsid w:val="0CAF4438"/>
    <w:rsid w:val="0E972280"/>
    <w:rsid w:val="0FAC2EB1"/>
    <w:rsid w:val="105C6685"/>
    <w:rsid w:val="11591A84"/>
    <w:rsid w:val="16905894"/>
    <w:rsid w:val="18A46E1B"/>
    <w:rsid w:val="195137DA"/>
    <w:rsid w:val="1DCA7323"/>
    <w:rsid w:val="1FCF29CF"/>
    <w:rsid w:val="20F71F25"/>
    <w:rsid w:val="213B5E42"/>
    <w:rsid w:val="27EB05C2"/>
    <w:rsid w:val="2BD113F1"/>
    <w:rsid w:val="2C6B3A80"/>
    <w:rsid w:val="2C817993"/>
    <w:rsid w:val="2E6A2D37"/>
    <w:rsid w:val="32EE2615"/>
    <w:rsid w:val="34172F02"/>
    <w:rsid w:val="343E5792"/>
    <w:rsid w:val="3521422C"/>
    <w:rsid w:val="3688303F"/>
    <w:rsid w:val="37997829"/>
    <w:rsid w:val="37CD4008"/>
    <w:rsid w:val="39BC4313"/>
    <w:rsid w:val="39F4350F"/>
    <w:rsid w:val="3AE61650"/>
    <w:rsid w:val="3BBB5C5F"/>
    <w:rsid w:val="3C0104E9"/>
    <w:rsid w:val="3D87623F"/>
    <w:rsid w:val="3E6F5651"/>
    <w:rsid w:val="3FF15277"/>
    <w:rsid w:val="41913A90"/>
    <w:rsid w:val="423544BC"/>
    <w:rsid w:val="44D75B31"/>
    <w:rsid w:val="459D5443"/>
    <w:rsid w:val="489363E0"/>
    <w:rsid w:val="4ABB577A"/>
    <w:rsid w:val="4ACA05AE"/>
    <w:rsid w:val="4CF03E01"/>
    <w:rsid w:val="4E810A89"/>
    <w:rsid w:val="5047710C"/>
    <w:rsid w:val="50C2318C"/>
    <w:rsid w:val="52BA32C7"/>
    <w:rsid w:val="53490D59"/>
    <w:rsid w:val="56897785"/>
    <w:rsid w:val="5B2D6220"/>
    <w:rsid w:val="60086E35"/>
    <w:rsid w:val="66A434DA"/>
    <w:rsid w:val="672407EE"/>
    <w:rsid w:val="67582877"/>
    <w:rsid w:val="68662E85"/>
    <w:rsid w:val="6A41220E"/>
    <w:rsid w:val="6ACB2CED"/>
    <w:rsid w:val="6C4B29AA"/>
    <w:rsid w:val="6DFB21AE"/>
    <w:rsid w:val="6E696B31"/>
    <w:rsid w:val="705C48AE"/>
    <w:rsid w:val="70834F1C"/>
    <w:rsid w:val="746A56FD"/>
    <w:rsid w:val="7474149C"/>
    <w:rsid w:val="75CA7628"/>
    <w:rsid w:val="78410C23"/>
    <w:rsid w:val="79465DAE"/>
    <w:rsid w:val="7AAF051F"/>
    <w:rsid w:val="7DA73ACB"/>
    <w:rsid w:val="7DC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2024-01-16T08:47:47Z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D132DBBD6C8A476A8B8F18A42540602B_13</vt:lpwstr>
  </property>
</Properties>
</file>