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4D5D3" w14:textId="77777777" w:rsidR="008056E7" w:rsidRPr="00717AB6" w:rsidRDefault="008056E7" w:rsidP="00717AB6">
      <w:pPr>
        <w:widowControl/>
        <w:shd w:val="clear" w:color="auto" w:fill="FFFFFF"/>
        <w:spacing w:after="210" w:line="400" w:lineRule="exact"/>
        <w:jc w:val="center"/>
        <w:outlineLvl w:val="0"/>
        <w:rPr>
          <w:rFonts w:ascii="黑体" w:eastAsia="黑体" w:hAnsi="黑体" w:cs="宋体"/>
          <w:spacing w:val="8"/>
          <w:kern w:val="36"/>
          <w:sz w:val="32"/>
          <w:szCs w:val="32"/>
          <w14:ligatures w14:val="none"/>
        </w:rPr>
      </w:pPr>
      <w:r w:rsidRPr="00717AB6">
        <w:rPr>
          <w:rFonts w:ascii="黑体" w:eastAsia="黑体" w:hAnsi="黑体" w:cs="宋体" w:hint="eastAsia"/>
          <w:spacing w:val="8"/>
          <w:kern w:val="36"/>
          <w:sz w:val="32"/>
          <w:szCs w:val="32"/>
          <w14:ligatures w14:val="none"/>
        </w:rPr>
        <w:t>2023上海学前教育年会 | 10场专家报告精华全记录</w:t>
      </w:r>
    </w:p>
    <w:p w14:paraId="45929EA6" w14:textId="5356AEA7" w:rsidR="00717AB6" w:rsidRPr="00134EE2" w:rsidRDefault="00717AB6" w:rsidP="00717AB6">
      <w:pPr>
        <w:widowControl/>
        <w:shd w:val="clear" w:color="auto" w:fill="FFFFFF"/>
        <w:spacing w:after="210" w:line="400" w:lineRule="exact"/>
        <w:jc w:val="center"/>
        <w:outlineLvl w:val="0"/>
        <w:rPr>
          <w:rFonts w:ascii="楷体" w:eastAsia="楷体" w:hAnsi="楷体" w:cs="宋体"/>
          <w:spacing w:val="8"/>
          <w:kern w:val="36"/>
          <w:sz w:val="24"/>
          <w14:ligatures w14:val="none"/>
        </w:rPr>
      </w:pPr>
      <w:r w:rsidRPr="00134EE2">
        <w:rPr>
          <w:rFonts w:ascii="楷体" w:eastAsia="楷体" w:hAnsi="楷体" w:cs="宋体" w:hint="eastAsia"/>
          <w:spacing w:val="8"/>
          <w:kern w:val="36"/>
          <w:sz w:val="24"/>
          <w14:ligatures w14:val="none"/>
        </w:rPr>
        <w:t>来源：上海托幼</w:t>
      </w:r>
    </w:p>
    <w:p w14:paraId="2B8E7D33" w14:textId="6DE0A1BD" w:rsidR="00CC250A"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sz w:val="24"/>
        </w:rPr>
        <w:t>11月15日~19日，“2023上海学前教育年会”十场专家报告在线上开播。</w:t>
      </w:r>
    </w:p>
    <w:p w14:paraId="590CC006" w14:textId="5547D23D" w:rsidR="002E123B"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本次年会邀请了众多业内外专家，分别从各自的专业领域出发，围绕高质量教育发展目标，针对教师和家长们关心的热点话题，分享了他们的真知灼见。现将十场专家报告的精华内容，分享给大家。</w:t>
      </w:r>
    </w:p>
    <w:p w14:paraId="3BF5952A" w14:textId="77777777" w:rsidR="00CC250A" w:rsidRPr="008F2DEF" w:rsidRDefault="00CC250A"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专家报告1：</w:t>
      </w:r>
    </w:p>
    <w:p w14:paraId="56D47910" w14:textId="30353EB1" w:rsidR="00CC250A" w:rsidRPr="008F2DEF" w:rsidRDefault="00CC250A"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题目：高质量发展目标下的高品质学校</w:t>
      </w:r>
    </w:p>
    <w:p w14:paraId="5EB61EF9" w14:textId="04745595" w:rsidR="00CC250A" w:rsidRPr="008F2DEF" w:rsidRDefault="00CC250A"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报告人：尹后庆（上海市教育学会会长）</w:t>
      </w:r>
    </w:p>
    <w:p w14:paraId="777DCE49" w14:textId="4098AAAE" w:rsidR="00CC250A" w:rsidRDefault="00CC250A" w:rsidP="00CC250A">
      <w:pPr>
        <w:jc w:val="center"/>
      </w:pPr>
      <w:r>
        <w:rPr>
          <w:rFonts w:hint="eastAsia"/>
          <w:noProof/>
        </w:rPr>
        <w:drawing>
          <wp:inline distT="0" distB="0" distL="0" distR="0" wp14:anchorId="3BD8B532" wp14:editId="0D3733E0">
            <wp:extent cx="1746250" cy="1397000"/>
            <wp:effectExtent l="0" t="0" r="6350" b="0"/>
            <wp:docPr id="642765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5008" name="图片 6427650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6406" cy="1397125"/>
                    </a:xfrm>
                    <a:prstGeom prst="rect">
                      <a:avLst/>
                    </a:prstGeom>
                  </pic:spPr>
                </pic:pic>
              </a:graphicData>
            </a:graphic>
          </wp:inline>
        </w:drawing>
      </w:r>
    </w:p>
    <w:p w14:paraId="76005C49" w14:textId="0E027EB7" w:rsidR="00CC250A"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高质量发展目标下的高品质学校是怎样的？尹后庆会长从“如何理解‘高品质’”“高品质学校办学有哪些基本要求”“高品质学校的特点”三个方面，分享了对这个话题的思考和观点。</w:t>
      </w:r>
    </w:p>
    <w:p w14:paraId="0C2819E4" w14:textId="06E1583B" w:rsidR="00CC250A"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如今，对“高品质”教育的内涵有了更深刻的理解，即教育品质的外延不是教育结果的品质，而是教育过程的品质；教育品质最终可以借助促成“人的发展”的情况表现出来；教育品质更强调教育应该体现引导学生尊重个体生命、融入人类整体、发展人格和潜力，发挥教育的超功利的价值。</w:t>
      </w:r>
    </w:p>
    <w:p w14:paraId="521DABC9" w14:textId="538B1D68" w:rsidR="00CC250A"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谈到高品质学校办学，他强调要扎根中国大地，在担当民族复兴大任和立足实现第二个百年目标的定位下，树立新的追求，坚持立德树人，落实五育并举。具体有四个基本要求：①办学方向：有更高的站位、更实的行动；②办学理念：追求教育本原，遵循教育规律；③办学路径：更凸显文化浸润；④育人目标：更突出全面发展。</w:t>
      </w:r>
    </w:p>
    <w:p w14:paraId="57542E90" w14:textId="77777777" w:rsidR="00CC250A" w:rsidRPr="008F2DEF" w:rsidRDefault="00CC250A"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最后，他总结了高品质学校的四大特点：第一，使学生个体生命的质量和价值提升；第二，使学校群体成员有机会体验成功、收获成长；第三，使学校内部协调、有序、高效地发展；第四，让学校在开放中实现内外双向共赢。</w:t>
      </w:r>
    </w:p>
    <w:p w14:paraId="49E330F0" w14:textId="1A36C3FD" w:rsidR="00CC250A" w:rsidRDefault="00CC250A" w:rsidP="00CC250A">
      <w:r>
        <w:rPr>
          <w:rFonts w:hint="eastAsia"/>
          <w:noProof/>
        </w:rPr>
        <w:drawing>
          <wp:inline distT="0" distB="0" distL="0" distR="0" wp14:anchorId="18F39F4D" wp14:editId="47651DDB">
            <wp:extent cx="2951962" cy="1670046"/>
            <wp:effectExtent l="0" t="0" r="1270" b="6985"/>
            <wp:docPr id="3245969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96901" name="图片 3245969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4642" cy="1677220"/>
                    </a:xfrm>
                    <a:prstGeom prst="rect">
                      <a:avLst/>
                    </a:prstGeom>
                  </pic:spPr>
                </pic:pic>
              </a:graphicData>
            </a:graphic>
          </wp:inline>
        </w:drawing>
      </w:r>
      <w:r>
        <w:rPr>
          <w:rFonts w:hint="eastAsia"/>
          <w:noProof/>
        </w:rPr>
        <w:drawing>
          <wp:inline distT="0" distB="0" distL="0" distR="0" wp14:anchorId="41D50BD7" wp14:editId="396A8B0C">
            <wp:extent cx="3022600" cy="1685146"/>
            <wp:effectExtent l="0" t="0" r="6350" b="0"/>
            <wp:docPr id="9208514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51400" name="图片 920851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274" cy="1692769"/>
                    </a:xfrm>
                    <a:prstGeom prst="rect">
                      <a:avLst/>
                    </a:prstGeom>
                  </pic:spPr>
                </pic:pic>
              </a:graphicData>
            </a:graphic>
          </wp:inline>
        </w:drawing>
      </w:r>
    </w:p>
    <w:p w14:paraId="2C7257C5" w14:textId="6C3B0487" w:rsidR="00C369D9" w:rsidRPr="008F2DEF" w:rsidRDefault="00C369D9"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专家报告</w:t>
      </w:r>
      <w:r w:rsidRPr="008F2DEF">
        <w:rPr>
          <w:rFonts w:ascii="宋体" w:eastAsia="宋体" w:hAnsi="宋体"/>
          <w:b/>
          <w:bCs/>
          <w:sz w:val="24"/>
        </w:rPr>
        <w:t>2</w:t>
      </w:r>
      <w:r w:rsidRPr="008F2DEF">
        <w:rPr>
          <w:rFonts w:ascii="宋体" w:eastAsia="宋体" w:hAnsi="宋体" w:hint="eastAsia"/>
          <w:b/>
          <w:bCs/>
          <w:sz w:val="24"/>
        </w:rPr>
        <w:t>：</w:t>
      </w:r>
    </w:p>
    <w:p w14:paraId="6CC6DEA1" w14:textId="53BE9D85" w:rsidR="00C369D9" w:rsidRPr="008F2DEF" w:rsidRDefault="00C369D9"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题目：人工智能与未来教育</w:t>
      </w:r>
    </w:p>
    <w:p w14:paraId="3D3E0390" w14:textId="2457BC0E" w:rsidR="00CC250A" w:rsidRPr="008F2DEF" w:rsidRDefault="00C369D9"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报告人：倪闽景（上海科技馆馆长）</w:t>
      </w:r>
    </w:p>
    <w:p w14:paraId="18C9E547" w14:textId="77777777" w:rsidR="008F2DEF" w:rsidRDefault="008F2DEF" w:rsidP="008F2DEF">
      <w:pPr>
        <w:jc w:val="center"/>
      </w:pPr>
      <w:r>
        <w:rPr>
          <w:noProof/>
        </w:rPr>
        <w:lastRenderedPageBreak/>
        <w:drawing>
          <wp:inline distT="0" distB="0" distL="0" distR="0" wp14:anchorId="4ACF986D" wp14:editId="3D48DE4D">
            <wp:extent cx="1610954" cy="1288696"/>
            <wp:effectExtent l="0" t="0" r="8890" b="6985"/>
            <wp:docPr id="10626697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69720" name="图片 10626697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5181" cy="1300077"/>
                    </a:xfrm>
                    <a:prstGeom prst="rect">
                      <a:avLst/>
                    </a:prstGeom>
                  </pic:spPr>
                </pic:pic>
              </a:graphicData>
            </a:graphic>
          </wp:inline>
        </w:drawing>
      </w:r>
    </w:p>
    <w:p w14:paraId="436F6BC7" w14:textId="3D293437"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人工智能背景下的未来教育是什么样的？倪闽景通过“人类学习的本质”“机器学习和机器意识”“指向创新的未来教育”三部分，诠释对于未来教育的展望与启示。</w:t>
      </w:r>
    </w:p>
    <w:p w14:paraId="57D0F1D1" w14:textId="7409F5D7"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回顾人类发展进程，他提出：从生理学角度来看，学习是建立脑神经元的新连接；就社会学角度而言，学习是构建人与人之间的连接。这两种连接都是学习的结果，又是开始新学习的“脚手架”。</w:t>
      </w:r>
    </w:p>
    <w:p w14:paraId="0705BEB6" w14:textId="369E7D1D"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对于迅速席卷全球的“ChatGPT”，他指出GPT（生成式预训练变换器，Generative Pre-trained Transformer)实际上是“一个会学习、会进化的机器大脑”，其最初的学习方式很像0～6岁的孩子。通过不断的“喂料”和大量的参数训练，时至今日，GPT已能通过人机对话，实现完全自主的人工智能内容生成。</w:t>
      </w:r>
    </w:p>
    <w:p w14:paraId="16122DFA" w14:textId="692B0A1D"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尽管人工智能可能会对未来的教育带来很大的挑战，但他认为，不必焦虑将来孩子的工作被人工智能替代——“因为对人类的文化进化来说，新技术总是以淘汰老的生产方式来淘汰旧劳动，但也总是以创生新的人类需求来创造更多新劳动”。</w:t>
      </w:r>
    </w:p>
    <w:p w14:paraId="491D1039" w14:textId="77714C3C"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对于人工智能背景下的未来教育，他强调“一定是指向创新的”。ChatGPT开启了人脑之外的智慧，会对学习产生深远的影响。在他看来，实现创新的三个特征是多样、理解、突破。多样是创新的基础，理解是创新的环境，突破是创新的主体。高质量的教育是一个新生态系统，需要课内外教育的协同，而培养创新人才的氛围，应从学前教育甚至是家庭教育开始。</w:t>
      </w:r>
    </w:p>
    <w:p w14:paraId="34735E3E" w14:textId="79328066" w:rsidR="00C369D9" w:rsidRPr="008F2DEF" w:rsidRDefault="008F2DEF" w:rsidP="008F2DEF">
      <w:pPr>
        <w:pStyle w:val="af2"/>
        <w:shd w:val="clear" w:color="auto" w:fill="FFFFFF"/>
        <w:spacing w:before="0" w:beforeAutospacing="0" w:after="0" w:afterAutospacing="0"/>
        <w:jc w:val="both"/>
        <w:rPr>
          <w:rFonts w:ascii="Microsoft YaHei UI" w:eastAsia="Microsoft YaHei UI" w:hAnsi="Microsoft YaHei UI"/>
          <w:spacing w:val="8"/>
        </w:rPr>
      </w:pPr>
      <w:r>
        <w:rPr>
          <w:noProof/>
        </w:rPr>
        <w:drawing>
          <wp:inline distT="0" distB="0" distL="0" distR="0" wp14:anchorId="0D1B17CD" wp14:editId="0E325DE5">
            <wp:extent cx="2876486" cy="1562100"/>
            <wp:effectExtent l="0" t="0" r="635" b="0"/>
            <wp:docPr id="8872560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6082" name="图片 887256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2025" cy="1570539"/>
                    </a:xfrm>
                    <a:prstGeom prst="rect">
                      <a:avLst/>
                    </a:prstGeom>
                  </pic:spPr>
                </pic:pic>
              </a:graphicData>
            </a:graphic>
          </wp:inline>
        </w:drawing>
      </w:r>
      <w:r w:rsidRPr="008F2DEF">
        <w:rPr>
          <w:noProof/>
        </w:rPr>
        <w:t xml:space="preserve"> </w:t>
      </w:r>
      <w:r>
        <w:rPr>
          <w:noProof/>
        </w:rPr>
        <w:drawing>
          <wp:inline distT="0" distB="0" distL="0" distR="0" wp14:anchorId="2024A1CE" wp14:editId="1F59A2F8">
            <wp:extent cx="3128645" cy="1572130"/>
            <wp:effectExtent l="0" t="0" r="0" b="9525"/>
            <wp:docPr id="21363895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89511" name="图片 2136389511"/>
                    <pic:cNvPicPr/>
                  </pic:nvPicPr>
                  <pic:blipFill>
                    <a:blip r:embed="rId11">
                      <a:extLst>
                        <a:ext uri="{28A0092B-C50C-407E-A947-70E740481C1C}">
                          <a14:useLocalDpi xmlns:a14="http://schemas.microsoft.com/office/drawing/2010/main" val="0"/>
                        </a:ext>
                      </a:extLst>
                    </a:blip>
                    <a:stretch>
                      <a:fillRect/>
                    </a:stretch>
                  </pic:blipFill>
                  <pic:spPr>
                    <a:xfrm>
                      <a:off x="0" y="0"/>
                      <a:ext cx="3180391" cy="1598132"/>
                    </a:xfrm>
                    <a:prstGeom prst="rect">
                      <a:avLst/>
                    </a:prstGeom>
                  </pic:spPr>
                </pic:pic>
              </a:graphicData>
            </a:graphic>
          </wp:inline>
        </w:drawing>
      </w:r>
    </w:p>
    <w:p w14:paraId="6D9F47D9" w14:textId="5E92DDCE" w:rsidR="008F2DEF" w:rsidRPr="008F2DEF" w:rsidRDefault="008F2DEF"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专家报告</w:t>
      </w:r>
      <w:r w:rsidRPr="008F2DEF">
        <w:rPr>
          <w:rFonts w:ascii="宋体" w:eastAsia="宋体" w:hAnsi="宋体"/>
          <w:b/>
          <w:bCs/>
          <w:sz w:val="24"/>
        </w:rPr>
        <w:t>3</w:t>
      </w:r>
      <w:r w:rsidRPr="008F2DEF">
        <w:rPr>
          <w:rFonts w:ascii="宋体" w:eastAsia="宋体" w:hAnsi="宋体" w:hint="eastAsia"/>
          <w:b/>
          <w:bCs/>
          <w:sz w:val="24"/>
        </w:rPr>
        <w:t>：</w:t>
      </w:r>
    </w:p>
    <w:p w14:paraId="417A322D" w14:textId="77777777" w:rsidR="008F2DEF" w:rsidRPr="008F2DEF" w:rsidRDefault="008F2DEF" w:rsidP="008F2DEF">
      <w:pPr>
        <w:spacing w:after="0" w:line="240" w:lineRule="auto"/>
        <w:ind w:firstLineChars="200" w:firstLine="482"/>
        <w:jc w:val="center"/>
        <w:rPr>
          <w:rFonts w:ascii="宋体" w:eastAsia="宋体" w:hAnsi="宋体"/>
          <w:sz w:val="24"/>
        </w:rPr>
      </w:pPr>
      <w:r w:rsidRPr="008F2DEF">
        <w:rPr>
          <w:rFonts w:ascii="宋体" w:eastAsia="宋体" w:hAnsi="宋体" w:hint="eastAsia"/>
          <w:b/>
          <w:bCs/>
          <w:sz w:val="24"/>
        </w:rPr>
        <w:t>题目：从儿童“动、静、睡”生活方式角度看儿童常见健康问题医教结合干预</w:t>
      </w:r>
    </w:p>
    <w:p w14:paraId="07E3C6B0" w14:textId="77777777" w:rsidR="008F2DEF" w:rsidRDefault="008F2DEF" w:rsidP="008F2DEF">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报告人：江 帆 （上海交通大学教授）</w:t>
      </w:r>
    </w:p>
    <w:p w14:paraId="538E1E6F" w14:textId="684C9F99" w:rsidR="008F2DEF" w:rsidRPr="008F2DEF" w:rsidRDefault="00896C89" w:rsidP="008F2DEF">
      <w:pPr>
        <w:spacing w:after="0" w:line="240" w:lineRule="auto"/>
        <w:ind w:firstLineChars="200" w:firstLine="480"/>
        <w:jc w:val="center"/>
        <w:rPr>
          <w:rFonts w:ascii="宋体" w:eastAsia="宋体" w:hAnsi="宋体"/>
          <w:sz w:val="24"/>
        </w:rPr>
      </w:pPr>
      <w:r>
        <w:rPr>
          <w:rFonts w:ascii="宋体" w:eastAsia="宋体" w:hAnsi="宋体" w:hint="eastAsia"/>
          <w:noProof/>
          <w:sz w:val="24"/>
        </w:rPr>
        <w:drawing>
          <wp:inline distT="0" distB="0" distL="0" distR="0" wp14:anchorId="27AFEA7E" wp14:editId="0D000605">
            <wp:extent cx="2171700" cy="1738622"/>
            <wp:effectExtent l="0" t="0" r="0" b="0"/>
            <wp:docPr id="5877830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83076" name="图片 5877830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865" cy="1745158"/>
                    </a:xfrm>
                    <a:prstGeom prst="rect">
                      <a:avLst/>
                    </a:prstGeom>
                  </pic:spPr>
                </pic:pic>
              </a:graphicData>
            </a:graphic>
          </wp:inline>
        </w:drawing>
      </w:r>
    </w:p>
    <w:p w14:paraId="78F6BBD5" w14:textId="77777777"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中国儿童青少年体质健康调查数据显示：尽管儿童青少年的营养和发育水平不断提高，但相关体能素质指标近</w:t>
      </w:r>
      <w:r w:rsidRPr="008F2DEF">
        <w:rPr>
          <w:rFonts w:ascii="宋体" w:eastAsia="宋体" w:hAnsi="宋体"/>
          <w:sz w:val="24"/>
        </w:rPr>
        <w:t>40年来却持续下降。江帆教授指出，这些健康问题主要源于三大风</w:t>
      </w:r>
      <w:r w:rsidRPr="008F2DEF">
        <w:rPr>
          <w:rFonts w:ascii="宋体" w:eastAsia="宋体" w:hAnsi="宋体"/>
          <w:sz w:val="24"/>
        </w:rPr>
        <w:lastRenderedPageBreak/>
        <w:t>险因素。</w:t>
      </w:r>
    </w:p>
    <w:p w14:paraId="1E86D59C" w14:textId="77777777"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sz w:val="24"/>
        </w:rPr>
        <w:t>1.动得不足</w:t>
      </w:r>
    </w:p>
    <w:p w14:paraId="39A39602" w14:textId="3528EBB4" w:rsidR="00C369D9"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如今，许多家长把孩子的学习课程安排得满满当当，却牺牲了孩子的身体活动时间。事实上，运动持续时间和频率都和学习成绩存在正向的相关关系。</w:t>
      </w:r>
    </w:p>
    <w:p w14:paraId="62BF0D27" w14:textId="77777777" w:rsidR="008F2DEF" w:rsidRPr="008F2DEF" w:rsidRDefault="008F2DEF" w:rsidP="008F2DEF">
      <w:pPr>
        <w:spacing w:after="0" w:line="240" w:lineRule="auto"/>
        <w:ind w:firstLineChars="200" w:firstLine="482"/>
        <w:rPr>
          <w:rFonts w:ascii="宋体" w:eastAsia="宋体" w:hAnsi="宋体"/>
          <w:sz w:val="24"/>
        </w:rPr>
      </w:pPr>
      <w:r w:rsidRPr="008F2DEF">
        <w:rPr>
          <w:rFonts w:ascii="宋体" w:eastAsia="宋体" w:hAnsi="宋体" w:hint="eastAsia"/>
          <w:b/>
          <w:bCs/>
          <w:sz w:val="24"/>
        </w:rPr>
        <w:t>2.静得过多</w:t>
      </w:r>
    </w:p>
    <w:p w14:paraId="467DFC47" w14:textId="27BE3294" w:rsidR="008F2DEF" w:rsidRPr="008F2DEF" w:rsidRDefault="008F2DEF" w:rsidP="008F2DEF">
      <w:pPr>
        <w:spacing w:after="0" w:line="240" w:lineRule="auto"/>
        <w:ind w:firstLineChars="200" w:firstLine="482"/>
        <w:rPr>
          <w:rFonts w:ascii="宋体" w:eastAsia="宋体" w:hAnsi="宋体"/>
          <w:sz w:val="24"/>
        </w:rPr>
      </w:pPr>
      <w:r w:rsidRPr="008F2DEF">
        <w:rPr>
          <w:rFonts w:ascii="宋体" w:eastAsia="宋体" w:hAnsi="宋体" w:hint="eastAsia"/>
          <w:b/>
          <w:bCs/>
          <w:sz w:val="24"/>
        </w:rPr>
        <w:t>对于儿童来说，静得过多的最大原因是“屏幕暴露”。</w:t>
      </w:r>
      <w:r w:rsidRPr="008F2DEF">
        <w:rPr>
          <w:rFonts w:ascii="宋体" w:eastAsia="宋体" w:hAnsi="宋体" w:hint="eastAsia"/>
          <w:sz w:val="24"/>
        </w:rPr>
        <w:t>对上海幼儿园的调查结果显示，76%的儿童在两岁以前开始接触屏幕，新入园儿童平均每天屏幕时间长达2小时50分钟。长时间地看屏幕不仅会影响视力，对体重、代谢乃至认知功能等都有显著影响。</w:t>
      </w:r>
    </w:p>
    <w:p w14:paraId="6A441279" w14:textId="77777777" w:rsidR="008F2DEF" w:rsidRPr="008F2DEF" w:rsidRDefault="008F2DEF" w:rsidP="008F2DEF">
      <w:pPr>
        <w:spacing w:after="0" w:line="240" w:lineRule="auto"/>
        <w:ind w:firstLineChars="200" w:firstLine="482"/>
        <w:rPr>
          <w:rFonts w:ascii="宋体" w:eastAsia="宋体" w:hAnsi="宋体"/>
          <w:sz w:val="24"/>
        </w:rPr>
      </w:pPr>
      <w:r w:rsidRPr="008F2DEF">
        <w:rPr>
          <w:rFonts w:ascii="宋体" w:eastAsia="宋体" w:hAnsi="宋体" w:hint="eastAsia"/>
          <w:b/>
          <w:bCs/>
          <w:sz w:val="24"/>
        </w:rPr>
        <w:t>3.睡得不足</w:t>
      </w:r>
    </w:p>
    <w:p w14:paraId="06D03CF7" w14:textId="148BF6FD"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最新的科学研究表明，</w:t>
      </w:r>
      <w:r w:rsidRPr="008F2DEF">
        <w:rPr>
          <w:rFonts w:ascii="宋体" w:eastAsia="宋体" w:hAnsi="宋体" w:hint="eastAsia"/>
          <w:b/>
          <w:bCs/>
          <w:sz w:val="24"/>
        </w:rPr>
        <w:t>睡眠不仅对儿童的认知发育、记忆功能有显著影响，还与创造力、社会情绪有密切关系。</w:t>
      </w:r>
      <w:r w:rsidRPr="008F2DEF">
        <w:rPr>
          <w:rFonts w:ascii="宋体" w:eastAsia="宋体" w:hAnsi="宋体" w:hint="eastAsia"/>
          <w:sz w:val="24"/>
        </w:rPr>
        <w:t>因此，对于儿童早期的各种睡眠问题，需要高度重视、积极干预。</w:t>
      </w:r>
    </w:p>
    <w:p w14:paraId="7DBF8E84" w14:textId="77777777" w:rsidR="008F2DEF" w:rsidRPr="008F2DEF" w:rsidRDefault="008F2DEF" w:rsidP="008F2DEF">
      <w:pPr>
        <w:spacing w:after="0" w:line="240" w:lineRule="auto"/>
        <w:ind w:firstLineChars="200" w:firstLine="480"/>
        <w:rPr>
          <w:rFonts w:ascii="宋体" w:eastAsia="宋体" w:hAnsi="宋体"/>
          <w:sz w:val="24"/>
        </w:rPr>
      </w:pPr>
      <w:r w:rsidRPr="008F2DEF">
        <w:rPr>
          <w:rFonts w:ascii="宋体" w:eastAsia="宋体" w:hAnsi="宋体" w:hint="eastAsia"/>
          <w:sz w:val="24"/>
        </w:rPr>
        <w:t>如何解决这些影响儿童健康的风险因素？她分享了世界卫生组织《关于5岁以下儿童身体活动、静坐行为和睡眠的指南》，分年龄段从</w:t>
      </w:r>
      <w:r w:rsidRPr="008F2DEF">
        <w:rPr>
          <w:rFonts w:ascii="宋体" w:eastAsia="宋体" w:hAnsi="宋体" w:hint="eastAsia"/>
          <w:b/>
          <w:bCs/>
          <w:sz w:val="24"/>
        </w:rPr>
        <w:t>“动、静、睡”</w:t>
      </w:r>
      <w:r w:rsidRPr="008F2DEF">
        <w:rPr>
          <w:rFonts w:ascii="宋体" w:eastAsia="宋体" w:hAnsi="宋体" w:hint="eastAsia"/>
          <w:sz w:val="24"/>
        </w:rPr>
        <w:t>生活方式的角度给予具体建议。</w:t>
      </w:r>
    </w:p>
    <w:p w14:paraId="283A01B9" w14:textId="65BC130B" w:rsidR="008F2DEF" w:rsidRDefault="00896C89" w:rsidP="008F2DEF">
      <w:pPr>
        <w:rPr>
          <w:rFonts w:ascii="宋体" w:eastAsia="宋体" w:hAnsi="宋体"/>
          <w:noProof/>
          <w:sz w:val="24"/>
        </w:rPr>
      </w:pPr>
      <w:r>
        <w:rPr>
          <w:rFonts w:ascii="宋体" w:eastAsia="宋体" w:hAnsi="宋体" w:hint="eastAsia"/>
          <w:noProof/>
          <w:sz w:val="24"/>
        </w:rPr>
        <w:drawing>
          <wp:inline distT="0" distB="0" distL="0" distR="0" wp14:anchorId="2E581D2F" wp14:editId="323E2986">
            <wp:extent cx="2921000" cy="1641737"/>
            <wp:effectExtent l="0" t="0" r="0" b="0"/>
            <wp:docPr id="1593159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59316" name="图片 15931593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5046" cy="1649631"/>
                    </a:xfrm>
                    <a:prstGeom prst="rect">
                      <a:avLst/>
                    </a:prstGeom>
                  </pic:spPr>
                </pic:pic>
              </a:graphicData>
            </a:graphic>
          </wp:inline>
        </w:drawing>
      </w:r>
      <w:r w:rsidRPr="00896C89">
        <w:rPr>
          <w:rFonts w:ascii="宋体" w:eastAsia="宋体" w:hAnsi="宋体" w:hint="eastAsia"/>
          <w:noProof/>
          <w:sz w:val="24"/>
        </w:rPr>
        <w:t xml:space="preserve"> </w:t>
      </w:r>
      <w:r>
        <w:rPr>
          <w:rFonts w:ascii="宋体" w:eastAsia="宋体" w:hAnsi="宋体" w:hint="eastAsia"/>
          <w:noProof/>
          <w:sz w:val="24"/>
        </w:rPr>
        <w:drawing>
          <wp:inline distT="0" distB="0" distL="0" distR="0" wp14:anchorId="61CF8DC0" wp14:editId="13A4BEF3">
            <wp:extent cx="2921000" cy="1657799"/>
            <wp:effectExtent l="0" t="0" r="0" b="0"/>
            <wp:docPr id="21110536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53657" name="图片 21110536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34" cy="1665026"/>
                    </a:xfrm>
                    <a:prstGeom prst="rect">
                      <a:avLst/>
                    </a:prstGeom>
                  </pic:spPr>
                </pic:pic>
              </a:graphicData>
            </a:graphic>
          </wp:inline>
        </w:drawing>
      </w:r>
    </w:p>
    <w:p w14:paraId="7E012CAB" w14:textId="461A93B9" w:rsidR="00896C89" w:rsidRPr="00F37DBC" w:rsidRDefault="00F37DBC" w:rsidP="00F37DBC">
      <w:pPr>
        <w:spacing w:after="0" w:line="240" w:lineRule="auto"/>
        <w:ind w:firstLineChars="200" w:firstLine="482"/>
        <w:jc w:val="center"/>
        <w:rPr>
          <w:rFonts w:ascii="宋体" w:eastAsia="宋体" w:hAnsi="宋体"/>
          <w:b/>
          <w:bCs/>
          <w:sz w:val="24"/>
        </w:rPr>
      </w:pPr>
      <w:r w:rsidRPr="008F2DEF">
        <w:rPr>
          <w:rFonts w:ascii="宋体" w:eastAsia="宋体" w:hAnsi="宋体" w:hint="eastAsia"/>
          <w:b/>
          <w:bCs/>
          <w:sz w:val="24"/>
        </w:rPr>
        <w:t>专家报告</w:t>
      </w:r>
      <w:r>
        <w:rPr>
          <w:rFonts w:ascii="宋体" w:eastAsia="宋体" w:hAnsi="宋体"/>
          <w:b/>
          <w:bCs/>
          <w:sz w:val="24"/>
        </w:rPr>
        <w:t>4</w:t>
      </w:r>
      <w:r w:rsidRPr="008F2DEF">
        <w:rPr>
          <w:rFonts w:ascii="宋体" w:eastAsia="宋体" w:hAnsi="宋体" w:hint="eastAsia"/>
          <w:b/>
          <w:bCs/>
          <w:sz w:val="24"/>
        </w:rPr>
        <w:t>：</w:t>
      </w:r>
    </w:p>
    <w:p w14:paraId="0590721A" w14:textId="04A1E78B" w:rsidR="00C368B7" w:rsidRPr="00F37DBC" w:rsidRDefault="00C368B7" w:rsidP="00F37DBC">
      <w:pPr>
        <w:spacing w:after="0" w:line="240" w:lineRule="auto"/>
        <w:ind w:firstLineChars="200" w:firstLine="482"/>
        <w:jc w:val="center"/>
        <w:rPr>
          <w:rFonts w:ascii="宋体" w:eastAsia="宋体" w:hAnsi="宋体"/>
          <w:b/>
          <w:bCs/>
          <w:sz w:val="24"/>
        </w:rPr>
      </w:pPr>
      <w:r w:rsidRPr="00F37DBC">
        <w:rPr>
          <w:rFonts w:ascii="宋体" w:eastAsia="宋体" w:hAnsi="宋体" w:hint="eastAsia"/>
          <w:b/>
          <w:bCs/>
          <w:sz w:val="24"/>
        </w:rPr>
        <w:t>题目：乐享建构游戏，助推主动学习</w:t>
      </w:r>
    </w:p>
    <w:p w14:paraId="113DD231" w14:textId="59BB3DB6" w:rsidR="00C368B7" w:rsidRDefault="00C368B7" w:rsidP="00F37DBC">
      <w:pPr>
        <w:spacing w:after="0" w:line="240" w:lineRule="auto"/>
        <w:ind w:firstLineChars="200" w:firstLine="482"/>
        <w:jc w:val="center"/>
        <w:rPr>
          <w:rFonts w:ascii="宋体" w:eastAsia="宋体" w:hAnsi="宋体"/>
          <w:b/>
          <w:bCs/>
          <w:sz w:val="24"/>
        </w:rPr>
      </w:pPr>
      <w:r w:rsidRPr="00F37DBC">
        <w:rPr>
          <w:rFonts w:ascii="宋体" w:eastAsia="宋体" w:hAnsi="宋体" w:hint="eastAsia"/>
          <w:b/>
          <w:bCs/>
          <w:sz w:val="24"/>
        </w:rPr>
        <w:t>报告人：黄瑾（华东师范大学教授</w:t>
      </w:r>
      <w:r w:rsidR="00F37DBC" w:rsidRPr="00F37DBC">
        <w:rPr>
          <w:rFonts w:ascii="宋体" w:eastAsia="宋体" w:hAnsi="宋体" w:hint="eastAsia"/>
          <w:b/>
          <w:bCs/>
          <w:sz w:val="24"/>
        </w:rPr>
        <w:t>）</w:t>
      </w:r>
    </w:p>
    <w:p w14:paraId="167C7A6E" w14:textId="771A7BFF" w:rsidR="00F37DBC" w:rsidRPr="00F37DBC" w:rsidRDefault="00F37DBC" w:rsidP="00F37DBC">
      <w:pPr>
        <w:spacing w:after="0" w:line="240" w:lineRule="auto"/>
        <w:ind w:firstLineChars="200" w:firstLine="482"/>
        <w:jc w:val="center"/>
        <w:rPr>
          <w:rFonts w:ascii="宋体" w:eastAsia="宋体" w:hAnsi="宋体"/>
          <w:b/>
          <w:bCs/>
          <w:sz w:val="24"/>
        </w:rPr>
      </w:pPr>
      <w:r>
        <w:rPr>
          <w:rFonts w:ascii="宋体" w:eastAsia="宋体" w:hAnsi="宋体" w:hint="eastAsia"/>
          <w:b/>
          <w:bCs/>
          <w:noProof/>
          <w:sz w:val="24"/>
        </w:rPr>
        <w:drawing>
          <wp:inline distT="0" distB="0" distL="0" distR="0" wp14:anchorId="47255D62" wp14:editId="1BA7FB77">
            <wp:extent cx="1950085" cy="1559582"/>
            <wp:effectExtent l="0" t="0" r="0" b="2540"/>
            <wp:docPr id="11881166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16677" name="图片 11881166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7079" cy="1565175"/>
                    </a:xfrm>
                    <a:prstGeom prst="rect">
                      <a:avLst/>
                    </a:prstGeom>
                  </pic:spPr>
                </pic:pic>
              </a:graphicData>
            </a:graphic>
          </wp:inline>
        </w:drawing>
      </w:r>
    </w:p>
    <w:p w14:paraId="3E11567F" w14:textId="6521D627" w:rsidR="00F37DBC" w:rsidRPr="00F37DBC" w:rsidRDefault="00F37DBC" w:rsidP="00F37DBC">
      <w:pPr>
        <w:spacing w:after="0" w:line="240" w:lineRule="auto"/>
        <w:ind w:firstLineChars="200" w:firstLine="480"/>
        <w:rPr>
          <w:rFonts w:ascii="宋体" w:eastAsia="宋体" w:hAnsi="宋体"/>
          <w:sz w:val="24"/>
        </w:rPr>
      </w:pPr>
      <w:r w:rsidRPr="00F37DBC">
        <w:rPr>
          <w:rFonts w:ascii="宋体" w:eastAsia="宋体" w:hAnsi="宋体" w:hint="eastAsia"/>
          <w:sz w:val="24"/>
        </w:rPr>
        <w:t>孩子的游戏与学习之间存在怎样的关系？黄瑾教授以积木建构游戏为例，围绕“游戏中充满主动学习”“通过观察来发现和识别游戏中的主动学习”“通过支持来引发和推进游戏中的主动学习”三个方面，分享对这一话题的思考。</w:t>
      </w:r>
    </w:p>
    <w:p w14:paraId="23F707D0" w14:textId="5E217A1F" w:rsidR="00F37DBC" w:rsidRPr="00F37DBC" w:rsidRDefault="00F37DBC" w:rsidP="00F37DBC">
      <w:pPr>
        <w:spacing w:after="0" w:line="240" w:lineRule="auto"/>
        <w:ind w:firstLineChars="200" w:firstLine="480"/>
        <w:rPr>
          <w:rFonts w:ascii="宋体" w:eastAsia="宋体" w:hAnsi="宋体"/>
          <w:sz w:val="24"/>
        </w:rPr>
      </w:pPr>
      <w:r w:rsidRPr="00F37DBC">
        <w:rPr>
          <w:rFonts w:ascii="宋体" w:eastAsia="宋体" w:hAnsi="宋体" w:hint="eastAsia"/>
          <w:sz w:val="24"/>
        </w:rPr>
        <w:t>游戏是幼儿园教育最基本的活动方式，是强有力的学习媒介。游戏和认知发展是相互作用的，它能反映、巩固及促进孩子的认知发展。她指出，游戏中的学习是主动学习，具有三个特征：自我驱动的意愿、积极的参与行动、建构与反思。</w:t>
      </w:r>
    </w:p>
    <w:p w14:paraId="7A4C96EF" w14:textId="42997E5C" w:rsidR="00F37DBC" w:rsidRPr="00F37DBC" w:rsidRDefault="00F37DBC" w:rsidP="00F37DBC">
      <w:pPr>
        <w:spacing w:after="0" w:line="240" w:lineRule="auto"/>
        <w:ind w:firstLineChars="200" w:firstLine="482"/>
        <w:rPr>
          <w:rFonts w:ascii="宋体" w:eastAsia="宋体" w:hAnsi="宋体"/>
          <w:sz w:val="24"/>
        </w:rPr>
      </w:pPr>
      <w:r w:rsidRPr="00F37DBC">
        <w:rPr>
          <w:rFonts w:ascii="宋体" w:eastAsia="宋体" w:hAnsi="宋体" w:hint="eastAsia"/>
          <w:b/>
          <w:bCs/>
          <w:sz w:val="24"/>
        </w:rPr>
        <w:t>在学前教育高质量发展的背景下，主动学习尤为重要。</w:t>
      </w:r>
      <w:r w:rsidRPr="00F37DBC">
        <w:rPr>
          <w:rFonts w:ascii="宋体" w:eastAsia="宋体" w:hAnsi="宋体" w:hint="eastAsia"/>
          <w:sz w:val="24"/>
        </w:rPr>
        <w:t>主动学习是未来学习者要具备的基本态度和能力；作为教育的起始阶段，学前教育更应重视和关注孩子的主动学习，</w:t>
      </w:r>
      <w:r w:rsidRPr="00F37DBC">
        <w:rPr>
          <w:rFonts w:ascii="宋体" w:eastAsia="宋体" w:hAnsi="宋体" w:hint="eastAsia"/>
          <w:b/>
          <w:bCs/>
          <w:sz w:val="24"/>
        </w:rPr>
        <w:t>游戏中充满主动学习</w:t>
      </w:r>
      <w:r w:rsidRPr="00F37DBC">
        <w:rPr>
          <w:rFonts w:ascii="宋体" w:eastAsia="宋体" w:hAnsi="宋体" w:hint="eastAsia"/>
          <w:sz w:val="24"/>
        </w:rPr>
        <w:t>。</w:t>
      </w:r>
    </w:p>
    <w:p w14:paraId="32655742" w14:textId="318558B0" w:rsidR="00F37DBC" w:rsidRPr="00F37DBC" w:rsidRDefault="00F37DBC" w:rsidP="00F37DBC">
      <w:pPr>
        <w:spacing w:after="0" w:line="240" w:lineRule="auto"/>
        <w:ind w:firstLineChars="200" w:firstLine="482"/>
        <w:rPr>
          <w:rFonts w:ascii="宋体" w:eastAsia="宋体" w:hAnsi="宋体"/>
          <w:sz w:val="24"/>
        </w:rPr>
      </w:pPr>
      <w:r w:rsidRPr="00F37DBC">
        <w:rPr>
          <w:rFonts w:ascii="宋体" w:eastAsia="宋体" w:hAnsi="宋体" w:hint="eastAsia"/>
          <w:b/>
          <w:bCs/>
          <w:sz w:val="24"/>
        </w:rPr>
        <w:t>教师通过观察发现和识别主动学习。</w:t>
      </w:r>
      <w:r w:rsidRPr="00F37DBC">
        <w:rPr>
          <w:rFonts w:ascii="宋体" w:eastAsia="宋体" w:hAnsi="宋体" w:hint="eastAsia"/>
          <w:sz w:val="24"/>
        </w:rPr>
        <w:t>她指出，可以从三个方面进行观察：游戏中的主动学习涉及的发展领域、孩子所处的发展状态以及具体的表现特点。教师要进行专业学习，这</w:t>
      </w:r>
      <w:r w:rsidRPr="00F37DBC">
        <w:rPr>
          <w:rFonts w:ascii="宋体" w:eastAsia="宋体" w:hAnsi="宋体" w:hint="eastAsia"/>
          <w:sz w:val="24"/>
        </w:rPr>
        <w:lastRenderedPageBreak/>
        <w:t>样他们才能成为善于发现、识别孩子主动学习的观察者。</w:t>
      </w:r>
    </w:p>
    <w:p w14:paraId="1D49471C" w14:textId="095BC6CA" w:rsidR="00F37DBC" w:rsidRPr="00F37DBC" w:rsidRDefault="00F37DBC" w:rsidP="00F37DBC">
      <w:pPr>
        <w:spacing w:after="0" w:line="240" w:lineRule="auto"/>
        <w:ind w:firstLineChars="200" w:firstLine="482"/>
        <w:rPr>
          <w:rFonts w:ascii="宋体" w:eastAsia="宋体" w:hAnsi="宋体"/>
          <w:sz w:val="24"/>
        </w:rPr>
      </w:pPr>
      <w:r w:rsidRPr="00F37DBC">
        <w:rPr>
          <w:rFonts w:ascii="宋体" w:eastAsia="宋体" w:hAnsi="宋体" w:hint="eastAsia"/>
          <w:b/>
          <w:bCs/>
          <w:sz w:val="24"/>
        </w:rPr>
        <w:t>教师要提供支持来引发和推进主动学习。</w:t>
      </w:r>
      <w:r w:rsidRPr="00F37DBC">
        <w:rPr>
          <w:rFonts w:ascii="宋体" w:eastAsia="宋体" w:hAnsi="宋体" w:hint="eastAsia"/>
          <w:sz w:val="24"/>
        </w:rPr>
        <w:t>儿童是强大的主动学习者和沟通者。孩子通过探索和交流，形成自我驱动的探究式学习。教师应适时给予反馈和跟进，扮演环境的创造者、问题的提出者、概念的解释者和行为的塑造者等角色。</w:t>
      </w:r>
    </w:p>
    <w:p w14:paraId="1F39C5C8" w14:textId="77777777" w:rsidR="00F37DBC" w:rsidRPr="00F37DBC" w:rsidRDefault="00F37DBC" w:rsidP="00F37DBC">
      <w:pPr>
        <w:spacing w:after="0" w:line="240" w:lineRule="auto"/>
        <w:ind w:firstLineChars="200" w:firstLine="482"/>
        <w:rPr>
          <w:rFonts w:ascii="宋体" w:eastAsia="宋体" w:hAnsi="宋体"/>
          <w:sz w:val="24"/>
        </w:rPr>
      </w:pPr>
      <w:r w:rsidRPr="00F37DBC">
        <w:rPr>
          <w:rFonts w:ascii="宋体" w:eastAsia="宋体" w:hAnsi="宋体" w:hint="eastAsia"/>
          <w:b/>
          <w:bCs/>
          <w:sz w:val="24"/>
        </w:rPr>
        <w:t>教师要为孩子创设主动学习的条件，通过有意义的互动导向深度学习。</w:t>
      </w:r>
      <w:r w:rsidRPr="00F37DBC">
        <w:rPr>
          <w:rFonts w:ascii="宋体" w:eastAsia="宋体" w:hAnsi="宋体" w:hint="eastAsia"/>
          <w:sz w:val="24"/>
        </w:rPr>
        <w:t>她认为，深度学习并不是教师事先在头脑中计划好的，而是孩子在游戏中自己探索、自我表现和自由表征，教师要及时发现深度学习、捕捉深度学习的“证据”，进而推进深度学习。教师可以运用四个策略来支持孩子的深度学习。</w:t>
      </w:r>
    </w:p>
    <w:p w14:paraId="3066CFAF" w14:textId="1F43DCF7" w:rsidR="00F37DBC" w:rsidRDefault="00F37DBC" w:rsidP="00F37DBC">
      <w:pPr>
        <w:spacing w:after="0" w:line="240" w:lineRule="auto"/>
        <w:ind w:firstLineChars="200" w:firstLine="480"/>
        <w:rPr>
          <w:rFonts w:ascii="宋体" w:eastAsia="宋体" w:hAnsi="宋体"/>
          <w:sz w:val="24"/>
        </w:rPr>
      </w:pPr>
      <w:r w:rsidRPr="00F37DBC">
        <w:rPr>
          <w:rFonts w:ascii="宋体" w:eastAsia="宋体" w:hAnsi="宋体" w:hint="eastAsia"/>
          <w:sz w:val="24"/>
        </w:rPr>
        <w:t>最后，她希望教师要发现游戏中儿童的主动学习、研究游戏中儿童的发展、支持游戏中儿童有意义的探索，以此不断积聚专业能量、提升实践智慧。</w:t>
      </w:r>
    </w:p>
    <w:p w14:paraId="7388D31F" w14:textId="305C3FF7" w:rsidR="00F37DBC" w:rsidRDefault="00F37DBC" w:rsidP="00F37DBC">
      <w:pPr>
        <w:spacing w:after="0" w:line="240" w:lineRule="auto"/>
        <w:ind w:firstLineChars="200" w:firstLine="482"/>
        <w:rPr>
          <w:rFonts w:ascii="宋体" w:eastAsia="宋体" w:hAnsi="宋体"/>
          <w:b/>
          <w:bCs/>
          <w:noProof/>
          <w:sz w:val="24"/>
        </w:rPr>
      </w:pPr>
      <w:r>
        <w:rPr>
          <w:rFonts w:ascii="宋体" w:eastAsia="宋体" w:hAnsi="宋体" w:hint="eastAsia"/>
          <w:b/>
          <w:bCs/>
          <w:noProof/>
          <w:sz w:val="24"/>
        </w:rPr>
        <w:drawing>
          <wp:inline distT="0" distB="0" distL="0" distR="0" wp14:anchorId="43F5A277" wp14:editId="416677FC">
            <wp:extent cx="2806700" cy="1576039"/>
            <wp:effectExtent l="0" t="0" r="0" b="5715"/>
            <wp:docPr id="4507806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0692" name="图片 450780692"/>
                    <pic:cNvPicPr/>
                  </pic:nvPicPr>
                  <pic:blipFill>
                    <a:blip r:embed="rId16">
                      <a:extLst>
                        <a:ext uri="{28A0092B-C50C-407E-A947-70E740481C1C}">
                          <a14:useLocalDpi xmlns:a14="http://schemas.microsoft.com/office/drawing/2010/main" val="0"/>
                        </a:ext>
                      </a:extLst>
                    </a:blip>
                    <a:stretch>
                      <a:fillRect/>
                    </a:stretch>
                  </pic:blipFill>
                  <pic:spPr>
                    <a:xfrm>
                      <a:off x="0" y="0"/>
                      <a:ext cx="2822185" cy="1584734"/>
                    </a:xfrm>
                    <a:prstGeom prst="rect">
                      <a:avLst/>
                    </a:prstGeom>
                  </pic:spPr>
                </pic:pic>
              </a:graphicData>
            </a:graphic>
          </wp:inline>
        </w:drawing>
      </w:r>
      <w:r w:rsidRPr="00F37DBC">
        <w:rPr>
          <w:rFonts w:ascii="宋体" w:eastAsia="宋体" w:hAnsi="宋体" w:hint="eastAsia"/>
          <w:b/>
          <w:bCs/>
          <w:noProof/>
          <w:sz w:val="24"/>
        </w:rPr>
        <w:t xml:space="preserve"> </w:t>
      </w:r>
      <w:r>
        <w:rPr>
          <w:rFonts w:ascii="宋体" w:eastAsia="宋体" w:hAnsi="宋体" w:hint="eastAsia"/>
          <w:b/>
          <w:bCs/>
          <w:noProof/>
          <w:sz w:val="24"/>
        </w:rPr>
        <w:drawing>
          <wp:inline distT="0" distB="0" distL="0" distR="0" wp14:anchorId="6CAFF77D" wp14:editId="0C2251C7">
            <wp:extent cx="2654266" cy="1490688"/>
            <wp:effectExtent l="0" t="0" r="0" b="0"/>
            <wp:docPr id="3555343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4338" name="图片 355534338"/>
                    <pic:cNvPicPr/>
                  </pic:nvPicPr>
                  <pic:blipFill>
                    <a:blip r:embed="rId17">
                      <a:extLst>
                        <a:ext uri="{28A0092B-C50C-407E-A947-70E740481C1C}">
                          <a14:useLocalDpi xmlns:a14="http://schemas.microsoft.com/office/drawing/2010/main" val="0"/>
                        </a:ext>
                      </a:extLst>
                    </a:blip>
                    <a:stretch>
                      <a:fillRect/>
                    </a:stretch>
                  </pic:blipFill>
                  <pic:spPr>
                    <a:xfrm>
                      <a:off x="0" y="0"/>
                      <a:ext cx="2662473" cy="1495297"/>
                    </a:xfrm>
                    <a:prstGeom prst="rect">
                      <a:avLst/>
                    </a:prstGeom>
                  </pic:spPr>
                </pic:pic>
              </a:graphicData>
            </a:graphic>
          </wp:inline>
        </w:drawing>
      </w:r>
    </w:p>
    <w:p w14:paraId="4E874C8B" w14:textId="35EDD200" w:rsidR="009407E1" w:rsidRPr="00C7333C" w:rsidRDefault="009407E1" w:rsidP="009407E1">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专家报告</w:t>
      </w:r>
      <w:r w:rsidRPr="00C7333C">
        <w:rPr>
          <w:rFonts w:ascii="宋体" w:eastAsia="宋体" w:hAnsi="宋体"/>
          <w:b/>
          <w:bCs/>
          <w:sz w:val="24"/>
        </w:rPr>
        <w:t>5</w:t>
      </w:r>
      <w:r w:rsidRPr="00C7333C">
        <w:rPr>
          <w:rFonts w:ascii="宋体" w:eastAsia="宋体" w:hAnsi="宋体" w:hint="eastAsia"/>
          <w:b/>
          <w:bCs/>
          <w:sz w:val="24"/>
        </w:rPr>
        <w:t>：</w:t>
      </w:r>
    </w:p>
    <w:p w14:paraId="37101173" w14:textId="77777777" w:rsidR="00C7333C" w:rsidRPr="00C7333C" w:rsidRDefault="00C7333C" w:rsidP="00C7333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题目：穿越口头语言与书面语言的壁围：探讨幼儿语言的有效入学准备</w:t>
      </w:r>
    </w:p>
    <w:p w14:paraId="7E7A27B7" w14:textId="77777777" w:rsidR="00C7333C" w:rsidRDefault="00C7333C" w:rsidP="00C7333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报告人：周 兢（华东师范大学教授）</w:t>
      </w:r>
    </w:p>
    <w:p w14:paraId="78429A16" w14:textId="56E37154" w:rsidR="00C7333C" w:rsidRPr="00C7333C" w:rsidRDefault="00C7333C" w:rsidP="00C7333C">
      <w:pPr>
        <w:spacing w:after="0" w:line="240" w:lineRule="auto"/>
        <w:ind w:firstLineChars="200" w:firstLine="482"/>
        <w:jc w:val="center"/>
        <w:rPr>
          <w:rFonts w:ascii="宋体" w:eastAsia="宋体" w:hAnsi="宋体"/>
          <w:b/>
          <w:bCs/>
          <w:sz w:val="24"/>
        </w:rPr>
      </w:pPr>
      <w:r>
        <w:rPr>
          <w:rFonts w:ascii="宋体" w:eastAsia="宋体" w:hAnsi="宋体" w:hint="eastAsia"/>
          <w:b/>
          <w:bCs/>
          <w:noProof/>
          <w:sz w:val="24"/>
        </w:rPr>
        <w:drawing>
          <wp:inline distT="0" distB="0" distL="0" distR="0" wp14:anchorId="6E7F7B2E" wp14:editId="63B0B441">
            <wp:extent cx="2108200" cy="1684504"/>
            <wp:effectExtent l="0" t="0" r="6350" b="0"/>
            <wp:docPr id="158449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749" name="图片 1584497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7704" cy="1692098"/>
                    </a:xfrm>
                    <a:prstGeom prst="rect">
                      <a:avLst/>
                    </a:prstGeom>
                  </pic:spPr>
                </pic:pic>
              </a:graphicData>
            </a:graphic>
          </wp:inline>
        </w:drawing>
      </w:r>
    </w:p>
    <w:p w14:paraId="28F76803" w14:textId="5C11F297" w:rsidR="009407E1"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幼小衔接是当前学前教育最为重要的一项内容。从语言教育的角度来看，我们需要从哪些方面进行有效准备？周兢教授在深入剖析当下幼儿入学语言准备的现状与问题的基础上，分享了她的观点与建议。</w:t>
      </w:r>
    </w:p>
    <w:p w14:paraId="185288D7" w14:textId="3B5249D5"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结合《3～6岁儿童学习与发展指南》和小学语文新课标的要求，她指出，</w:t>
      </w:r>
      <w:r w:rsidRPr="00C7333C">
        <w:rPr>
          <w:rFonts w:ascii="宋体" w:eastAsia="宋体" w:hAnsi="宋体" w:hint="eastAsia"/>
          <w:b/>
          <w:bCs/>
          <w:sz w:val="24"/>
        </w:rPr>
        <w:t>幼儿园不仅要将语言作为教育活动的内容，还应坚持学习语言教育的理论，认识幼儿语言学习的发展需要，引导幼儿运用语言认识世界。</w:t>
      </w:r>
    </w:p>
    <w:p w14:paraId="237D18F6" w14:textId="48F42CB3"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教师应穿越口头语言和书面语言的壁围，提升幼儿言语对话、言语交流、言语组织三个方面的语言运用能力，促进幼儿口头语言和书面语言同步并进，做好充足的入学准备。</w:t>
      </w:r>
    </w:p>
    <w:p w14:paraId="77FCD272" w14:textId="78379647"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进入小学后，孩子为什么会对语文课程感到措手不及？她认为，这主要是因为幼儿在口头语言入学准备中存在创意表达的口语经验、叙事讲述的结构经验和说明性讲述语言经验三个方面的不足。对此，她从入学口头语言准备有效性的角度给广大教师提出相应的建议。</w:t>
      </w:r>
    </w:p>
    <w:p w14:paraId="392269A8" w14:textId="77777777"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学龄前阶段书面语言的准备是必要的，但不能把大量的时间集中在认字、写字上。周教授建议，家长和教师应遵循幼儿阅读和读写发展的基本规律，从三个方面进行科学的书面语言入学准备。</w:t>
      </w:r>
    </w:p>
    <w:p w14:paraId="4A6B1C38" w14:textId="69C66B75" w:rsid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书面语言入学准备的目标不是为了培养幼儿认字、写字的“技能”，而在于丰富他们对汉字的认知，鼓励他们学会向他人和自己表达观点，以及尝试用自己擅长的方式解决问题。</w:t>
      </w:r>
    </w:p>
    <w:p w14:paraId="45AE4906" w14:textId="3E22A721" w:rsidR="00C7333C" w:rsidRDefault="00C7333C" w:rsidP="00C7333C">
      <w:pPr>
        <w:spacing w:after="0" w:line="240" w:lineRule="auto"/>
        <w:rPr>
          <w:rFonts w:ascii="宋体" w:eastAsia="宋体" w:hAnsi="宋体"/>
          <w:sz w:val="24"/>
        </w:rPr>
      </w:pPr>
      <w:r>
        <w:rPr>
          <w:rFonts w:ascii="宋体" w:eastAsia="宋体" w:hAnsi="宋体" w:hint="eastAsia"/>
          <w:noProof/>
          <w:sz w:val="24"/>
        </w:rPr>
        <w:lastRenderedPageBreak/>
        <w:drawing>
          <wp:inline distT="0" distB="0" distL="0" distR="0" wp14:anchorId="557EE6C8" wp14:editId="247CD2D3">
            <wp:extent cx="3009900" cy="1782580"/>
            <wp:effectExtent l="0" t="0" r="0" b="8255"/>
            <wp:docPr id="12957531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53133" name="图片 12957531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848" cy="1793802"/>
                    </a:xfrm>
                    <a:prstGeom prst="rect">
                      <a:avLst/>
                    </a:prstGeom>
                  </pic:spPr>
                </pic:pic>
              </a:graphicData>
            </a:graphic>
          </wp:inline>
        </w:drawing>
      </w:r>
      <w:r>
        <w:rPr>
          <w:rFonts w:ascii="宋体" w:eastAsia="宋体" w:hAnsi="宋体" w:hint="eastAsia"/>
          <w:noProof/>
          <w:sz w:val="24"/>
        </w:rPr>
        <w:drawing>
          <wp:inline distT="0" distB="0" distL="0" distR="0" wp14:anchorId="527278DA" wp14:editId="440D69E2">
            <wp:extent cx="3002666" cy="1810385"/>
            <wp:effectExtent l="0" t="0" r="7620" b="0"/>
            <wp:docPr id="15827800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80026" name="图片 1582780026"/>
                    <pic:cNvPicPr/>
                  </pic:nvPicPr>
                  <pic:blipFill>
                    <a:blip r:embed="rId20">
                      <a:extLst>
                        <a:ext uri="{28A0092B-C50C-407E-A947-70E740481C1C}">
                          <a14:useLocalDpi xmlns:a14="http://schemas.microsoft.com/office/drawing/2010/main" val="0"/>
                        </a:ext>
                      </a:extLst>
                    </a:blip>
                    <a:stretch>
                      <a:fillRect/>
                    </a:stretch>
                  </pic:blipFill>
                  <pic:spPr>
                    <a:xfrm>
                      <a:off x="0" y="0"/>
                      <a:ext cx="3007930" cy="1813559"/>
                    </a:xfrm>
                    <a:prstGeom prst="rect">
                      <a:avLst/>
                    </a:prstGeom>
                  </pic:spPr>
                </pic:pic>
              </a:graphicData>
            </a:graphic>
          </wp:inline>
        </w:drawing>
      </w:r>
    </w:p>
    <w:p w14:paraId="2587285B" w14:textId="7839101B" w:rsidR="00C7333C" w:rsidRPr="00C7333C" w:rsidRDefault="00C7333C" w:rsidP="00C7333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专家报告</w:t>
      </w:r>
      <w:r>
        <w:rPr>
          <w:rFonts w:ascii="宋体" w:eastAsia="宋体" w:hAnsi="宋体"/>
          <w:b/>
          <w:bCs/>
          <w:sz w:val="24"/>
        </w:rPr>
        <w:t>6</w:t>
      </w:r>
      <w:r w:rsidRPr="00C7333C">
        <w:rPr>
          <w:rFonts w:ascii="宋体" w:eastAsia="宋体" w:hAnsi="宋体" w:hint="eastAsia"/>
          <w:b/>
          <w:bCs/>
          <w:sz w:val="24"/>
        </w:rPr>
        <w:t>：</w:t>
      </w:r>
    </w:p>
    <w:p w14:paraId="6FD37718" w14:textId="1EBEB9DF" w:rsidR="00C7333C" w:rsidRPr="00C7333C" w:rsidRDefault="00C7333C" w:rsidP="00C7333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题目：基于儿童立场的幼儿园运动再认识——以户外自主运动为例</w:t>
      </w:r>
    </w:p>
    <w:p w14:paraId="6BC14690" w14:textId="4CCE1266" w:rsidR="00C7333C" w:rsidRPr="00C7333C" w:rsidRDefault="00C7333C" w:rsidP="00C7333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t>报告人：李召存</w:t>
      </w:r>
      <w:r w:rsidRPr="00C7333C">
        <w:rPr>
          <w:rFonts w:ascii="宋体" w:eastAsia="宋体" w:hAnsi="宋体"/>
          <w:b/>
          <w:bCs/>
          <w:sz w:val="24"/>
        </w:rPr>
        <w:t xml:space="preserve"> （华东师范大学教授）</w:t>
      </w:r>
    </w:p>
    <w:p w14:paraId="03F097AE" w14:textId="7F960F62" w:rsidR="00C7333C" w:rsidRDefault="00C7333C" w:rsidP="00C7333C">
      <w:pPr>
        <w:spacing w:after="0" w:line="240" w:lineRule="auto"/>
        <w:jc w:val="center"/>
        <w:rPr>
          <w:rFonts w:ascii="宋体" w:eastAsia="宋体" w:hAnsi="宋体"/>
          <w:sz w:val="24"/>
        </w:rPr>
      </w:pPr>
      <w:r>
        <w:rPr>
          <w:rFonts w:ascii="宋体" w:eastAsia="宋体" w:hAnsi="宋体" w:hint="eastAsia"/>
          <w:noProof/>
          <w:sz w:val="24"/>
        </w:rPr>
        <w:drawing>
          <wp:inline distT="0" distB="0" distL="0" distR="0" wp14:anchorId="6FD48284" wp14:editId="7827A89F">
            <wp:extent cx="2019300" cy="1614938"/>
            <wp:effectExtent l="0" t="0" r="0" b="4445"/>
            <wp:docPr id="14745573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57314" name="图片 14745573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0226" cy="1623676"/>
                    </a:xfrm>
                    <a:prstGeom prst="rect">
                      <a:avLst/>
                    </a:prstGeom>
                  </pic:spPr>
                </pic:pic>
              </a:graphicData>
            </a:graphic>
          </wp:inline>
        </w:drawing>
      </w:r>
    </w:p>
    <w:p w14:paraId="43BDE07B" w14:textId="04C54397"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基于幼儿园户外自主运动的实践，我们该如何看待幼儿园运动？李召存教授以儿童观基础、具体表现以及启发为基本结构，阐述了儿童视角下的幼儿园运动实施。</w:t>
      </w:r>
    </w:p>
    <w:p w14:paraId="6FD884C2" w14:textId="5D4A41A5"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从儿童立场看幼儿园运动，它是幼儿的一种意义性事件，因此，幼儿会在运动中表现出：①觉得运动是好玩的，并愿意投入其中；②产生对运动的感受；③愿意在运动中注入情节；④将运动融入到有意义的活动中。</w:t>
      </w:r>
    </w:p>
    <w:p w14:paraId="09A2C2B4" w14:textId="6069FE36" w:rsid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通过对运动的手段、意义、目的之间逻辑关系的梳理，他认为，基于儿童立场，我们应该注重运动中幼儿的意义感受这一内在性的要素，从而使幼儿的运动从课程层面走向“人”的层面。</w:t>
      </w:r>
    </w:p>
    <w:p w14:paraId="1CCD9A03" w14:textId="359E0B72" w:rsidR="00C7333C" w:rsidRP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运动是幼儿不断探究和创造的过程，具体体现在：第一，幼儿对材料、对环境的不断探究；第二，幼儿对自我的探索，包括自我运动能力的感知、运动经验的感知、运动心理的感知；第三，幼儿对运动规律的探索；第四，幼儿在运动中的创造性表现。这些表现给我们两点启示：一是教师要有起点意识；二是教师要有理解与等待意识。</w:t>
      </w:r>
    </w:p>
    <w:p w14:paraId="1C897183" w14:textId="169A3989" w:rsidR="00C7333C" w:rsidRDefault="00C7333C" w:rsidP="00C7333C">
      <w:pPr>
        <w:spacing w:after="0" w:line="240" w:lineRule="auto"/>
        <w:ind w:firstLineChars="200" w:firstLine="480"/>
        <w:rPr>
          <w:rFonts w:ascii="宋体" w:eastAsia="宋体" w:hAnsi="宋体"/>
          <w:sz w:val="24"/>
        </w:rPr>
      </w:pPr>
      <w:r w:rsidRPr="00C7333C">
        <w:rPr>
          <w:rFonts w:ascii="宋体" w:eastAsia="宋体" w:hAnsi="宋体" w:hint="eastAsia"/>
          <w:sz w:val="24"/>
        </w:rPr>
        <w:t>最后，他强调，运动是幼儿全面发展的一个平台。一方面，教师要看到运动对幼儿基本动作技能、体能和运动品质发展的作用；另一方面，也要看到通过运动，幼儿能获得具身性认知的积累，进而促进其全面发展。</w:t>
      </w:r>
    </w:p>
    <w:p w14:paraId="06FE5984" w14:textId="083E46B0" w:rsidR="00C7333C" w:rsidRDefault="00C7333C" w:rsidP="00C7333C">
      <w:pPr>
        <w:spacing w:after="0" w:line="240" w:lineRule="auto"/>
        <w:rPr>
          <w:rFonts w:ascii="宋体" w:eastAsia="宋体" w:hAnsi="宋体"/>
          <w:noProof/>
          <w:sz w:val="24"/>
        </w:rPr>
      </w:pPr>
      <w:r>
        <w:rPr>
          <w:rFonts w:ascii="宋体" w:eastAsia="宋体" w:hAnsi="宋体" w:hint="eastAsia"/>
          <w:noProof/>
          <w:sz w:val="24"/>
        </w:rPr>
        <w:drawing>
          <wp:inline distT="0" distB="0" distL="0" distR="0" wp14:anchorId="269EB1EC" wp14:editId="3AAA9EFC">
            <wp:extent cx="2374247" cy="1651000"/>
            <wp:effectExtent l="0" t="0" r="7620" b="6350"/>
            <wp:docPr id="13352029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2966" name="图片 13352029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6841" cy="1659758"/>
                    </a:xfrm>
                    <a:prstGeom prst="rect">
                      <a:avLst/>
                    </a:prstGeom>
                  </pic:spPr>
                </pic:pic>
              </a:graphicData>
            </a:graphic>
          </wp:inline>
        </w:drawing>
      </w:r>
      <w:r w:rsidRPr="00C7333C">
        <w:rPr>
          <w:rFonts w:ascii="宋体" w:eastAsia="宋体" w:hAnsi="宋体" w:hint="eastAsia"/>
          <w:noProof/>
          <w:sz w:val="24"/>
        </w:rPr>
        <w:t xml:space="preserve"> </w:t>
      </w:r>
      <w:r>
        <w:rPr>
          <w:rFonts w:ascii="宋体" w:eastAsia="宋体" w:hAnsi="宋体" w:hint="eastAsia"/>
          <w:noProof/>
          <w:sz w:val="24"/>
        </w:rPr>
        <w:drawing>
          <wp:inline distT="0" distB="0" distL="0" distR="0" wp14:anchorId="33BAB162" wp14:editId="17B5F5FD">
            <wp:extent cx="2564836" cy="1765300"/>
            <wp:effectExtent l="0" t="0" r="6985" b="6350"/>
            <wp:docPr id="15746817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1748" name="图片 15746817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3256" cy="1771095"/>
                    </a:xfrm>
                    <a:prstGeom prst="rect">
                      <a:avLst/>
                    </a:prstGeom>
                  </pic:spPr>
                </pic:pic>
              </a:graphicData>
            </a:graphic>
          </wp:inline>
        </w:drawing>
      </w:r>
    </w:p>
    <w:p w14:paraId="21A8E944" w14:textId="4660D3A0" w:rsidR="00162A6C" w:rsidRPr="00162A6C" w:rsidRDefault="00162A6C" w:rsidP="00162A6C">
      <w:pPr>
        <w:spacing w:after="0" w:line="240" w:lineRule="auto"/>
        <w:ind w:firstLineChars="200" w:firstLine="482"/>
        <w:jc w:val="center"/>
        <w:rPr>
          <w:rFonts w:ascii="宋体" w:eastAsia="宋体" w:hAnsi="宋体"/>
          <w:b/>
          <w:bCs/>
          <w:sz w:val="24"/>
        </w:rPr>
      </w:pPr>
      <w:r w:rsidRPr="00162A6C">
        <w:rPr>
          <w:rFonts w:ascii="宋体" w:eastAsia="宋体" w:hAnsi="宋体" w:hint="eastAsia"/>
          <w:b/>
          <w:bCs/>
          <w:sz w:val="24"/>
        </w:rPr>
        <w:lastRenderedPageBreak/>
        <w:t>专家报告</w:t>
      </w:r>
      <w:r w:rsidR="00A67B14">
        <w:rPr>
          <w:rFonts w:ascii="宋体" w:eastAsia="宋体" w:hAnsi="宋体"/>
          <w:b/>
          <w:bCs/>
          <w:sz w:val="24"/>
        </w:rPr>
        <w:t>7</w:t>
      </w:r>
      <w:r w:rsidRPr="00162A6C">
        <w:rPr>
          <w:rFonts w:ascii="宋体" w:eastAsia="宋体" w:hAnsi="宋体" w:hint="eastAsia"/>
          <w:b/>
          <w:bCs/>
          <w:sz w:val="24"/>
        </w:rPr>
        <w:t>：</w:t>
      </w:r>
    </w:p>
    <w:p w14:paraId="46F1EFB8" w14:textId="77777777" w:rsidR="00162A6C" w:rsidRPr="00162A6C" w:rsidRDefault="00162A6C" w:rsidP="00162A6C">
      <w:pPr>
        <w:spacing w:after="0" w:line="240" w:lineRule="auto"/>
        <w:ind w:firstLineChars="200" w:firstLine="482"/>
        <w:jc w:val="center"/>
        <w:rPr>
          <w:rFonts w:ascii="宋体" w:eastAsia="宋体" w:hAnsi="宋体"/>
          <w:b/>
          <w:bCs/>
          <w:sz w:val="24"/>
        </w:rPr>
      </w:pPr>
      <w:r w:rsidRPr="00162A6C">
        <w:rPr>
          <w:rFonts w:ascii="宋体" w:eastAsia="宋体" w:hAnsi="宋体" w:hint="eastAsia"/>
          <w:b/>
          <w:bCs/>
          <w:sz w:val="24"/>
        </w:rPr>
        <w:t>题目：幼儿德育及德育教育</w:t>
      </w:r>
    </w:p>
    <w:p w14:paraId="4A863B43" w14:textId="7ACCE267" w:rsidR="00162A6C" w:rsidRDefault="00162A6C" w:rsidP="00162A6C">
      <w:pPr>
        <w:spacing w:after="0" w:line="240" w:lineRule="auto"/>
        <w:ind w:firstLineChars="200" w:firstLine="482"/>
        <w:jc w:val="center"/>
        <w:rPr>
          <w:rFonts w:ascii="宋体" w:eastAsia="宋体" w:hAnsi="宋体"/>
          <w:b/>
          <w:bCs/>
          <w:sz w:val="24"/>
        </w:rPr>
      </w:pPr>
      <w:r w:rsidRPr="00162A6C">
        <w:rPr>
          <w:rFonts w:ascii="宋体" w:eastAsia="宋体" w:hAnsi="宋体" w:hint="eastAsia"/>
          <w:b/>
          <w:bCs/>
          <w:sz w:val="24"/>
        </w:rPr>
        <w:t>报告人：李 燕（上海师范大学教授）</w:t>
      </w:r>
    </w:p>
    <w:p w14:paraId="38834DDD" w14:textId="1084FECA" w:rsidR="00162A6C" w:rsidRPr="00162A6C" w:rsidRDefault="00162A6C" w:rsidP="00162A6C">
      <w:pPr>
        <w:spacing w:after="0" w:line="240" w:lineRule="auto"/>
        <w:ind w:firstLineChars="200" w:firstLine="482"/>
        <w:jc w:val="center"/>
        <w:rPr>
          <w:rFonts w:ascii="宋体" w:eastAsia="宋体" w:hAnsi="宋体"/>
          <w:b/>
          <w:bCs/>
          <w:sz w:val="24"/>
        </w:rPr>
      </w:pPr>
      <w:r>
        <w:rPr>
          <w:rFonts w:ascii="宋体" w:eastAsia="宋体" w:hAnsi="宋体" w:hint="eastAsia"/>
          <w:b/>
          <w:bCs/>
          <w:noProof/>
          <w:sz w:val="24"/>
        </w:rPr>
        <w:drawing>
          <wp:inline distT="0" distB="0" distL="0" distR="0" wp14:anchorId="592F4F44" wp14:editId="2C9A9C69">
            <wp:extent cx="1993900" cy="1595120"/>
            <wp:effectExtent l="0" t="0" r="6350" b="5080"/>
            <wp:docPr id="14172743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4350" name="图片 1417274350"/>
                    <pic:cNvPicPr/>
                  </pic:nvPicPr>
                  <pic:blipFill>
                    <a:blip r:embed="rId24">
                      <a:extLst>
                        <a:ext uri="{28A0092B-C50C-407E-A947-70E740481C1C}">
                          <a14:useLocalDpi xmlns:a14="http://schemas.microsoft.com/office/drawing/2010/main" val="0"/>
                        </a:ext>
                      </a:extLst>
                    </a:blip>
                    <a:stretch>
                      <a:fillRect/>
                    </a:stretch>
                  </pic:blipFill>
                  <pic:spPr>
                    <a:xfrm>
                      <a:off x="0" y="0"/>
                      <a:ext cx="1993900" cy="1595120"/>
                    </a:xfrm>
                    <a:prstGeom prst="rect">
                      <a:avLst/>
                    </a:prstGeom>
                  </pic:spPr>
                </pic:pic>
              </a:graphicData>
            </a:graphic>
          </wp:inline>
        </w:drawing>
      </w:r>
    </w:p>
    <w:p w14:paraId="3CF594FD" w14:textId="79C49789" w:rsidR="00162A6C" w:rsidRPr="00162A6C" w:rsidRDefault="00162A6C" w:rsidP="00162A6C">
      <w:pPr>
        <w:spacing w:after="0" w:line="240" w:lineRule="auto"/>
        <w:ind w:firstLineChars="200" w:firstLine="480"/>
        <w:rPr>
          <w:rFonts w:ascii="宋体" w:eastAsia="宋体" w:hAnsi="宋体"/>
          <w:sz w:val="24"/>
        </w:rPr>
      </w:pPr>
      <w:r w:rsidRPr="00162A6C">
        <w:rPr>
          <w:rFonts w:ascii="宋体" w:eastAsia="宋体" w:hAnsi="宋体" w:hint="eastAsia"/>
          <w:sz w:val="24"/>
        </w:rPr>
        <w:t>早期儿童品德教育不仅有助于儿童个人品质的培养，而且对他们的社会适应能力和未来的发展都起到重要的促进作用。</w:t>
      </w:r>
      <w:r w:rsidRPr="00162A6C">
        <w:rPr>
          <w:rFonts w:ascii="宋体" w:eastAsia="宋体" w:hAnsi="宋体" w:hint="eastAsia"/>
          <w:b/>
          <w:bCs/>
          <w:sz w:val="24"/>
        </w:rPr>
        <w:t>幼儿德育的内容是什么？幼儿德育的实施路径有哪些？</w:t>
      </w:r>
      <w:r w:rsidRPr="00162A6C">
        <w:rPr>
          <w:rFonts w:ascii="宋体" w:eastAsia="宋体" w:hAnsi="宋体" w:hint="eastAsia"/>
          <w:sz w:val="24"/>
        </w:rPr>
        <w:t>李燕教授围绕这两个问题，对于幼儿德育及德育教育进行了详细的分析。</w:t>
      </w:r>
    </w:p>
    <w:p w14:paraId="1AF83591" w14:textId="05F64A19" w:rsidR="00162A6C" w:rsidRPr="00162A6C" w:rsidRDefault="00162A6C" w:rsidP="00162A6C">
      <w:pPr>
        <w:spacing w:after="0" w:line="240" w:lineRule="auto"/>
        <w:ind w:firstLineChars="200" w:firstLine="480"/>
        <w:rPr>
          <w:rFonts w:ascii="宋体" w:eastAsia="宋体" w:hAnsi="宋体"/>
          <w:sz w:val="24"/>
        </w:rPr>
      </w:pPr>
      <w:r w:rsidRPr="00162A6C">
        <w:rPr>
          <w:rFonts w:ascii="宋体" w:eastAsia="宋体" w:hAnsi="宋体" w:hint="eastAsia"/>
          <w:sz w:val="24"/>
        </w:rPr>
        <w:t>首先，结合《幼儿园教育指导纲要（试行）》及相关品德发展理论来看，幼儿德育包括品德基础教育和道德启蒙教育两方面的内容。</w:t>
      </w:r>
    </w:p>
    <w:p w14:paraId="3F2BAACE" w14:textId="77777777" w:rsidR="00162A6C" w:rsidRPr="00162A6C" w:rsidRDefault="00162A6C" w:rsidP="00162A6C">
      <w:pPr>
        <w:spacing w:after="0" w:line="240" w:lineRule="auto"/>
        <w:ind w:firstLineChars="200" w:firstLine="480"/>
        <w:rPr>
          <w:rFonts w:ascii="宋体" w:eastAsia="宋体" w:hAnsi="宋体"/>
          <w:sz w:val="24"/>
        </w:rPr>
      </w:pPr>
      <w:r w:rsidRPr="00162A6C">
        <w:rPr>
          <w:rFonts w:ascii="宋体" w:eastAsia="宋体" w:hAnsi="宋体" w:hint="eastAsia"/>
          <w:sz w:val="24"/>
        </w:rPr>
        <w:t>品德基础教育着眼于培养孩子的自我接纳、自尊、自主自信和自我调节能力，同时强调良好行为习惯的养成。道德启蒙教育则专注于发展孩子的道德意识、情感和亲社会行为。</w:t>
      </w:r>
    </w:p>
    <w:p w14:paraId="4282EBDF" w14:textId="08E1AE68" w:rsidR="00162A6C" w:rsidRPr="00162A6C" w:rsidRDefault="00162A6C" w:rsidP="00162A6C">
      <w:pPr>
        <w:spacing w:after="0" w:line="240" w:lineRule="auto"/>
        <w:ind w:firstLineChars="200" w:firstLine="480"/>
        <w:rPr>
          <w:rFonts w:ascii="宋体" w:eastAsia="宋体" w:hAnsi="宋体"/>
          <w:sz w:val="24"/>
        </w:rPr>
      </w:pPr>
      <w:r w:rsidRPr="00162A6C">
        <w:rPr>
          <w:rFonts w:ascii="宋体" w:eastAsia="宋体" w:hAnsi="宋体" w:hint="eastAsia"/>
          <w:sz w:val="24"/>
        </w:rPr>
        <w:t>在此基础上，她指出可以</w:t>
      </w:r>
      <w:r w:rsidRPr="00162A6C">
        <w:rPr>
          <w:rFonts w:ascii="宋体" w:eastAsia="宋体" w:hAnsi="宋体" w:hint="eastAsia"/>
          <w:b/>
          <w:bCs/>
          <w:sz w:val="24"/>
        </w:rPr>
        <w:t>整合隐性课程与显性课程，以促进孩子品德教育</w:t>
      </w:r>
      <w:r w:rsidRPr="00162A6C">
        <w:rPr>
          <w:rFonts w:ascii="宋体" w:eastAsia="宋体" w:hAnsi="宋体" w:hint="eastAsia"/>
          <w:sz w:val="24"/>
        </w:rPr>
        <w:t>。隐性课程侧重于通过日常生活和师生、生生间的互动在实际情境中培养孩子的品德。第一，要有稳定的师生关系。第二，培养孩子对学习的积极心态。第三，鼓励孩子表达自己的感受。第四，培养孩子积极的品格。第五，培养孩子移情的能力。第六，培养人际互动的兴趣。</w:t>
      </w:r>
    </w:p>
    <w:p w14:paraId="339FA6B3" w14:textId="77777777" w:rsidR="00162A6C" w:rsidRPr="00162A6C" w:rsidRDefault="00162A6C" w:rsidP="00162A6C">
      <w:pPr>
        <w:spacing w:after="0" w:line="240" w:lineRule="auto"/>
        <w:ind w:firstLineChars="200" w:firstLine="480"/>
        <w:rPr>
          <w:rFonts w:ascii="宋体" w:eastAsia="宋体" w:hAnsi="宋体"/>
          <w:sz w:val="24"/>
        </w:rPr>
      </w:pPr>
      <w:r w:rsidRPr="00162A6C">
        <w:rPr>
          <w:rFonts w:ascii="宋体" w:eastAsia="宋体" w:hAnsi="宋体" w:hint="eastAsia"/>
          <w:sz w:val="24"/>
        </w:rPr>
        <w:t>显性课程是根据孩子的发展特点专门设计的课程，以此达到启蒙教育的效果。在此，她从三个角度梳理了显性课程的实施路径。首先，</w:t>
      </w:r>
      <w:r w:rsidRPr="00162A6C">
        <w:rPr>
          <w:rFonts w:ascii="宋体" w:eastAsia="宋体" w:hAnsi="宋体" w:hint="eastAsia"/>
          <w:b/>
          <w:bCs/>
          <w:sz w:val="24"/>
        </w:rPr>
        <w:t>设置幼儿课程</w:t>
      </w:r>
      <w:r w:rsidRPr="00162A6C">
        <w:rPr>
          <w:rFonts w:ascii="宋体" w:eastAsia="宋体" w:hAnsi="宋体" w:hint="eastAsia"/>
          <w:sz w:val="24"/>
        </w:rPr>
        <w:t>，包括一日生活、游戏活动或者通过阅读图画书的活动。其次，</w:t>
      </w:r>
      <w:r w:rsidRPr="00162A6C">
        <w:rPr>
          <w:rFonts w:ascii="宋体" w:eastAsia="宋体" w:hAnsi="宋体" w:hint="eastAsia"/>
          <w:b/>
          <w:bCs/>
          <w:sz w:val="24"/>
        </w:rPr>
        <w:t>给予教师支持</w:t>
      </w:r>
      <w:r w:rsidRPr="00162A6C">
        <w:rPr>
          <w:rFonts w:ascii="宋体" w:eastAsia="宋体" w:hAnsi="宋体" w:hint="eastAsia"/>
          <w:sz w:val="24"/>
        </w:rPr>
        <w:t>，涉及实战模拟、集中培训、组会交流、文献学习的方式。最后，</w:t>
      </w:r>
      <w:r w:rsidRPr="00162A6C">
        <w:rPr>
          <w:rFonts w:ascii="宋体" w:eastAsia="宋体" w:hAnsi="宋体" w:hint="eastAsia"/>
          <w:b/>
          <w:bCs/>
          <w:sz w:val="24"/>
        </w:rPr>
        <w:t>提供家长支持</w:t>
      </w:r>
      <w:r w:rsidRPr="00162A6C">
        <w:rPr>
          <w:rFonts w:ascii="宋体" w:eastAsia="宋体" w:hAnsi="宋体" w:hint="eastAsia"/>
          <w:sz w:val="24"/>
        </w:rPr>
        <w:t>，帮助家庭树立正确教养观念。</w:t>
      </w:r>
    </w:p>
    <w:p w14:paraId="207554EE" w14:textId="3D1BA212" w:rsidR="00C7333C" w:rsidRDefault="00162A6C" w:rsidP="00C7333C">
      <w:pPr>
        <w:spacing w:after="0" w:line="240" w:lineRule="auto"/>
        <w:rPr>
          <w:rFonts w:ascii="宋体" w:eastAsia="宋体" w:hAnsi="宋体"/>
          <w:sz w:val="24"/>
        </w:rPr>
      </w:pPr>
      <w:r>
        <w:rPr>
          <w:rFonts w:ascii="宋体" w:eastAsia="宋体" w:hAnsi="宋体" w:hint="eastAsia"/>
          <w:noProof/>
          <w:sz w:val="24"/>
        </w:rPr>
        <w:drawing>
          <wp:inline distT="0" distB="0" distL="0" distR="0" wp14:anchorId="68255C30" wp14:editId="1C9590E3">
            <wp:extent cx="4771045" cy="3352800"/>
            <wp:effectExtent l="0" t="0" r="0" b="0"/>
            <wp:docPr id="9164125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12538" name="图片 916412538"/>
                    <pic:cNvPicPr/>
                  </pic:nvPicPr>
                  <pic:blipFill>
                    <a:blip r:embed="rId25">
                      <a:extLst>
                        <a:ext uri="{28A0092B-C50C-407E-A947-70E740481C1C}">
                          <a14:useLocalDpi xmlns:a14="http://schemas.microsoft.com/office/drawing/2010/main" val="0"/>
                        </a:ext>
                      </a:extLst>
                    </a:blip>
                    <a:stretch>
                      <a:fillRect/>
                    </a:stretch>
                  </pic:blipFill>
                  <pic:spPr>
                    <a:xfrm>
                      <a:off x="0" y="0"/>
                      <a:ext cx="4782481" cy="3360836"/>
                    </a:xfrm>
                    <a:prstGeom prst="rect">
                      <a:avLst/>
                    </a:prstGeom>
                  </pic:spPr>
                </pic:pic>
              </a:graphicData>
            </a:graphic>
          </wp:inline>
        </w:drawing>
      </w:r>
    </w:p>
    <w:p w14:paraId="36B85E3C" w14:textId="77777777" w:rsidR="00162A6C" w:rsidRDefault="00162A6C" w:rsidP="00C7333C">
      <w:pPr>
        <w:spacing w:after="0" w:line="240" w:lineRule="auto"/>
        <w:rPr>
          <w:rFonts w:ascii="宋体" w:eastAsia="宋体" w:hAnsi="宋体"/>
          <w:sz w:val="24"/>
        </w:rPr>
      </w:pPr>
    </w:p>
    <w:p w14:paraId="2AAA1511" w14:textId="77777777" w:rsidR="00162A6C" w:rsidRDefault="00162A6C" w:rsidP="00A67B14">
      <w:pPr>
        <w:spacing w:after="0" w:line="240" w:lineRule="auto"/>
        <w:rPr>
          <w:rFonts w:ascii="宋体" w:eastAsia="宋体" w:hAnsi="宋体"/>
          <w:b/>
          <w:bCs/>
          <w:sz w:val="24"/>
        </w:rPr>
      </w:pPr>
    </w:p>
    <w:p w14:paraId="274A592B" w14:textId="6D0ADD94" w:rsidR="00162A6C" w:rsidRPr="00A67B14" w:rsidRDefault="00162A6C" w:rsidP="00162A6C">
      <w:pPr>
        <w:spacing w:after="0" w:line="240" w:lineRule="auto"/>
        <w:ind w:firstLineChars="200" w:firstLine="482"/>
        <w:jc w:val="center"/>
        <w:rPr>
          <w:rFonts w:ascii="宋体" w:eastAsia="宋体" w:hAnsi="宋体"/>
          <w:b/>
          <w:bCs/>
          <w:sz w:val="24"/>
        </w:rPr>
      </w:pPr>
      <w:r w:rsidRPr="00A67B14">
        <w:rPr>
          <w:rFonts w:ascii="宋体" w:eastAsia="宋体" w:hAnsi="宋体" w:hint="eastAsia"/>
          <w:b/>
          <w:bCs/>
          <w:sz w:val="24"/>
        </w:rPr>
        <w:lastRenderedPageBreak/>
        <w:t>专家报告</w:t>
      </w:r>
      <w:r w:rsidRPr="00A67B14">
        <w:rPr>
          <w:rFonts w:ascii="宋体" w:eastAsia="宋体" w:hAnsi="宋体"/>
          <w:b/>
          <w:bCs/>
          <w:sz w:val="24"/>
        </w:rPr>
        <w:t>8</w:t>
      </w:r>
      <w:r w:rsidRPr="00A67B14">
        <w:rPr>
          <w:rFonts w:ascii="宋体" w:eastAsia="宋体" w:hAnsi="宋体" w:hint="eastAsia"/>
          <w:b/>
          <w:bCs/>
          <w:sz w:val="24"/>
        </w:rPr>
        <w:t>：</w:t>
      </w:r>
    </w:p>
    <w:p w14:paraId="7636AD64" w14:textId="77777777" w:rsidR="00A67B14" w:rsidRPr="00A67B14" w:rsidRDefault="00A67B14" w:rsidP="00A67B14">
      <w:pPr>
        <w:spacing w:after="0" w:line="240" w:lineRule="auto"/>
        <w:ind w:firstLineChars="200" w:firstLine="482"/>
        <w:jc w:val="center"/>
        <w:rPr>
          <w:rFonts w:ascii="宋体" w:eastAsia="宋体" w:hAnsi="宋体"/>
          <w:b/>
          <w:bCs/>
          <w:sz w:val="24"/>
        </w:rPr>
      </w:pPr>
      <w:r w:rsidRPr="00A67B14">
        <w:rPr>
          <w:rFonts w:ascii="宋体" w:eastAsia="宋体" w:hAnsi="宋体" w:hint="eastAsia"/>
          <w:b/>
          <w:bCs/>
          <w:sz w:val="24"/>
        </w:rPr>
        <w:t>题目：观念迭代与能力建设：迈向更高质量学前教育现代化发展</w:t>
      </w:r>
    </w:p>
    <w:p w14:paraId="2AA6BF21" w14:textId="77777777" w:rsidR="00A67B14" w:rsidRPr="00A67B14" w:rsidRDefault="00A67B14" w:rsidP="00A67B14">
      <w:pPr>
        <w:spacing w:after="0" w:line="240" w:lineRule="auto"/>
        <w:ind w:firstLineChars="200" w:firstLine="482"/>
        <w:jc w:val="center"/>
        <w:rPr>
          <w:rFonts w:ascii="宋体" w:eastAsia="宋体" w:hAnsi="宋体"/>
          <w:b/>
          <w:bCs/>
          <w:sz w:val="24"/>
        </w:rPr>
      </w:pPr>
      <w:r w:rsidRPr="00A67B14">
        <w:rPr>
          <w:rFonts w:ascii="宋体" w:eastAsia="宋体" w:hAnsi="宋体" w:hint="eastAsia"/>
          <w:b/>
          <w:bCs/>
          <w:sz w:val="24"/>
        </w:rPr>
        <w:t>报告人：李伟涛（上海市教育科学研究院研究员）</w:t>
      </w:r>
    </w:p>
    <w:p w14:paraId="71D25147" w14:textId="0831B514" w:rsidR="00A67B14" w:rsidRDefault="00A67B14" w:rsidP="00A67B14">
      <w:pPr>
        <w:pStyle w:val="af2"/>
        <w:shd w:val="clear" w:color="auto" w:fill="FFFFFF"/>
        <w:spacing w:before="0" w:beforeAutospacing="0" w:after="0" w:afterAutospacing="0"/>
        <w:jc w:val="center"/>
        <w:rPr>
          <w:rFonts w:ascii="Microsoft YaHei UI" w:eastAsia="Microsoft YaHei UI" w:hAnsi="Microsoft YaHei UI"/>
          <w:color w:val="3E3E3E"/>
          <w:spacing w:val="8"/>
          <w:sz w:val="21"/>
          <w:szCs w:val="21"/>
        </w:rPr>
      </w:pPr>
      <w:r>
        <w:rPr>
          <w:rFonts w:ascii="Microsoft YaHei UI" w:eastAsia="Microsoft YaHei UI" w:hAnsi="Microsoft YaHei UI" w:hint="eastAsia"/>
          <w:noProof/>
          <w:color w:val="3E3E3E"/>
          <w:spacing w:val="8"/>
          <w:sz w:val="21"/>
          <w:szCs w:val="21"/>
          <w14:ligatures w14:val="standardContextual"/>
        </w:rPr>
        <w:drawing>
          <wp:inline distT="0" distB="0" distL="0" distR="0" wp14:anchorId="75FC7F5A" wp14:editId="5FB32F3A">
            <wp:extent cx="2235200" cy="1787139"/>
            <wp:effectExtent l="0" t="0" r="0" b="3810"/>
            <wp:docPr id="19503910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91005" name="图片 19503910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2318" cy="1792830"/>
                    </a:xfrm>
                    <a:prstGeom prst="rect">
                      <a:avLst/>
                    </a:prstGeom>
                  </pic:spPr>
                </pic:pic>
              </a:graphicData>
            </a:graphic>
          </wp:inline>
        </w:drawing>
      </w:r>
    </w:p>
    <w:p w14:paraId="72F7CB97" w14:textId="65CA5025" w:rsidR="00162A6C" w:rsidRPr="00A67B14" w:rsidRDefault="00A67B14" w:rsidP="00A67B14">
      <w:pPr>
        <w:spacing w:after="0" w:line="240" w:lineRule="auto"/>
        <w:ind w:firstLineChars="200" w:firstLine="480"/>
        <w:rPr>
          <w:rFonts w:ascii="宋体" w:eastAsia="宋体" w:hAnsi="宋体"/>
          <w:sz w:val="24"/>
        </w:rPr>
      </w:pPr>
      <w:r w:rsidRPr="00A67B14">
        <w:rPr>
          <w:rFonts w:ascii="宋体" w:eastAsia="宋体" w:hAnsi="宋体" w:hint="eastAsia"/>
          <w:sz w:val="24"/>
        </w:rPr>
        <w:t>李伟涛指出：为了更好地建设未来的学前教育，学前教育工作者需要从</w:t>
      </w:r>
      <w:r w:rsidRPr="00A67B14">
        <w:rPr>
          <w:rFonts w:ascii="宋体" w:eastAsia="宋体" w:hAnsi="宋体" w:hint="eastAsia"/>
          <w:b/>
          <w:bCs/>
          <w:sz w:val="24"/>
        </w:rPr>
        <w:t>科学保教、指标变化、数据分析</w:t>
      </w:r>
      <w:r w:rsidRPr="00A67B14">
        <w:rPr>
          <w:rFonts w:ascii="宋体" w:eastAsia="宋体" w:hAnsi="宋体" w:hint="eastAsia"/>
          <w:sz w:val="24"/>
        </w:rPr>
        <w:t>三个方面着手应对。</w:t>
      </w:r>
    </w:p>
    <w:p w14:paraId="438E9226" w14:textId="182ADEF0" w:rsidR="00A67B14" w:rsidRPr="00A67B14" w:rsidRDefault="00A67B14" w:rsidP="00A67B14">
      <w:pPr>
        <w:spacing w:after="0" w:line="240" w:lineRule="auto"/>
        <w:ind w:firstLineChars="200" w:firstLine="482"/>
        <w:rPr>
          <w:rFonts w:ascii="宋体" w:eastAsia="宋体" w:hAnsi="宋体"/>
          <w:sz w:val="24"/>
        </w:rPr>
      </w:pPr>
      <w:r w:rsidRPr="00A67B14">
        <w:rPr>
          <w:rFonts w:ascii="宋体" w:eastAsia="宋体" w:hAnsi="宋体" w:hint="eastAsia"/>
          <w:b/>
          <w:bCs/>
          <w:sz w:val="24"/>
        </w:rPr>
        <w:t>做好学前教育的科学保教是幼儿园可持续发展的关键。</w:t>
      </w:r>
      <w:r w:rsidRPr="00A67B14">
        <w:rPr>
          <w:rFonts w:ascii="宋体" w:eastAsia="宋体" w:hAnsi="宋体" w:hint="eastAsia"/>
          <w:sz w:val="24"/>
        </w:rPr>
        <w:t>上海连续制定三年的行动计划和十四五发展规划的政策驱动为科学保教提供坚实支撑，同时，《上海市幼儿园保教质量评价指南（试行稿）》为教师队伍建设与应对挑战提供指引。在数字化时代，需要用认识脑发育的规律、提升教师的数字素质和学历技能等方式为学前教育现代化发展奠定基础。</w:t>
      </w:r>
    </w:p>
    <w:p w14:paraId="69E8C783" w14:textId="3FB7633F" w:rsidR="00A67B14" w:rsidRPr="00A67B14" w:rsidRDefault="00A67B14" w:rsidP="00A67B14">
      <w:pPr>
        <w:spacing w:after="0" w:line="240" w:lineRule="auto"/>
        <w:ind w:firstLineChars="200" w:firstLine="482"/>
        <w:rPr>
          <w:rFonts w:ascii="宋体" w:eastAsia="宋体" w:hAnsi="宋体"/>
          <w:sz w:val="24"/>
        </w:rPr>
      </w:pPr>
      <w:r w:rsidRPr="00A67B14">
        <w:rPr>
          <w:rFonts w:ascii="宋体" w:eastAsia="宋体" w:hAnsi="宋体" w:hint="eastAsia"/>
          <w:b/>
          <w:bCs/>
          <w:sz w:val="24"/>
        </w:rPr>
        <w:t>学前教育现代化是一个持续更新的过程，需要关注发展指标。</w:t>
      </w:r>
      <w:r w:rsidRPr="00A67B14">
        <w:rPr>
          <w:rFonts w:ascii="宋体" w:eastAsia="宋体" w:hAnsi="宋体" w:hint="eastAsia"/>
          <w:sz w:val="24"/>
        </w:rPr>
        <w:t>政府和学术界应共同关注指标的构建、反思、改进和迭代。除了作为质量映射、治理工具和落实可持续发展战略的教育指标外，还应加强复合型引领性指标开发与应用，如全科医师进校园的比例、儿童友好社区比例等。</w:t>
      </w:r>
    </w:p>
    <w:p w14:paraId="4E693CC6" w14:textId="79673B5B" w:rsidR="00A67B14" w:rsidRPr="00A67B14" w:rsidRDefault="00A67B14" w:rsidP="00A67B14">
      <w:pPr>
        <w:spacing w:after="0" w:line="240" w:lineRule="auto"/>
        <w:ind w:firstLineChars="200" w:firstLine="480"/>
        <w:rPr>
          <w:rFonts w:ascii="宋体" w:eastAsia="宋体" w:hAnsi="宋体"/>
          <w:sz w:val="24"/>
        </w:rPr>
      </w:pPr>
      <w:r w:rsidRPr="00A67B14">
        <w:rPr>
          <w:rFonts w:ascii="宋体" w:eastAsia="宋体" w:hAnsi="宋体" w:hint="eastAsia"/>
          <w:sz w:val="24"/>
        </w:rPr>
        <w:t>幼儿园高质量发展需加强规划能力，应对变革挑战，并抓住教育数字化转型机遇，加强自我监测评估能力，</w:t>
      </w:r>
      <w:r w:rsidRPr="00A67B14">
        <w:rPr>
          <w:rFonts w:ascii="宋体" w:eastAsia="宋体" w:hAnsi="宋体" w:hint="eastAsia"/>
          <w:b/>
          <w:bCs/>
          <w:sz w:val="24"/>
        </w:rPr>
        <w:t>利用大数据等新技术手段对幼儿园的各项工作进行实时监测和评估</w:t>
      </w:r>
      <w:r w:rsidRPr="00A67B14">
        <w:rPr>
          <w:rFonts w:ascii="宋体" w:eastAsia="宋体" w:hAnsi="宋体" w:hint="eastAsia"/>
          <w:sz w:val="24"/>
        </w:rPr>
        <w:t>，发现问题并及时改进。在技术进步的同时，还要</w:t>
      </w:r>
      <w:r w:rsidRPr="00A67B14">
        <w:rPr>
          <w:rFonts w:ascii="宋体" w:eastAsia="宋体" w:hAnsi="宋体" w:hint="eastAsia"/>
          <w:b/>
          <w:bCs/>
          <w:sz w:val="24"/>
        </w:rPr>
        <w:t>及时迭代更新观念</w:t>
      </w:r>
      <w:r w:rsidRPr="00A67B14">
        <w:rPr>
          <w:rFonts w:ascii="宋体" w:eastAsia="宋体" w:hAnsi="宋体" w:hint="eastAsia"/>
          <w:sz w:val="24"/>
        </w:rPr>
        <w:t>，注重自我学习、反思和进步，以实现高质量的学前教育现代化建设。</w:t>
      </w:r>
    </w:p>
    <w:p w14:paraId="7207F457" w14:textId="4830487D" w:rsidR="00A67B14" w:rsidRPr="00A67B14" w:rsidRDefault="00A67B14" w:rsidP="00162A6C">
      <w:pPr>
        <w:spacing w:after="0" w:line="240" w:lineRule="auto"/>
        <w:ind w:firstLineChars="200" w:firstLine="482"/>
        <w:jc w:val="center"/>
        <w:rPr>
          <w:rFonts w:ascii="宋体" w:eastAsia="宋体" w:hAnsi="宋体"/>
          <w:b/>
          <w:bCs/>
          <w:sz w:val="24"/>
        </w:rPr>
      </w:pPr>
      <w:r>
        <w:rPr>
          <w:rFonts w:ascii="宋体" w:eastAsia="宋体" w:hAnsi="宋体"/>
          <w:b/>
          <w:bCs/>
          <w:noProof/>
          <w:sz w:val="24"/>
        </w:rPr>
        <w:drawing>
          <wp:inline distT="0" distB="0" distL="0" distR="0" wp14:anchorId="7F59D0A7" wp14:editId="40BFF23D">
            <wp:extent cx="6120130" cy="3145155"/>
            <wp:effectExtent l="0" t="0" r="0" b="0"/>
            <wp:docPr id="12997625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62532" name="图片 1299762532"/>
                    <pic:cNvPicPr/>
                  </pic:nvPicPr>
                  <pic:blipFill>
                    <a:blip r:embed="rId27">
                      <a:extLst>
                        <a:ext uri="{28A0092B-C50C-407E-A947-70E740481C1C}">
                          <a14:useLocalDpi xmlns:a14="http://schemas.microsoft.com/office/drawing/2010/main" val="0"/>
                        </a:ext>
                      </a:extLst>
                    </a:blip>
                    <a:stretch>
                      <a:fillRect/>
                    </a:stretch>
                  </pic:blipFill>
                  <pic:spPr>
                    <a:xfrm>
                      <a:off x="0" y="0"/>
                      <a:ext cx="6120130" cy="3145155"/>
                    </a:xfrm>
                    <a:prstGeom prst="rect">
                      <a:avLst/>
                    </a:prstGeom>
                  </pic:spPr>
                </pic:pic>
              </a:graphicData>
            </a:graphic>
          </wp:inline>
        </w:drawing>
      </w:r>
    </w:p>
    <w:p w14:paraId="3391AE46" w14:textId="77777777" w:rsidR="00162A6C" w:rsidRDefault="00162A6C" w:rsidP="00162A6C">
      <w:pPr>
        <w:spacing w:after="0" w:line="240" w:lineRule="auto"/>
        <w:ind w:firstLineChars="200" w:firstLine="482"/>
        <w:jc w:val="center"/>
        <w:rPr>
          <w:rFonts w:ascii="宋体" w:eastAsia="宋体" w:hAnsi="宋体"/>
          <w:b/>
          <w:bCs/>
          <w:sz w:val="24"/>
        </w:rPr>
      </w:pPr>
    </w:p>
    <w:p w14:paraId="4725384C" w14:textId="77777777" w:rsidR="00162A6C" w:rsidRDefault="00162A6C" w:rsidP="00162A6C">
      <w:pPr>
        <w:spacing w:after="0" w:line="240" w:lineRule="auto"/>
        <w:ind w:firstLineChars="200" w:firstLine="482"/>
        <w:jc w:val="center"/>
        <w:rPr>
          <w:rFonts w:ascii="宋体" w:eastAsia="宋体" w:hAnsi="宋体"/>
          <w:b/>
          <w:bCs/>
          <w:sz w:val="24"/>
        </w:rPr>
      </w:pPr>
    </w:p>
    <w:p w14:paraId="313A299F" w14:textId="77777777" w:rsidR="00162A6C" w:rsidRDefault="00162A6C" w:rsidP="00A67B14">
      <w:pPr>
        <w:spacing w:after="0" w:line="240" w:lineRule="auto"/>
        <w:rPr>
          <w:rFonts w:ascii="宋体" w:eastAsia="宋体" w:hAnsi="宋体"/>
          <w:b/>
          <w:bCs/>
          <w:sz w:val="24"/>
        </w:rPr>
      </w:pPr>
    </w:p>
    <w:p w14:paraId="2E97940F" w14:textId="5C3DBF3D" w:rsidR="00162A6C" w:rsidRPr="00C7333C" w:rsidRDefault="00162A6C" w:rsidP="00162A6C">
      <w:pPr>
        <w:spacing w:after="0" w:line="240" w:lineRule="auto"/>
        <w:ind w:firstLineChars="200" w:firstLine="482"/>
        <w:jc w:val="center"/>
        <w:rPr>
          <w:rFonts w:ascii="宋体" w:eastAsia="宋体" w:hAnsi="宋体"/>
          <w:b/>
          <w:bCs/>
          <w:sz w:val="24"/>
        </w:rPr>
      </w:pPr>
      <w:r w:rsidRPr="00C7333C">
        <w:rPr>
          <w:rFonts w:ascii="宋体" w:eastAsia="宋体" w:hAnsi="宋体" w:hint="eastAsia"/>
          <w:b/>
          <w:bCs/>
          <w:sz w:val="24"/>
        </w:rPr>
        <w:lastRenderedPageBreak/>
        <w:t>专家报告</w:t>
      </w:r>
      <w:r>
        <w:rPr>
          <w:rFonts w:ascii="宋体" w:eastAsia="宋体" w:hAnsi="宋体"/>
          <w:b/>
          <w:bCs/>
          <w:sz w:val="24"/>
        </w:rPr>
        <w:t>9</w:t>
      </w:r>
      <w:r w:rsidRPr="00C7333C">
        <w:rPr>
          <w:rFonts w:ascii="宋体" w:eastAsia="宋体" w:hAnsi="宋体" w:hint="eastAsia"/>
          <w:b/>
          <w:bCs/>
          <w:sz w:val="24"/>
        </w:rPr>
        <w:t>：</w:t>
      </w:r>
    </w:p>
    <w:p w14:paraId="7C0F6692" w14:textId="3CF7B65E" w:rsidR="007136EA" w:rsidRPr="007136EA" w:rsidRDefault="007136EA" w:rsidP="007136EA">
      <w:pPr>
        <w:spacing w:after="0" w:line="240" w:lineRule="auto"/>
        <w:ind w:firstLineChars="200" w:firstLine="482"/>
        <w:jc w:val="center"/>
        <w:rPr>
          <w:rFonts w:ascii="宋体" w:eastAsia="宋体" w:hAnsi="宋体"/>
          <w:b/>
          <w:bCs/>
          <w:sz w:val="24"/>
        </w:rPr>
      </w:pPr>
      <w:r w:rsidRPr="007136EA">
        <w:rPr>
          <w:rFonts w:ascii="宋体" w:eastAsia="宋体" w:hAnsi="宋体" w:hint="eastAsia"/>
          <w:b/>
          <w:bCs/>
          <w:sz w:val="24"/>
        </w:rPr>
        <w:t>题目：脑计划推进中国儿童脑智发育</w:t>
      </w:r>
    </w:p>
    <w:p w14:paraId="1325DCE2" w14:textId="75DEE9EB" w:rsidR="00162A6C" w:rsidRDefault="007136EA" w:rsidP="007136EA">
      <w:pPr>
        <w:spacing w:after="0" w:line="240" w:lineRule="auto"/>
        <w:ind w:firstLineChars="200" w:firstLine="482"/>
        <w:jc w:val="center"/>
        <w:rPr>
          <w:rFonts w:ascii="宋体" w:eastAsia="宋体" w:hAnsi="宋体"/>
          <w:b/>
          <w:bCs/>
          <w:sz w:val="24"/>
        </w:rPr>
      </w:pPr>
      <w:r w:rsidRPr="007136EA">
        <w:rPr>
          <w:rFonts w:ascii="宋体" w:eastAsia="宋体" w:hAnsi="宋体" w:hint="eastAsia"/>
          <w:b/>
          <w:bCs/>
          <w:sz w:val="24"/>
        </w:rPr>
        <w:t>报告人：张</w:t>
      </w:r>
      <w:r w:rsidRPr="007136EA">
        <w:rPr>
          <w:rFonts w:ascii="宋体" w:eastAsia="宋体" w:hAnsi="宋体"/>
          <w:b/>
          <w:bCs/>
          <w:sz w:val="24"/>
        </w:rPr>
        <w:t xml:space="preserve"> 寒(上海科技大学副教授)</w:t>
      </w:r>
    </w:p>
    <w:p w14:paraId="126C8147" w14:textId="27974403" w:rsidR="00162A6C" w:rsidRDefault="007136EA" w:rsidP="00162A6C">
      <w:pPr>
        <w:spacing w:after="0" w:line="240" w:lineRule="auto"/>
        <w:ind w:firstLineChars="200" w:firstLine="482"/>
        <w:jc w:val="center"/>
        <w:rPr>
          <w:rFonts w:ascii="宋体" w:eastAsia="宋体" w:hAnsi="宋体"/>
          <w:b/>
          <w:bCs/>
          <w:sz w:val="24"/>
        </w:rPr>
      </w:pPr>
      <w:r>
        <w:rPr>
          <w:rFonts w:ascii="宋体" w:eastAsia="宋体" w:hAnsi="宋体"/>
          <w:b/>
          <w:bCs/>
          <w:noProof/>
          <w:sz w:val="24"/>
        </w:rPr>
        <w:drawing>
          <wp:inline distT="0" distB="0" distL="0" distR="0" wp14:anchorId="7D3E601C" wp14:editId="0D3259FE">
            <wp:extent cx="2307461" cy="1844675"/>
            <wp:effectExtent l="0" t="0" r="0" b="3175"/>
            <wp:docPr id="2530147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14756" name="图片 2530147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1635" cy="1856006"/>
                    </a:xfrm>
                    <a:prstGeom prst="rect">
                      <a:avLst/>
                    </a:prstGeom>
                  </pic:spPr>
                </pic:pic>
              </a:graphicData>
            </a:graphic>
          </wp:inline>
        </w:drawing>
      </w:r>
    </w:p>
    <w:p w14:paraId="23D580E4" w14:textId="18E839A3" w:rsidR="007136EA" w:rsidRPr="007136EA" w:rsidRDefault="007136EA" w:rsidP="007136EA">
      <w:pPr>
        <w:spacing w:after="0" w:line="240" w:lineRule="auto"/>
        <w:ind w:firstLineChars="200" w:firstLine="480"/>
        <w:rPr>
          <w:rFonts w:ascii="宋体" w:eastAsia="宋体" w:hAnsi="宋体"/>
          <w:sz w:val="24"/>
        </w:rPr>
      </w:pPr>
      <w:r w:rsidRPr="007136EA">
        <w:rPr>
          <w:rFonts w:ascii="宋体" w:eastAsia="宋体" w:hAnsi="宋体" w:hint="eastAsia"/>
          <w:sz w:val="24"/>
        </w:rPr>
        <w:t>为什么早期脑发育研究如此重要？它能“看见”什么？张寒副教授在报告中介绍了研究早期脑发育的意义、方法和成果。</w:t>
      </w:r>
    </w:p>
    <w:p w14:paraId="002D6136" w14:textId="7441BC78" w:rsidR="007136EA" w:rsidRPr="007136EA" w:rsidRDefault="007136EA" w:rsidP="007136EA">
      <w:pPr>
        <w:spacing w:after="0" w:line="240" w:lineRule="auto"/>
        <w:ind w:firstLineChars="200" w:firstLine="480"/>
        <w:rPr>
          <w:rFonts w:ascii="宋体" w:eastAsia="宋体" w:hAnsi="宋体"/>
          <w:sz w:val="24"/>
        </w:rPr>
      </w:pPr>
      <w:r w:rsidRPr="007136EA">
        <w:rPr>
          <w:rFonts w:ascii="宋体" w:eastAsia="宋体" w:hAnsi="宋体"/>
          <w:sz w:val="24"/>
        </w:rPr>
        <w:t>0~5岁孩子大脑变化快，行为的里程碑渐次出现。目前，基因和环境共同作用下的行为发育的脑机制研究却是空白，要精准测量和分析大脑的轨迹非常困难。同时，研究早期脑发育是重大的健康需求，它有助于自闭症等行为障碍问题的早期诊断及干预。</w:t>
      </w:r>
    </w:p>
    <w:p w14:paraId="6C394F4B" w14:textId="4089745C" w:rsidR="007136EA" w:rsidRPr="007136EA" w:rsidRDefault="007136EA" w:rsidP="007136EA">
      <w:pPr>
        <w:spacing w:after="0" w:line="240" w:lineRule="auto"/>
        <w:ind w:firstLineChars="200" w:firstLine="480"/>
        <w:rPr>
          <w:rFonts w:ascii="宋体" w:eastAsia="宋体" w:hAnsi="宋体"/>
          <w:sz w:val="24"/>
        </w:rPr>
      </w:pPr>
      <w:r w:rsidRPr="007136EA">
        <w:rPr>
          <w:rFonts w:ascii="宋体" w:eastAsia="宋体" w:hAnsi="宋体" w:hint="eastAsia"/>
          <w:sz w:val="24"/>
        </w:rPr>
        <w:t>他介绍了目前使用的评估方法：刻画正常发育的轨迹和规律，脑影像个体评估，智力量表和发育评估，</w:t>
      </w:r>
      <w:r w:rsidRPr="007136EA">
        <w:rPr>
          <w:rFonts w:ascii="宋体" w:eastAsia="宋体" w:hAnsi="宋体"/>
          <w:sz w:val="24"/>
        </w:rPr>
        <w:t>AI实现自动的行为评估。</w:t>
      </w:r>
    </w:p>
    <w:p w14:paraId="3E84C33A" w14:textId="6DA3D0AD" w:rsidR="00162A6C" w:rsidRPr="007136EA" w:rsidRDefault="007136EA" w:rsidP="007136EA">
      <w:pPr>
        <w:spacing w:after="0" w:line="240" w:lineRule="auto"/>
        <w:ind w:firstLineChars="200" w:firstLine="480"/>
        <w:rPr>
          <w:rFonts w:ascii="宋体" w:eastAsia="宋体" w:hAnsi="宋体"/>
          <w:sz w:val="24"/>
        </w:rPr>
      </w:pPr>
      <w:r w:rsidRPr="007136EA">
        <w:rPr>
          <w:rFonts w:ascii="宋体" w:eastAsia="宋体" w:hAnsi="宋体" w:hint="eastAsia"/>
          <w:sz w:val="24"/>
        </w:rPr>
        <w:t>建设婴幼儿大队列是早期脑发育评估的关键。上科大团队通过构建脑智发育实验室，实现了一体化实验准备与数据采集空间，实现</w:t>
      </w:r>
      <w:r w:rsidRPr="007136EA">
        <w:rPr>
          <w:rFonts w:ascii="宋体" w:eastAsia="宋体" w:hAnsi="宋体"/>
          <w:sz w:val="24"/>
        </w:rPr>
        <w:t>3岁以内孩子自然睡眠扫描、3~6岁孩子清醒扫描，让孩子在“玩”的过程中实现所有测量。</w:t>
      </w:r>
    </w:p>
    <w:p w14:paraId="448F00E2" w14:textId="2065901A" w:rsidR="007136EA" w:rsidRPr="007136EA" w:rsidRDefault="007136EA" w:rsidP="007136EA">
      <w:pPr>
        <w:spacing w:after="0" w:line="240" w:lineRule="auto"/>
        <w:ind w:firstLineChars="200" w:firstLine="480"/>
        <w:rPr>
          <w:rFonts w:ascii="宋体" w:eastAsia="宋体" w:hAnsi="宋体"/>
          <w:sz w:val="24"/>
        </w:rPr>
      </w:pPr>
      <w:r w:rsidRPr="007136EA">
        <w:rPr>
          <w:rFonts w:ascii="宋体" w:eastAsia="宋体" w:hAnsi="宋体"/>
          <w:sz w:val="24"/>
        </w:rPr>
        <w:t>研究早期脑发育可以“看见”：</w:t>
      </w:r>
    </w:p>
    <w:p w14:paraId="52C83CA5" w14:textId="73560BC3" w:rsidR="007136EA" w:rsidRPr="007136EA" w:rsidRDefault="007136EA" w:rsidP="007136EA">
      <w:pPr>
        <w:spacing w:after="0" w:line="240" w:lineRule="auto"/>
        <w:ind w:firstLineChars="200" w:firstLine="482"/>
        <w:rPr>
          <w:rFonts w:ascii="宋体" w:eastAsia="宋体" w:hAnsi="宋体"/>
          <w:sz w:val="24"/>
        </w:rPr>
      </w:pPr>
      <w:r w:rsidRPr="007136EA">
        <w:rPr>
          <w:rFonts w:ascii="宋体" w:eastAsia="宋体" w:hAnsi="宋体"/>
          <w:b/>
          <w:bCs/>
          <w:sz w:val="24"/>
        </w:rPr>
        <w:t>通过脑图谱可以“看见”大脑皮层厚度和脑区发育的规律</w:t>
      </w:r>
      <w:r w:rsidRPr="007136EA">
        <w:rPr>
          <w:rFonts w:ascii="宋体" w:eastAsia="宋体" w:hAnsi="宋体"/>
          <w:sz w:val="24"/>
        </w:rPr>
        <w:t>，如从胎儿到新生儿大脑发育更迅速，婴幼儿大脑初级功能网络的空间逐渐分化和细化、高级功能网络逐渐整合、大脑功能的灵活度迅速发展。</w:t>
      </w:r>
    </w:p>
    <w:p w14:paraId="66CB549D" w14:textId="77777777" w:rsidR="007136EA" w:rsidRPr="007136EA" w:rsidRDefault="007136EA" w:rsidP="007136EA">
      <w:pPr>
        <w:spacing w:after="0" w:line="240" w:lineRule="auto"/>
        <w:ind w:firstLineChars="200" w:firstLine="482"/>
        <w:rPr>
          <w:rFonts w:ascii="宋体" w:eastAsia="宋体" w:hAnsi="宋体"/>
          <w:sz w:val="24"/>
        </w:rPr>
      </w:pPr>
      <w:r w:rsidRPr="007136EA">
        <w:rPr>
          <w:rFonts w:ascii="宋体" w:eastAsia="宋体" w:hAnsi="宋体"/>
          <w:b/>
          <w:bCs/>
          <w:sz w:val="24"/>
        </w:rPr>
        <w:t>通过大脑的磁共振可以预测婴幼儿未来发育结果</w:t>
      </w:r>
      <w:r w:rsidRPr="007136EA">
        <w:rPr>
          <w:rFonts w:ascii="宋体" w:eastAsia="宋体" w:hAnsi="宋体"/>
          <w:sz w:val="24"/>
        </w:rPr>
        <w:t>，可判断儿童幼小衔接是否准备好、判断儿童的智力发展等，也可以判断风险基因和环境因素，因此，脑发育的研究有助于制订更好的养育和教育方案。</w:t>
      </w:r>
    </w:p>
    <w:p w14:paraId="38DBBA09" w14:textId="7118DFF5" w:rsidR="00162A6C" w:rsidRPr="007136EA" w:rsidRDefault="007136EA" w:rsidP="007136EA">
      <w:pPr>
        <w:spacing w:after="0" w:line="240" w:lineRule="auto"/>
        <w:ind w:firstLineChars="200" w:firstLine="482"/>
        <w:rPr>
          <w:rFonts w:ascii="宋体" w:eastAsia="宋体" w:hAnsi="宋体"/>
          <w:b/>
          <w:bCs/>
          <w:sz w:val="24"/>
        </w:rPr>
      </w:pPr>
      <w:r>
        <w:rPr>
          <w:rFonts w:ascii="宋体" w:eastAsia="宋体" w:hAnsi="宋体"/>
          <w:b/>
          <w:bCs/>
          <w:noProof/>
          <w:sz w:val="24"/>
        </w:rPr>
        <w:drawing>
          <wp:inline distT="0" distB="0" distL="0" distR="0" wp14:anchorId="6254B509" wp14:editId="75EE3078">
            <wp:extent cx="5110754" cy="2870200"/>
            <wp:effectExtent l="0" t="0" r="0" b="6350"/>
            <wp:docPr id="162441180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11803" name="图片 1624411803"/>
                    <pic:cNvPicPr/>
                  </pic:nvPicPr>
                  <pic:blipFill>
                    <a:blip r:embed="rId29">
                      <a:extLst>
                        <a:ext uri="{28A0092B-C50C-407E-A947-70E740481C1C}">
                          <a14:useLocalDpi xmlns:a14="http://schemas.microsoft.com/office/drawing/2010/main" val="0"/>
                        </a:ext>
                      </a:extLst>
                    </a:blip>
                    <a:stretch>
                      <a:fillRect/>
                    </a:stretch>
                  </pic:blipFill>
                  <pic:spPr>
                    <a:xfrm>
                      <a:off x="0" y="0"/>
                      <a:ext cx="5125778" cy="2878637"/>
                    </a:xfrm>
                    <a:prstGeom prst="rect">
                      <a:avLst/>
                    </a:prstGeom>
                  </pic:spPr>
                </pic:pic>
              </a:graphicData>
            </a:graphic>
          </wp:inline>
        </w:drawing>
      </w:r>
    </w:p>
    <w:p w14:paraId="709E16D8" w14:textId="77777777" w:rsidR="00162A6C" w:rsidRDefault="00162A6C" w:rsidP="007136EA">
      <w:pPr>
        <w:spacing w:after="0" w:line="240" w:lineRule="auto"/>
        <w:rPr>
          <w:rFonts w:ascii="宋体" w:eastAsia="宋体" w:hAnsi="宋体"/>
          <w:b/>
          <w:bCs/>
          <w:sz w:val="24"/>
        </w:rPr>
      </w:pPr>
    </w:p>
    <w:p w14:paraId="6B0A5F29" w14:textId="00B00170" w:rsidR="00162A6C" w:rsidRPr="00F17608" w:rsidRDefault="00162A6C" w:rsidP="00162A6C">
      <w:pPr>
        <w:spacing w:after="0" w:line="240" w:lineRule="auto"/>
        <w:ind w:firstLineChars="200" w:firstLine="482"/>
        <w:jc w:val="center"/>
        <w:rPr>
          <w:rFonts w:ascii="宋体" w:eastAsia="宋体" w:hAnsi="宋体"/>
          <w:b/>
          <w:bCs/>
          <w:sz w:val="24"/>
        </w:rPr>
      </w:pPr>
      <w:r w:rsidRPr="00F17608">
        <w:rPr>
          <w:rFonts w:ascii="宋体" w:eastAsia="宋体" w:hAnsi="宋体" w:hint="eastAsia"/>
          <w:b/>
          <w:bCs/>
          <w:sz w:val="24"/>
        </w:rPr>
        <w:lastRenderedPageBreak/>
        <w:t>专家报告</w:t>
      </w:r>
      <w:r w:rsidRPr="00F17608">
        <w:rPr>
          <w:rFonts w:ascii="宋体" w:eastAsia="宋体" w:hAnsi="宋体"/>
          <w:b/>
          <w:bCs/>
          <w:sz w:val="24"/>
        </w:rPr>
        <w:t>10</w:t>
      </w:r>
      <w:r w:rsidRPr="00F17608">
        <w:rPr>
          <w:rFonts w:ascii="宋体" w:eastAsia="宋体" w:hAnsi="宋体" w:hint="eastAsia"/>
          <w:b/>
          <w:bCs/>
          <w:sz w:val="24"/>
        </w:rPr>
        <w:t>：</w:t>
      </w:r>
    </w:p>
    <w:p w14:paraId="2182FE76" w14:textId="77777777" w:rsidR="00F17608" w:rsidRPr="00F17608" w:rsidRDefault="00F17608" w:rsidP="00F17608">
      <w:pPr>
        <w:spacing w:after="0" w:line="240" w:lineRule="auto"/>
        <w:ind w:firstLineChars="200" w:firstLine="482"/>
        <w:jc w:val="center"/>
        <w:rPr>
          <w:rFonts w:ascii="宋体" w:eastAsia="宋体" w:hAnsi="宋体"/>
          <w:b/>
          <w:bCs/>
          <w:sz w:val="24"/>
        </w:rPr>
      </w:pPr>
      <w:r w:rsidRPr="00F17608">
        <w:rPr>
          <w:rFonts w:ascii="宋体" w:eastAsia="宋体" w:hAnsi="宋体" w:hint="eastAsia"/>
          <w:b/>
          <w:bCs/>
          <w:sz w:val="24"/>
        </w:rPr>
        <w:t>题目：航海，最初的梦想</w:t>
      </w:r>
    </w:p>
    <w:p w14:paraId="3968AF89" w14:textId="77777777" w:rsidR="00F17608" w:rsidRPr="00F17608" w:rsidRDefault="00F17608" w:rsidP="00F17608">
      <w:pPr>
        <w:spacing w:after="0" w:line="240" w:lineRule="auto"/>
        <w:ind w:firstLineChars="200" w:firstLine="482"/>
        <w:jc w:val="center"/>
        <w:rPr>
          <w:rFonts w:ascii="宋体" w:eastAsia="宋体" w:hAnsi="宋体"/>
          <w:b/>
          <w:bCs/>
          <w:sz w:val="24"/>
        </w:rPr>
      </w:pPr>
      <w:r w:rsidRPr="00F17608">
        <w:rPr>
          <w:rFonts w:ascii="宋体" w:eastAsia="宋体" w:hAnsi="宋体" w:hint="eastAsia"/>
          <w:b/>
          <w:bCs/>
          <w:sz w:val="24"/>
        </w:rPr>
        <w:t>报告人：白响恩（上海海事大学副教授）</w:t>
      </w:r>
    </w:p>
    <w:p w14:paraId="3E80B772" w14:textId="587F017E" w:rsidR="00162A6C" w:rsidRPr="00F17608" w:rsidRDefault="00F17608" w:rsidP="00162A6C">
      <w:pPr>
        <w:spacing w:after="0" w:line="240" w:lineRule="auto"/>
        <w:ind w:firstLineChars="200" w:firstLine="482"/>
        <w:jc w:val="center"/>
        <w:rPr>
          <w:rFonts w:ascii="宋体" w:eastAsia="宋体" w:hAnsi="宋体"/>
          <w:b/>
          <w:bCs/>
          <w:sz w:val="24"/>
        </w:rPr>
      </w:pPr>
      <w:r>
        <w:rPr>
          <w:rFonts w:ascii="宋体" w:eastAsia="宋体" w:hAnsi="宋体" w:hint="eastAsia"/>
          <w:b/>
          <w:bCs/>
          <w:noProof/>
          <w:sz w:val="24"/>
        </w:rPr>
        <w:drawing>
          <wp:inline distT="0" distB="0" distL="0" distR="0" wp14:anchorId="1B691997" wp14:editId="78987E4D">
            <wp:extent cx="1930400" cy="1545241"/>
            <wp:effectExtent l="0" t="0" r="0" b="0"/>
            <wp:docPr id="6166092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09233" name="图片 6166092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7552" cy="1550966"/>
                    </a:xfrm>
                    <a:prstGeom prst="rect">
                      <a:avLst/>
                    </a:prstGeom>
                  </pic:spPr>
                </pic:pic>
              </a:graphicData>
            </a:graphic>
          </wp:inline>
        </w:drawing>
      </w:r>
    </w:p>
    <w:p w14:paraId="68B83104" w14:textId="1F6D5D2E" w:rsidR="00162A6C" w:rsidRPr="00F17608" w:rsidRDefault="00F17608" w:rsidP="00F17608">
      <w:pPr>
        <w:spacing w:after="0" w:line="240" w:lineRule="auto"/>
        <w:ind w:firstLineChars="200" w:firstLine="480"/>
        <w:rPr>
          <w:rFonts w:ascii="宋体" w:eastAsia="宋体" w:hAnsi="宋体"/>
          <w:sz w:val="24"/>
        </w:rPr>
      </w:pPr>
      <w:r w:rsidRPr="00F17608">
        <w:rPr>
          <w:rFonts w:ascii="宋体" w:eastAsia="宋体" w:hAnsi="宋体" w:hint="eastAsia"/>
          <w:sz w:val="24"/>
        </w:rPr>
        <w:t>“为什么女生不能开船？”中国第一位女船长白响恩从小就萌发了这样的疑问。有着航海梦想的她凭借不断的努力，实现了自己的航海梦，打破了航海领域对于女性的歧视。白响恩以船长、教师、科普工作者多重身份将自己的梦想故事和工作故事分享给了大家，激励大家勇往直前，挑战未知。</w:t>
      </w:r>
    </w:p>
    <w:p w14:paraId="38740DD0" w14:textId="6E2CE3F7" w:rsidR="00F17608" w:rsidRPr="00F17608" w:rsidRDefault="00F17608" w:rsidP="00F17608">
      <w:pPr>
        <w:spacing w:after="0" w:line="240" w:lineRule="auto"/>
        <w:ind w:firstLineChars="200" w:firstLine="480"/>
        <w:rPr>
          <w:rFonts w:ascii="宋体" w:eastAsia="宋体" w:hAnsi="宋体"/>
          <w:sz w:val="24"/>
        </w:rPr>
      </w:pPr>
      <w:r w:rsidRPr="00F17608">
        <w:rPr>
          <w:rFonts w:ascii="宋体" w:eastAsia="宋体" w:hAnsi="宋体" w:hint="eastAsia"/>
          <w:sz w:val="24"/>
        </w:rPr>
        <w:t>教师在教育活动中发挥着重要的作用，她强调，“作为教师，在教育过程中，要融入立德树人的理念，发挥榜样引领作用，激发学生的内驱力，让他们意识到梦想的重要性，培养他们热爱学习、热爱祖国的情感”。</w:t>
      </w:r>
    </w:p>
    <w:p w14:paraId="3336ADA1" w14:textId="4B327BC2" w:rsidR="00F17608" w:rsidRPr="00F17608" w:rsidRDefault="00F17608" w:rsidP="00F17608">
      <w:pPr>
        <w:spacing w:after="0" w:line="240" w:lineRule="auto"/>
        <w:ind w:firstLineChars="200" w:firstLine="480"/>
        <w:rPr>
          <w:rFonts w:ascii="宋体" w:eastAsia="宋体" w:hAnsi="宋体"/>
          <w:sz w:val="24"/>
        </w:rPr>
      </w:pPr>
      <w:r w:rsidRPr="00F17608">
        <w:rPr>
          <w:rFonts w:ascii="宋体" w:eastAsia="宋体" w:hAnsi="宋体" w:hint="eastAsia"/>
          <w:sz w:val="24"/>
        </w:rPr>
        <w:t>在此基础上，她指出教育与航海有着相似性：都需要专业能力和实践经验。她认为，在工作中，丰富的专业知识储备是必要的，但仅有理论知识而缺乏实践经验，难以应对真实场景下的需求和挑战。因此，她高度重视“产教融合”，并倡导在工作中做个有心人。</w:t>
      </w:r>
    </w:p>
    <w:p w14:paraId="53AFD354" w14:textId="77777777" w:rsidR="00F17608" w:rsidRPr="00F17608" w:rsidRDefault="00F17608" w:rsidP="00F17608">
      <w:pPr>
        <w:spacing w:after="0" w:line="240" w:lineRule="auto"/>
        <w:ind w:firstLineChars="200" w:firstLine="480"/>
        <w:rPr>
          <w:rFonts w:ascii="宋体" w:eastAsia="宋体" w:hAnsi="宋体"/>
          <w:sz w:val="24"/>
        </w:rPr>
      </w:pPr>
      <w:r w:rsidRPr="00F17608">
        <w:rPr>
          <w:rFonts w:ascii="宋体" w:eastAsia="宋体" w:hAnsi="宋体" w:hint="eastAsia"/>
          <w:sz w:val="24"/>
        </w:rPr>
        <w:t>结合自己的航海经历，她阐述了航行过程中的数据挖掘、归纳总结，以及将这些经验反哺于教学和科研工作的重要性。在教育过程中，面对不同的学生，教师应多思考、多总结，并将想法付诸实践，积累经验，从而提升自己的教学能力。</w:t>
      </w:r>
    </w:p>
    <w:p w14:paraId="660EADAF" w14:textId="4596D211" w:rsidR="00F17608" w:rsidRPr="00F17608" w:rsidRDefault="00F17608" w:rsidP="00C7333C">
      <w:pPr>
        <w:spacing w:after="0" w:line="240" w:lineRule="auto"/>
        <w:rPr>
          <w:rFonts w:ascii="宋体" w:eastAsia="宋体" w:hAnsi="宋体"/>
          <w:sz w:val="24"/>
        </w:rPr>
      </w:pPr>
      <w:r>
        <w:rPr>
          <w:rFonts w:ascii="宋体" w:eastAsia="宋体" w:hAnsi="宋体" w:hint="eastAsia"/>
          <w:noProof/>
          <w:sz w:val="24"/>
        </w:rPr>
        <w:drawing>
          <wp:inline distT="0" distB="0" distL="0" distR="0" wp14:anchorId="4605A048" wp14:editId="0759F2A1">
            <wp:extent cx="6120130" cy="3422650"/>
            <wp:effectExtent l="0" t="0" r="0" b="6350"/>
            <wp:docPr id="19435271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27147" name="图片 1943527147"/>
                    <pic:cNvPicPr/>
                  </pic:nvPicPr>
                  <pic:blipFill>
                    <a:blip r:embed="rId31">
                      <a:extLst>
                        <a:ext uri="{28A0092B-C50C-407E-A947-70E740481C1C}">
                          <a14:useLocalDpi xmlns:a14="http://schemas.microsoft.com/office/drawing/2010/main" val="0"/>
                        </a:ext>
                      </a:extLst>
                    </a:blip>
                    <a:stretch>
                      <a:fillRect/>
                    </a:stretch>
                  </pic:blipFill>
                  <pic:spPr>
                    <a:xfrm>
                      <a:off x="0" y="0"/>
                      <a:ext cx="6120130" cy="3422650"/>
                    </a:xfrm>
                    <a:prstGeom prst="rect">
                      <a:avLst/>
                    </a:prstGeom>
                  </pic:spPr>
                </pic:pic>
              </a:graphicData>
            </a:graphic>
          </wp:inline>
        </w:drawing>
      </w:r>
    </w:p>
    <w:sectPr w:rsidR="00F17608" w:rsidRPr="00F17608" w:rsidSect="002B4AD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070CD" w14:textId="77777777" w:rsidR="002B4AD2" w:rsidRDefault="002B4AD2" w:rsidP="00EA2B35">
      <w:pPr>
        <w:spacing w:after="0" w:line="240" w:lineRule="auto"/>
      </w:pPr>
      <w:r>
        <w:separator/>
      </w:r>
    </w:p>
  </w:endnote>
  <w:endnote w:type="continuationSeparator" w:id="0">
    <w:p w14:paraId="04D30D06" w14:textId="77777777" w:rsidR="002B4AD2" w:rsidRDefault="002B4AD2" w:rsidP="00EA2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AD815" w14:textId="77777777" w:rsidR="002B4AD2" w:rsidRDefault="002B4AD2" w:rsidP="00EA2B35">
      <w:pPr>
        <w:spacing w:after="0" w:line="240" w:lineRule="auto"/>
      </w:pPr>
      <w:r>
        <w:separator/>
      </w:r>
    </w:p>
  </w:footnote>
  <w:footnote w:type="continuationSeparator" w:id="0">
    <w:p w14:paraId="7D749B59" w14:textId="77777777" w:rsidR="002B4AD2" w:rsidRDefault="002B4AD2" w:rsidP="00EA2B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23B"/>
    <w:rsid w:val="00134EE2"/>
    <w:rsid w:val="00162A6C"/>
    <w:rsid w:val="002B4AD2"/>
    <w:rsid w:val="002E123B"/>
    <w:rsid w:val="0051703D"/>
    <w:rsid w:val="007136EA"/>
    <w:rsid w:val="00717AB6"/>
    <w:rsid w:val="007900C9"/>
    <w:rsid w:val="008056E7"/>
    <w:rsid w:val="0081680F"/>
    <w:rsid w:val="00896C89"/>
    <w:rsid w:val="008F2DEF"/>
    <w:rsid w:val="009407E1"/>
    <w:rsid w:val="009A063D"/>
    <w:rsid w:val="00A67B14"/>
    <w:rsid w:val="00C368B7"/>
    <w:rsid w:val="00C369D9"/>
    <w:rsid w:val="00C7333C"/>
    <w:rsid w:val="00CC250A"/>
    <w:rsid w:val="00EA2B35"/>
    <w:rsid w:val="00F17608"/>
    <w:rsid w:val="00F37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339C"/>
  <w15:chartTrackingRefBased/>
  <w15:docId w15:val="{C79CAE92-0800-4384-8259-0282A2A30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E123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E123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E123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E123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E123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E123B"/>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E123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E123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E123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E123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E123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E123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E123B"/>
    <w:rPr>
      <w:rFonts w:cstheme="majorBidi"/>
      <w:color w:val="0F4761" w:themeColor="accent1" w:themeShade="BF"/>
      <w:sz w:val="28"/>
      <w:szCs w:val="28"/>
    </w:rPr>
  </w:style>
  <w:style w:type="character" w:customStyle="1" w:styleId="50">
    <w:name w:val="标题 5 字符"/>
    <w:basedOn w:val="a0"/>
    <w:link w:val="5"/>
    <w:uiPriority w:val="9"/>
    <w:semiHidden/>
    <w:rsid w:val="002E123B"/>
    <w:rPr>
      <w:rFonts w:cstheme="majorBidi"/>
      <w:color w:val="0F4761" w:themeColor="accent1" w:themeShade="BF"/>
      <w:sz w:val="24"/>
    </w:rPr>
  </w:style>
  <w:style w:type="character" w:customStyle="1" w:styleId="60">
    <w:name w:val="标题 6 字符"/>
    <w:basedOn w:val="a0"/>
    <w:link w:val="6"/>
    <w:uiPriority w:val="9"/>
    <w:semiHidden/>
    <w:rsid w:val="002E123B"/>
    <w:rPr>
      <w:rFonts w:cstheme="majorBidi"/>
      <w:b/>
      <w:bCs/>
      <w:color w:val="0F4761" w:themeColor="accent1" w:themeShade="BF"/>
    </w:rPr>
  </w:style>
  <w:style w:type="character" w:customStyle="1" w:styleId="70">
    <w:name w:val="标题 7 字符"/>
    <w:basedOn w:val="a0"/>
    <w:link w:val="7"/>
    <w:uiPriority w:val="9"/>
    <w:semiHidden/>
    <w:rsid w:val="002E123B"/>
    <w:rPr>
      <w:rFonts w:cstheme="majorBidi"/>
      <w:b/>
      <w:bCs/>
      <w:color w:val="595959" w:themeColor="text1" w:themeTint="A6"/>
    </w:rPr>
  </w:style>
  <w:style w:type="character" w:customStyle="1" w:styleId="80">
    <w:name w:val="标题 8 字符"/>
    <w:basedOn w:val="a0"/>
    <w:link w:val="8"/>
    <w:uiPriority w:val="9"/>
    <w:semiHidden/>
    <w:rsid w:val="002E123B"/>
    <w:rPr>
      <w:rFonts w:cstheme="majorBidi"/>
      <w:color w:val="595959" w:themeColor="text1" w:themeTint="A6"/>
    </w:rPr>
  </w:style>
  <w:style w:type="character" w:customStyle="1" w:styleId="90">
    <w:name w:val="标题 9 字符"/>
    <w:basedOn w:val="a0"/>
    <w:link w:val="9"/>
    <w:uiPriority w:val="9"/>
    <w:semiHidden/>
    <w:rsid w:val="002E123B"/>
    <w:rPr>
      <w:rFonts w:eastAsiaTheme="majorEastAsia" w:cstheme="majorBidi"/>
      <w:color w:val="595959" w:themeColor="text1" w:themeTint="A6"/>
    </w:rPr>
  </w:style>
  <w:style w:type="paragraph" w:styleId="a3">
    <w:name w:val="Title"/>
    <w:basedOn w:val="a"/>
    <w:next w:val="a"/>
    <w:link w:val="a4"/>
    <w:uiPriority w:val="10"/>
    <w:qFormat/>
    <w:rsid w:val="002E123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E123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E123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E12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E123B"/>
    <w:pPr>
      <w:spacing w:before="160"/>
      <w:jc w:val="center"/>
    </w:pPr>
    <w:rPr>
      <w:i/>
      <w:iCs/>
      <w:color w:val="404040" w:themeColor="text1" w:themeTint="BF"/>
    </w:rPr>
  </w:style>
  <w:style w:type="character" w:customStyle="1" w:styleId="a8">
    <w:name w:val="引用 字符"/>
    <w:basedOn w:val="a0"/>
    <w:link w:val="a7"/>
    <w:uiPriority w:val="29"/>
    <w:rsid w:val="002E123B"/>
    <w:rPr>
      <w:i/>
      <w:iCs/>
      <w:color w:val="404040" w:themeColor="text1" w:themeTint="BF"/>
    </w:rPr>
  </w:style>
  <w:style w:type="paragraph" w:styleId="a9">
    <w:name w:val="List Paragraph"/>
    <w:basedOn w:val="a"/>
    <w:uiPriority w:val="34"/>
    <w:qFormat/>
    <w:rsid w:val="002E123B"/>
    <w:pPr>
      <w:ind w:left="720"/>
      <w:contextualSpacing/>
    </w:pPr>
  </w:style>
  <w:style w:type="character" w:styleId="aa">
    <w:name w:val="Intense Emphasis"/>
    <w:basedOn w:val="a0"/>
    <w:uiPriority w:val="21"/>
    <w:qFormat/>
    <w:rsid w:val="002E123B"/>
    <w:rPr>
      <w:i/>
      <w:iCs/>
      <w:color w:val="0F4761" w:themeColor="accent1" w:themeShade="BF"/>
    </w:rPr>
  </w:style>
  <w:style w:type="paragraph" w:styleId="ab">
    <w:name w:val="Intense Quote"/>
    <w:basedOn w:val="a"/>
    <w:next w:val="a"/>
    <w:link w:val="ac"/>
    <w:uiPriority w:val="30"/>
    <w:qFormat/>
    <w:rsid w:val="002E12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E123B"/>
    <w:rPr>
      <w:i/>
      <w:iCs/>
      <w:color w:val="0F4761" w:themeColor="accent1" w:themeShade="BF"/>
    </w:rPr>
  </w:style>
  <w:style w:type="character" w:styleId="ad">
    <w:name w:val="Intense Reference"/>
    <w:basedOn w:val="a0"/>
    <w:uiPriority w:val="32"/>
    <w:qFormat/>
    <w:rsid w:val="002E123B"/>
    <w:rPr>
      <w:b/>
      <w:bCs/>
      <w:smallCaps/>
      <w:color w:val="0F4761" w:themeColor="accent1" w:themeShade="BF"/>
      <w:spacing w:val="5"/>
    </w:rPr>
  </w:style>
  <w:style w:type="paragraph" w:styleId="ae">
    <w:name w:val="header"/>
    <w:basedOn w:val="a"/>
    <w:link w:val="af"/>
    <w:uiPriority w:val="99"/>
    <w:unhideWhenUsed/>
    <w:rsid w:val="00EA2B3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A2B35"/>
    <w:rPr>
      <w:sz w:val="18"/>
      <w:szCs w:val="18"/>
    </w:rPr>
  </w:style>
  <w:style w:type="paragraph" w:styleId="af0">
    <w:name w:val="footer"/>
    <w:basedOn w:val="a"/>
    <w:link w:val="af1"/>
    <w:uiPriority w:val="99"/>
    <w:unhideWhenUsed/>
    <w:rsid w:val="00EA2B3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A2B35"/>
    <w:rPr>
      <w:sz w:val="18"/>
      <w:szCs w:val="18"/>
    </w:rPr>
  </w:style>
  <w:style w:type="paragraph" w:styleId="af2">
    <w:name w:val="Normal (Web)"/>
    <w:basedOn w:val="a"/>
    <w:uiPriority w:val="99"/>
    <w:unhideWhenUsed/>
    <w:rsid w:val="008F2DEF"/>
    <w:pPr>
      <w:widowControl/>
      <w:spacing w:before="100" w:beforeAutospacing="1" w:after="100" w:afterAutospacing="1" w:line="240" w:lineRule="auto"/>
    </w:pPr>
    <w:rPr>
      <w:rFonts w:ascii="宋体" w:eastAsia="宋体" w:hAnsi="宋体" w:cs="宋体"/>
      <w:kern w:val="0"/>
      <w:sz w:val="24"/>
      <w14:ligatures w14:val="none"/>
    </w:rPr>
  </w:style>
  <w:style w:type="character" w:styleId="af3">
    <w:name w:val="Strong"/>
    <w:basedOn w:val="a0"/>
    <w:uiPriority w:val="22"/>
    <w:qFormat/>
    <w:rsid w:val="008F2D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02619">
      <w:bodyDiv w:val="1"/>
      <w:marLeft w:val="0"/>
      <w:marRight w:val="0"/>
      <w:marTop w:val="0"/>
      <w:marBottom w:val="0"/>
      <w:divBdr>
        <w:top w:val="none" w:sz="0" w:space="0" w:color="auto"/>
        <w:left w:val="none" w:sz="0" w:space="0" w:color="auto"/>
        <w:bottom w:val="none" w:sz="0" w:space="0" w:color="auto"/>
        <w:right w:val="none" w:sz="0" w:space="0" w:color="auto"/>
      </w:divBdr>
    </w:div>
    <w:div w:id="283075272">
      <w:bodyDiv w:val="1"/>
      <w:marLeft w:val="0"/>
      <w:marRight w:val="0"/>
      <w:marTop w:val="0"/>
      <w:marBottom w:val="0"/>
      <w:divBdr>
        <w:top w:val="none" w:sz="0" w:space="0" w:color="auto"/>
        <w:left w:val="none" w:sz="0" w:space="0" w:color="auto"/>
        <w:bottom w:val="none" w:sz="0" w:space="0" w:color="auto"/>
        <w:right w:val="none" w:sz="0" w:space="0" w:color="auto"/>
      </w:divBdr>
    </w:div>
    <w:div w:id="325935112">
      <w:bodyDiv w:val="1"/>
      <w:marLeft w:val="0"/>
      <w:marRight w:val="0"/>
      <w:marTop w:val="0"/>
      <w:marBottom w:val="0"/>
      <w:divBdr>
        <w:top w:val="none" w:sz="0" w:space="0" w:color="auto"/>
        <w:left w:val="none" w:sz="0" w:space="0" w:color="auto"/>
        <w:bottom w:val="none" w:sz="0" w:space="0" w:color="auto"/>
        <w:right w:val="none" w:sz="0" w:space="0" w:color="auto"/>
      </w:divBdr>
    </w:div>
    <w:div w:id="490175572">
      <w:bodyDiv w:val="1"/>
      <w:marLeft w:val="0"/>
      <w:marRight w:val="0"/>
      <w:marTop w:val="0"/>
      <w:marBottom w:val="0"/>
      <w:divBdr>
        <w:top w:val="none" w:sz="0" w:space="0" w:color="auto"/>
        <w:left w:val="none" w:sz="0" w:space="0" w:color="auto"/>
        <w:bottom w:val="none" w:sz="0" w:space="0" w:color="auto"/>
        <w:right w:val="none" w:sz="0" w:space="0" w:color="auto"/>
      </w:divBdr>
    </w:div>
    <w:div w:id="586426719">
      <w:bodyDiv w:val="1"/>
      <w:marLeft w:val="0"/>
      <w:marRight w:val="0"/>
      <w:marTop w:val="0"/>
      <w:marBottom w:val="0"/>
      <w:divBdr>
        <w:top w:val="none" w:sz="0" w:space="0" w:color="auto"/>
        <w:left w:val="none" w:sz="0" w:space="0" w:color="auto"/>
        <w:bottom w:val="none" w:sz="0" w:space="0" w:color="auto"/>
        <w:right w:val="none" w:sz="0" w:space="0" w:color="auto"/>
      </w:divBdr>
    </w:div>
    <w:div w:id="903561936">
      <w:bodyDiv w:val="1"/>
      <w:marLeft w:val="0"/>
      <w:marRight w:val="0"/>
      <w:marTop w:val="0"/>
      <w:marBottom w:val="0"/>
      <w:divBdr>
        <w:top w:val="none" w:sz="0" w:space="0" w:color="auto"/>
        <w:left w:val="none" w:sz="0" w:space="0" w:color="auto"/>
        <w:bottom w:val="none" w:sz="0" w:space="0" w:color="auto"/>
        <w:right w:val="none" w:sz="0" w:space="0" w:color="auto"/>
      </w:divBdr>
    </w:div>
    <w:div w:id="987635460">
      <w:bodyDiv w:val="1"/>
      <w:marLeft w:val="0"/>
      <w:marRight w:val="0"/>
      <w:marTop w:val="0"/>
      <w:marBottom w:val="0"/>
      <w:divBdr>
        <w:top w:val="none" w:sz="0" w:space="0" w:color="auto"/>
        <w:left w:val="none" w:sz="0" w:space="0" w:color="auto"/>
        <w:bottom w:val="none" w:sz="0" w:space="0" w:color="auto"/>
        <w:right w:val="none" w:sz="0" w:space="0" w:color="auto"/>
      </w:divBdr>
    </w:div>
    <w:div w:id="1047802776">
      <w:bodyDiv w:val="1"/>
      <w:marLeft w:val="0"/>
      <w:marRight w:val="0"/>
      <w:marTop w:val="0"/>
      <w:marBottom w:val="0"/>
      <w:divBdr>
        <w:top w:val="none" w:sz="0" w:space="0" w:color="auto"/>
        <w:left w:val="none" w:sz="0" w:space="0" w:color="auto"/>
        <w:bottom w:val="none" w:sz="0" w:space="0" w:color="auto"/>
        <w:right w:val="none" w:sz="0" w:space="0" w:color="auto"/>
      </w:divBdr>
    </w:div>
    <w:div w:id="1082949618">
      <w:bodyDiv w:val="1"/>
      <w:marLeft w:val="0"/>
      <w:marRight w:val="0"/>
      <w:marTop w:val="0"/>
      <w:marBottom w:val="0"/>
      <w:divBdr>
        <w:top w:val="none" w:sz="0" w:space="0" w:color="auto"/>
        <w:left w:val="none" w:sz="0" w:space="0" w:color="auto"/>
        <w:bottom w:val="none" w:sz="0" w:space="0" w:color="auto"/>
        <w:right w:val="none" w:sz="0" w:space="0" w:color="auto"/>
      </w:divBdr>
    </w:div>
    <w:div w:id="1273708282">
      <w:bodyDiv w:val="1"/>
      <w:marLeft w:val="0"/>
      <w:marRight w:val="0"/>
      <w:marTop w:val="0"/>
      <w:marBottom w:val="0"/>
      <w:divBdr>
        <w:top w:val="none" w:sz="0" w:space="0" w:color="auto"/>
        <w:left w:val="none" w:sz="0" w:space="0" w:color="auto"/>
        <w:bottom w:val="none" w:sz="0" w:space="0" w:color="auto"/>
        <w:right w:val="none" w:sz="0" w:space="0" w:color="auto"/>
      </w:divBdr>
    </w:div>
    <w:div w:id="1346711877">
      <w:bodyDiv w:val="1"/>
      <w:marLeft w:val="0"/>
      <w:marRight w:val="0"/>
      <w:marTop w:val="0"/>
      <w:marBottom w:val="0"/>
      <w:divBdr>
        <w:top w:val="none" w:sz="0" w:space="0" w:color="auto"/>
        <w:left w:val="none" w:sz="0" w:space="0" w:color="auto"/>
        <w:bottom w:val="none" w:sz="0" w:space="0" w:color="auto"/>
        <w:right w:val="none" w:sz="0" w:space="0" w:color="auto"/>
      </w:divBdr>
    </w:div>
    <w:div w:id="1352877933">
      <w:bodyDiv w:val="1"/>
      <w:marLeft w:val="0"/>
      <w:marRight w:val="0"/>
      <w:marTop w:val="0"/>
      <w:marBottom w:val="0"/>
      <w:divBdr>
        <w:top w:val="none" w:sz="0" w:space="0" w:color="auto"/>
        <w:left w:val="none" w:sz="0" w:space="0" w:color="auto"/>
        <w:bottom w:val="none" w:sz="0" w:space="0" w:color="auto"/>
        <w:right w:val="none" w:sz="0" w:space="0" w:color="auto"/>
      </w:divBdr>
    </w:div>
    <w:div w:id="1473789602">
      <w:bodyDiv w:val="1"/>
      <w:marLeft w:val="0"/>
      <w:marRight w:val="0"/>
      <w:marTop w:val="0"/>
      <w:marBottom w:val="0"/>
      <w:divBdr>
        <w:top w:val="none" w:sz="0" w:space="0" w:color="auto"/>
        <w:left w:val="none" w:sz="0" w:space="0" w:color="auto"/>
        <w:bottom w:val="none" w:sz="0" w:space="0" w:color="auto"/>
        <w:right w:val="none" w:sz="0" w:space="0" w:color="auto"/>
      </w:divBdr>
    </w:div>
    <w:div w:id="1567646347">
      <w:bodyDiv w:val="1"/>
      <w:marLeft w:val="0"/>
      <w:marRight w:val="0"/>
      <w:marTop w:val="0"/>
      <w:marBottom w:val="0"/>
      <w:divBdr>
        <w:top w:val="none" w:sz="0" w:space="0" w:color="auto"/>
        <w:left w:val="none" w:sz="0" w:space="0" w:color="auto"/>
        <w:bottom w:val="none" w:sz="0" w:space="0" w:color="auto"/>
        <w:right w:val="none" w:sz="0" w:space="0" w:color="auto"/>
      </w:divBdr>
    </w:div>
    <w:div w:id="1641691418">
      <w:bodyDiv w:val="1"/>
      <w:marLeft w:val="0"/>
      <w:marRight w:val="0"/>
      <w:marTop w:val="0"/>
      <w:marBottom w:val="0"/>
      <w:divBdr>
        <w:top w:val="none" w:sz="0" w:space="0" w:color="auto"/>
        <w:left w:val="none" w:sz="0" w:space="0" w:color="auto"/>
        <w:bottom w:val="none" w:sz="0" w:space="0" w:color="auto"/>
        <w:right w:val="none" w:sz="0" w:space="0" w:color="auto"/>
      </w:divBdr>
    </w:div>
    <w:div w:id="1906797255">
      <w:bodyDiv w:val="1"/>
      <w:marLeft w:val="0"/>
      <w:marRight w:val="0"/>
      <w:marTop w:val="0"/>
      <w:marBottom w:val="0"/>
      <w:divBdr>
        <w:top w:val="none" w:sz="0" w:space="0" w:color="auto"/>
        <w:left w:val="none" w:sz="0" w:space="0" w:color="auto"/>
        <w:bottom w:val="none" w:sz="0" w:space="0" w:color="auto"/>
        <w:right w:val="none" w:sz="0" w:space="0" w:color="auto"/>
      </w:divBdr>
    </w:div>
    <w:div w:id="196542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9</Pages>
  <Words>882</Words>
  <Characters>5030</Characters>
  <Application>Microsoft Office Word</Application>
  <DocSecurity>0</DocSecurity>
  <Lines>41</Lines>
  <Paragraphs>11</Paragraphs>
  <ScaleCrop>false</ScaleCrop>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jt870426@qq.com</dc:creator>
  <cp:keywords/>
  <dc:description/>
  <cp:lastModifiedBy>NA NA</cp:lastModifiedBy>
  <cp:revision>34</cp:revision>
  <dcterms:created xsi:type="dcterms:W3CDTF">2024-01-14T12:08:00Z</dcterms:created>
  <dcterms:modified xsi:type="dcterms:W3CDTF">2024-01-16T01:03:00Z</dcterms:modified>
</cp:coreProperties>
</file>