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7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spacing w:line="220" w:lineRule="atLeas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综合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素质项目</w:t>
      </w:r>
      <w:r>
        <w:rPr>
          <w:rFonts w:hint="eastAsia" w:ascii="黑体" w:hAnsi="黑体" w:eastAsia="黑体" w:cs="黑体"/>
          <w:sz w:val="30"/>
          <w:szCs w:val="30"/>
        </w:rPr>
        <w:t>竞赛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一、综合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素质项目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立定三级跳、前抛实心球、伊利诺斯折返跑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二、综合素质竞赛办法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（一）立定三级跳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运动员比赛时，不得穿着钉鞋。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120" w:firstLineChar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运动员选择合适自已试跳的起跳线（小学组4米、5米），</w:t>
      </w:r>
      <w:r>
        <w:rPr>
          <w:rFonts w:hint="eastAsia" w:ascii="宋体" w:hAnsi="宋体" w:eastAsia="宋体" w:cs="宋体"/>
          <w:sz w:val="24"/>
          <w:szCs w:val="24"/>
        </w:rPr>
        <w:t>一经确定不得更改。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120" w:firstLineChar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运动员在起跳线后双脚平行站立，原地开始起跳，不得有垫步、移动等动作，立定三级跳远的三跳顺序为：第一跳为原地双脚起跳，第二跳为跨步跳，第三跳为跳跃以双脚（或者单脚）落入沙坑。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120" w:firstLineChar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除田径规则三级跳远比赛有关使用标志物、助跑、起跳板设置及三跳落地顺序的规定之外，其他有关规则将适用于立定三级跳远的比赛。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120" w:firstLineChar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每人试跳 2 次，以最好成绩作为最终成绩，成绩相等以次优成绩好者名次列前。成绩记录到 1 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（二）前抛实心球（双手头上向前掷实心球）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实心球前抛在操场进行，实心球重量2KG。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实心球前抛即为原地双手头后向前掷实心球，动作要求：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330" w:leftChars="15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身体必须面对抛球方向，两脚前后或左右开立，两脚站好后不得再移动；②两手持球，由头后经头上方向前抛出实心球，不得以单臂掷出，开始用力后两脚可离地或后脚向前移动；③抛球时身体任何部分不得触及投掷标志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除田径规则推铅球比赛有关使用标志物、持握铅球、滑步及出手方式的规定之外，其他有关规则将适用于实心球前抛的比赛。成绩记录到 1 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4、每人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试掷 2 次</w:t>
      </w:r>
      <w:r>
        <w:rPr>
          <w:rFonts w:hint="eastAsia" w:ascii="宋体" w:hAnsi="宋体" w:eastAsia="宋体" w:cs="宋体"/>
          <w:sz w:val="24"/>
          <w:szCs w:val="24"/>
        </w:rPr>
        <w:t>，以最好成绩作为最终成绩，成绩相等以次优成绩好者名次列前。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（三）</w:t>
      </w:r>
      <w:r>
        <w:rPr>
          <w:rFonts w:hint="eastAsia" w:ascii="宋体" w:hAnsi="宋体" w:eastAsia="宋体" w:cs="宋体"/>
          <w:b/>
          <w:sz w:val="24"/>
          <w:szCs w:val="24"/>
        </w:rPr>
        <w:t>伊利诺斯折返跑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1282065</wp:posOffset>
            </wp:positionV>
            <wp:extent cx="3415665" cy="2400935"/>
            <wp:effectExtent l="0" t="0" r="13335" b="18415"/>
            <wp:wrapTopAndBottom/>
            <wp:docPr id="1" name="图片 1" descr="C:\Users\Administrator\Desktop\体能竞赛\IMG_1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体能竞赛\IMG_18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比赛场地布局按照下图所示，A、B、C、D、1、2、3、4八个位置放置绕杆标，AB、CD间距</w:t>
      </w:r>
      <w:r>
        <w:rPr>
          <w:rFonts w:hint="eastAsia" w:ascii="宋体" w:hAnsi="宋体" w:eastAsia="宋体" w:cs="宋体"/>
          <w:b/>
          <w:sz w:val="24"/>
          <w:szCs w:val="24"/>
        </w:rPr>
        <w:t>10m</w:t>
      </w:r>
      <w:r>
        <w:rPr>
          <w:rFonts w:hint="eastAsia" w:ascii="宋体" w:hAnsi="宋体" w:eastAsia="宋体" w:cs="宋体"/>
          <w:sz w:val="24"/>
          <w:szCs w:val="24"/>
        </w:rPr>
        <w:t>，BC、AD间距</w:t>
      </w:r>
      <w:r>
        <w:rPr>
          <w:rFonts w:hint="eastAsia" w:ascii="宋体" w:hAnsi="宋体" w:eastAsia="宋体" w:cs="宋体"/>
          <w:b/>
          <w:sz w:val="24"/>
          <w:szCs w:val="24"/>
        </w:rPr>
        <w:t>5m</w:t>
      </w:r>
      <w:r>
        <w:rPr>
          <w:rFonts w:hint="eastAsia" w:ascii="宋体" w:hAnsi="宋体" w:eastAsia="宋体" w:cs="宋体"/>
          <w:sz w:val="24"/>
          <w:szCs w:val="24"/>
        </w:rPr>
        <w:t>，1~4标志置于AD、BC中点的连线上，1~4相邻两个标志间距为</w:t>
      </w:r>
      <w:r>
        <w:rPr>
          <w:rFonts w:hint="eastAsia" w:ascii="宋体" w:hAnsi="宋体" w:eastAsia="宋体" w:cs="宋体"/>
          <w:b/>
          <w:sz w:val="24"/>
          <w:szCs w:val="24"/>
        </w:rPr>
        <w:t>3m</w:t>
      </w:r>
      <w:r>
        <w:rPr>
          <w:rFonts w:hint="eastAsia" w:ascii="宋体" w:hAnsi="宋体" w:eastAsia="宋体" w:cs="宋体"/>
          <w:sz w:val="24"/>
          <w:szCs w:val="24"/>
        </w:rPr>
        <w:t>。A处设置起跑线，D处设置为终点。 运动员应按伊利诺斯灵敏跑规定的线路跑进，如改变了此线路，则按犯规处理。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运动员在起跑区内采用站立式起跑姿势开始起跑，起跑前任何部位不能触及或超越。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裁判员发出开始信号后起跑，冲过终点，成绩记录到 0.01 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运动员在比赛过程中触碰标志杆后，使标志杆移动或者倒下一律按犯规处理，裁判员举红旗示意，该次比赛成绩无效。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人跑 2 次</w:t>
      </w:r>
      <w:r>
        <w:rPr>
          <w:rFonts w:hint="eastAsia" w:ascii="宋体" w:hAnsi="宋体" w:eastAsia="宋体" w:cs="宋体"/>
          <w:sz w:val="24"/>
          <w:szCs w:val="24"/>
        </w:rPr>
        <w:t>，以最好成绩作为最终成绩，成绩相等以次优成绩好者名次列前。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GE3MzU0ZTA3ZWI2MDQxZmY3ZWU4NTJlNzdlZTIifQ=="/>
  </w:docVars>
  <w:rsids>
    <w:rsidRoot w:val="2E3812CA"/>
    <w:rsid w:val="2E38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2024-01-15T02:16:00Z</dcterms:created>
  <dc:creator>风印</dc:creator>
  <cp:lastModifiedBy>风印</cp:lastModifiedBy>
  <dcterms:modified xsi:type="dcterms:W3CDTF">2024-01-15T02:18:56Z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23AAFACBD2D64829990F5D8D7CA4F72E_11</vt:lpwstr>
  </property>
</Properties>
</file>