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t>讲座</w:t>
      </w:r>
    </w:p>
    <w:tbl>
      <w:tblPr>
        <w:tblStyle w:val="4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7165"/>
        <w:gridCol w:w="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pPr>
              <w:rPr>
                <w:vertAlign w:val="baseline"/>
              </w:rPr>
            </w:pPr>
            <w:r>
              <w:t>序号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材料名称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页码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2020.12李伟平国家级讲座《类文与比较阅读的研究》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2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2020.8李伟平市级讲座《特级教师的素养及培养》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3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2021.6李伟平省级讲座《统编教材中的革命文化教育》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4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2021.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6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市级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讲座《整本书阅读推进课的教学策略》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5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2021.9李伟平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市级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讲座《小学整本书阅读总结课的研究策略》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6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2022.6 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市级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讲座《整本书学习任务群的设计与实施》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7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2022.9 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国家级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讲座《集团化办学经验分享》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8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2022.9 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国家级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讲座《学校文化的思与行》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9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2022.10 李伟平</w:t>
            </w:r>
            <w:r>
              <w:rPr>
                <w:rFonts w:hint="default" w:cstheme="minorBidi"/>
                <w:kern w:val="2"/>
                <w:sz w:val="21"/>
                <w:szCs w:val="24"/>
                <w:vertAlign w:val="baseline"/>
                <w:lang w:eastAsia="zh-CN" w:bidi="ar-SA"/>
              </w:rPr>
              <w:t>市级</w:t>
            </w:r>
            <w:r>
              <w:rPr>
                <w:rFonts w:hint="eastAsia" w:cstheme="minorBidi"/>
                <w:kern w:val="2"/>
                <w:sz w:val="21"/>
                <w:szCs w:val="24"/>
                <w:vertAlign w:val="baseline"/>
                <w:lang w:val="en-US" w:eastAsia="zh-CN" w:bidi="ar-SA"/>
              </w:rPr>
              <w:t>讲座《小学“整本书阅读任务群”的解读与建构》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10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2022.5许嫣娜省级讲座《例谈低年段统编教材的识字教学》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11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2022.5许嫣娜省级讲座《统编教材背景下的阅读教学实践》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12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2022.7许嫣娜省级讲座《区域推进“双减”工作的“双逻辑在线”和“三主体在场”》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13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2023.10许嫣娜省级讲座《任务群视域下的人物单元教学》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14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2023.12许嫣娜指导省级《苏教名家在行动：新课标课堂教学诊断听评研》活动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15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2023.12许嫣娜指导国家级“首届全国小学语文名师教学展示与观摩研讨会”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16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2020.11王燕区级讲座《整本书阅读课程设计》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17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2021.7王燕市级讲座《小学语文整本书阅读之高年级名著阅读策略》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18</w:t>
            </w:r>
          </w:p>
        </w:tc>
        <w:tc>
          <w:tcPr>
            <w:tcW w:w="7165" w:type="dxa"/>
            <w:vAlign w:val="top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2021.12王燕市级讲座《小学语文整本书阅读的学习地图开发与运用的研究》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c>
          <w:tcPr>
            <w:tcW w:w="641" w:type="dxa"/>
          </w:tcPr>
          <w:p>
            <w:r>
              <w:t>19</w:t>
            </w:r>
          </w:p>
        </w:tc>
        <w:tc>
          <w:tcPr>
            <w:tcW w:w="7165" w:type="dxa"/>
          </w:tcPr>
          <w:p>
            <w:pPr>
              <w:rPr>
                <w:vertAlign w:val="baseline"/>
              </w:rPr>
            </w:pPr>
            <w:r>
              <w:rPr>
                <w:vertAlign w:val="baseline"/>
              </w:rPr>
              <w:t>2020.12花琳区讲座《大自然的礼物》</w:t>
            </w:r>
          </w:p>
        </w:tc>
        <w:tc>
          <w:tcPr>
            <w:tcW w:w="716" w:type="dxa"/>
          </w:tcPr>
          <w:p>
            <w:pPr>
              <w:rPr>
                <w:vertAlign w:val="baseline"/>
              </w:rPr>
            </w:pPr>
          </w:p>
        </w:tc>
      </w:tr>
    </w:tbl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011160" cy="5621020"/>
            <wp:effectExtent l="0" t="0" r="17780" b="15240"/>
            <wp:docPr id="1" name="图片 1" descr="FFI7@QXB}LRCXOWM3H(IM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FI7@QXB}LRCXOWM3H(IMRI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116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93105" cy="8046720"/>
            <wp:effectExtent l="0" t="0" r="23495" b="5080"/>
            <wp:docPr id="2" name="图片 2" descr="IMG_0312(20210315-17102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0312(20210315-171025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93105" cy="804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31865" cy="8253095"/>
            <wp:effectExtent l="0" t="0" r="13335" b="1905"/>
            <wp:docPr id="3" name="图片 3" descr="扫描全能王 2022-04-11 18.0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4-11 18.09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865" cy="825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0445" cy="8178800"/>
            <wp:effectExtent l="0" t="0" r="20955" b="0"/>
            <wp:docPr id="4" name="图片 4" descr="扫描全能王 2022-04-11 18.0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4-11 18.09_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00445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8510" cy="7951470"/>
            <wp:effectExtent l="0" t="0" r="8890" b="24130"/>
            <wp:docPr id="5" name="图片 5" descr="扫描全能王 2022-04-11 18.0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4-11 18.09_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8510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1710" cy="8328660"/>
            <wp:effectExtent l="0" t="0" r="8890" b="2540"/>
            <wp:docPr id="6" name="图片 6" descr="扫描全能王 2023-02-27 10.36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全能王 2023-02-27 10.36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61710" cy="83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88990" cy="8202295"/>
            <wp:effectExtent l="0" t="0" r="3810" b="1905"/>
            <wp:docPr id="7" name="图片 7" descr="扫描全能王 2023-02-27 10.36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全能王 2023-02-27 10.36_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88990" cy="820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89600" cy="8037830"/>
            <wp:effectExtent l="0" t="0" r="0" b="13970"/>
            <wp:docPr id="8" name="图片 8" descr="扫描全能王 2023-02-27 10.36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全能王 2023-02-27 10.36_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89600" cy="803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95315" cy="7460615"/>
            <wp:effectExtent l="0" t="0" r="19685" b="6985"/>
            <wp:docPr id="9" name="图片 9" descr="扫描全能王 2023-02-27 10.36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全能王 2023-02-27 10.36_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695315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232775" cy="6050915"/>
            <wp:effectExtent l="0" t="0" r="19685" b="222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32775" cy="605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207375" cy="5690235"/>
            <wp:effectExtent l="0" t="0" r="24765" b="2222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07375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739130" cy="7663180"/>
            <wp:effectExtent l="0" t="0" r="1270" b="762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766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8016875" cy="5479415"/>
            <wp:effectExtent l="0" t="0" r="6985" b="952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16875" cy="547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7949565" cy="5793105"/>
            <wp:effectExtent l="0" t="0" r="23495" b="635"/>
            <wp:docPr id="14" name="图片 14" descr="128d3033965d2cae4b329280acac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8d3033965d2cae4b329280acac00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49565" cy="579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675630" cy="8050530"/>
            <wp:effectExtent l="0" t="0" r="13970" b="1270"/>
            <wp:docPr id="15" name="图片 15" descr="9989f97602a80f084937cab7c25b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9989f97602a80f084937cab7c25bb5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5630" cy="805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512435" cy="7816215"/>
            <wp:effectExtent l="0" t="0" r="24765" b="6985"/>
            <wp:docPr id="16" name="图片 16" descr="72e687f5225e5226383d54ee8660b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72e687f5225e5226383d54ee8660b2c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8051165" cy="5776595"/>
            <wp:effectExtent l="0" t="0" r="14605" b="635"/>
            <wp:docPr id="17" name="图片 17" descr="c8fc95b4133a86a79adc48f02a4f4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8fc95b4133a86a79adc48f02a4f45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51165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728335" cy="7700010"/>
            <wp:effectExtent l="0" t="0" r="12065" b="21590"/>
            <wp:docPr id="18" name="图片 18" descr="a03197acf938a0eb747be6c37c3383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a03197acf938a0eb747be6c37c3383ca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28335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-157480</wp:posOffset>
            </wp:positionH>
            <wp:positionV relativeFrom="paragraph">
              <wp:posOffset>135255</wp:posOffset>
            </wp:positionV>
            <wp:extent cx="5641340" cy="8160385"/>
            <wp:effectExtent l="0" t="0" r="22860" b="18415"/>
            <wp:wrapTopAndBottom/>
            <wp:docPr id="219" name="图片 23" descr="e0e8317b6cb88188648f20c434b42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3" descr="e0e8317b6cb88188648f20c434b421b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816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hM2E2NjdhNGY5OWRiN2Q2MDMyNWIyOTg3MmExZDMifQ=="/>
  </w:docVars>
  <w:rsids>
    <w:rsidRoot w:val="5777192B"/>
    <w:rsid w:val="0B1FEEBE"/>
    <w:rsid w:val="0FFF6367"/>
    <w:rsid w:val="11FFFF60"/>
    <w:rsid w:val="12F26E2C"/>
    <w:rsid w:val="2B440FFB"/>
    <w:rsid w:val="35B4B30D"/>
    <w:rsid w:val="37D53317"/>
    <w:rsid w:val="3FF6EEAB"/>
    <w:rsid w:val="3FFA27B9"/>
    <w:rsid w:val="4E736E68"/>
    <w:rsid w:val="5777192B"/>
    <w:rsid w:val="5C642943"/>
    <w:rsid w:val="72143F71"/>
    <w:rsid w:val="73FE56F2"/>
    <w:rsid w:val="75371D1E"/>
    <w:rsid w:val="7B9DA6ED"/>
    <w:rsid w:val="7BFF51AD"/>
    <w:rsid w:val="7FB25F8E"/>
    <w:rsid w:val="7FF7FAB8"/>
    <w:rsid w:val="9CD958A8"/>
    <w:rsid w:val="A6FBD34E"/>
    <w:rsid w:val="A7F523CA"/>
    <w:rsid w:val="ABEB4753"/>
    <w:rsid w:val="AEB3CF1D"/>
    <w:rsid w:val="BBBEB0B6"/>
    <w:rsid w:val="BDFF178B"/>
    <w:rsid w:val="CFFA5305"/>
    <w:rsid w:val="D4FF7194"/>
    <w:rsid w:val="EBFB4E32"/>
    <w:rsid w:val="F77E7C1A"/>
    <w:rsid w:val="FBF66C05"/>
    <w:rsid w:val="FDEF7D56"/>
    <w:rsid w:val="FF5ED57F"/>
    <w:rsid w:val="FFFF9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Office_1.2.0.1574_F1E327BC-269C-435d-A152-05C5408002CA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2024-01-16T11:21:00Z</dcterms:created>
  <dc:creator>pc</dc:creator>
  <cp:lastModifiedBy>pc</cp:lastModifiedBy>
  <dcterms:modified xsi:type="dcterms:W3CDTF">2024-01-15T21:53:40Z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2052-1.2.0.1574</vt:lpwstr>
  </property>
  <property fmtid="{D5CDD505-2E9C-101B-9397-08002B2CF9AE}" pid="3" name="ICV">
    <vt:lpwstr>F616155B4D9747ECAB882DD027407191_12</vt:lpwstr>
  </property>
</Properties>
</file>