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开展争章晋级评比。争章结合暑假劳动清单、参与“三有”劳动基地、社区劳动志愿者服务等活动中所获得的积分兑换成长币，成长币累计数换奖章，然后开展学期“综评”，评选出“坚韧星”劳模、“乐观星”劳模、“关爱星”劳模、“创造星”劳模、“行动星”劳模，通过“争章”行动，分层次、螺旋上升式的评价，使学生的成长有生命力、发展有进阶性。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352675" cy="1356995"/>
            <wp:effectExtent l="0" t="0" r="9525" b="14605"/>
            <wp:docPr id="2" name="图片 2" descr="Cache_-3fc460d0a8a0ed9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che_-3fc460d0a8a0ed93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ZDU4NGE5ZjBlOGEwODhmYzAxNDMyOGYyM2VkOWEifQ=="/>
  </w:docVars>
  <w:rsids>
    <w:rsidRoot w:val="16E40E2F"/>
    <w:rsid w:val="16E4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2024-01-11T04:24:00Z</dcterms:created>
  <dc:creator>赵丹</dc:creator>
  <cp:lastModifiedBy>赵丹</cp:lastModifiedBy>
  <dcterms:modified xsi:type="dcterms:W3CDTF">2024-01-11T04:26:44Z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FC869A3374574D8EB54E0B1106CC8DD4_11</vt:lpwstr>
  </property>
</Properties>
</file>