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1C0" w:rsidRDefault="006B2AC9">
      <w:pPr>
        <w:pStyle w:val="1"/>
        <w:jc w:val="center"/>
      </w:pPr>
      <w:r>
        <w:rPr>
          <w:rFonts w:ascii="黑体" w:eastAsia="黑体" w:hAnsi="黑体" w:cs="黑体"/>
          <w:b/>
          <w:bCs/>
          <w:color w:val="000000"/>
        </w:rPr>
        <w:t>幼儿表现行为观察记录表</w:t>
      </w:r>
    </w:p>
    <w:p w:rsidR="00EF51C0" w:rsidRDefault="006B2AC9">
      <w:pPr>
        <w:pStyle w:val="observeText"/>
        <w:jc w:val="center"/>
      </w:pPr>
      <w:r>
        <w:t>班级：南田大三班    记录人：顾丹莉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512"/>
        <w:gridCol w:w="3023"/>
        <w:gridCol w:w="1511"/>
        <w:gridCol w:w="3024"/>
      </w:tblGrid>
      <w:tr w:rsidR="00EF51C0">
        <w:tc>
          <w:tcPr>
            <w:tcW w:w="1511" w:type="dxa"/>
            <w:tcBorders>
              <w:top w:val="single" w:sz="0" w:space="0" w:color="333333"/>
              <w:left w:val="single" w:sz="0" w:space="0" w:color="333333"/>
              <w:bottom w:val="single" w:sz="0" w:space="0" w:color="333333"/>
              <w:right w:val="single" w:sz="0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51C0" w:rsidRDefault="006B2AC9">
            <w:pPr>
              <w:pStyle w:val="observeText"/>
              <w:jc w:val="center"/>
            </w:pPr>
            <w:r>
              <w:t>观察对象</w:t>
            </w:r>
          </w:p>
        </w:tc>
        <w:tc>
          <w:tcPr>
            <w:tcW w:w="7558" w:type="dxa"/>
            <w:gridSpan w:val="3"/>
            <w:tcBorders>
              <w:top w:val="single" w:sz="0" w:space="0" w:color="333333"/>
              <w:left w:val="single" w:sz="0" w:space="0" w:color="333333"/>
              <w:bottom w:val="single" w:sz="0" w:space="0" w:color="333333"/>
              <w:right w:val="single" w:sz="0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51C0" w:rsidRDefault="006B2AC9">
            <w:pPr>
              <w:pStyle w:val="observeText"/>
            </w:pPr>
            <w:r>
              <w:t>佳栋(男/6岁10个月)</w:t>
            </w:r>
          </w:p>
        </w:tc>
      </w:tr>
      <w:tr w:rsidR="00EF51C0">
        <w:tc>
          <w:tcPr>
            <w:tcW w:w="1511" w:type="dxa"/>
            <w:tcBorders>
              <w:top w:val="single" w:sz="0" w:space="0" w:color="333333"/>
              <w:left w:val="single" w:sz="0" w:space="0" w:color="333333"/>
              <w:bottom w:val="single" w:sz="0" w:space="0" w:color="333333"/>
              <w:right w:val="single" w:sz="0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51C0" w:rsidRDefault="006B2AC9">
            <w:pPr>
              <w:pStyle w:val="observeText"/>
              <w:jc w:val="center"/>
            </w:pPr>
            <w:r>
              <w:t>观察时间</w:t>
            </w:r>
          </w:p>
        </w:tc>
        <w:tc>
          <w:tcPr>
            <w:tcW w:w="3023" w:type="dxa"/>
            <w:tcBorders>
              <w:top w:val="single" w:sz="0" w:space="0" w:color="333333"/>
              <w:left w:val="single" w:sz="0" w:space="0" w:color="333333"/>
              <w:bottom w:val="single" w:sz="0" w:space="0" w:color="333333"/>
              <w:right w:val="single" w:sz="0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51C0" w:rsidRDefault="006B2AC9">
            <w:pPr>
              <w:pStyle w:val="observeText"/>
            </w:pPr>
            <w:r>
              <w:t>2023年10月27日 10:33</w:t>
            </w:r>
          </w:p>
        </w:tc>
        <w:tc>
          <w:tcPr>
            <w:tcW w:w="1511" w:type="dxa"/>
            <w:tcBorders>
              <w:top w:val="single" w:sz="0" w:space="0" w:color="333333"/>
              <w:left w:val="single" w:sz="0" w:space="0" w:color="333333"/>
              <w:bottom w:val="single" w:sz="0" w:space="0" w:color="333333"/>
              <w:right w:val="single" w:sz="0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51C0" w:rsidRDefault="006B2AC9">
            <w:pPr>
              <w:pStyle w:val="observeText"/>
              <w:jc w:val="center"/>
            </w:pPr>
            <w:r>
              <w:t>观察地点</w:t>
            </w:r>
          </w:p>
        </w:tc>
        <w:tc>
          <w:tcPr>
            <w:tcW w:w="3023" w:type="dxa"/>
            <w:tcBorders>
              <w:top w:val="single" w:sz="0" w:space="0" w:color="333333"/>
              <w:left w:val="single" w:sz="0" w:space="0" w:color="333333"/>
              <w:bottom w:val="single" w:sz="0" w:space="0" w:color="333333"/>
              <w:right w:val="single" w:sz="0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51C0" w:rsidRDefault="006B2AC9">
            <w:pPr>
              <w:pStyle w:val="observeText"/>
            </w:pPr>
            <w:r>
              <w:t>美工区</w:t>
            </w:r>
          </w:p>
        </w:tc>
      </w:tr>
      <w:tr w:rsidR="00EF51C0">
        <w:tc>
          <w:tcPr>
            <w:tcW w:w="1511" w:type="dxa"/>
            <w:tcBorders>
              <w:top w:val="single" w:sz="0" w:space="0" w:color="333333"/>
              <w:left w:val="single" w:sz="0" w:space="0" w:color="333333"/>
              <w:bottom w:val="single" w:sz="0" w:space="0" w:color="333333"/>
              <w:right w:val="single" w:sz="0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51C0" w:rsidRDefault="006B2AC9">
            <w:pPr>
              <w:pStyle w:val="observeText"/>
              <w:jc w:val="center"/>
            </w:pPr>
            <w:r>
              <w:t>观察实录</w:t>
            </w:r>
          </w:p>
        </w:tc>
        <w:tc>
          <w:tcPr>
            <w:tcW w:w="7558" w:type="dxa"/>
            <w:gridSpan w:val="3"/>
            <w:tcBorders>
              <w:top w:val="single" w:sz="0" w:space="0" w:color="333333"/>
              <w:left w:val="single" w:sz="0" w:space="0" w:color="333333"/>
              <w:bottom w:val="single" w:sz="0" w:space="0" w:color="333333"/>
              <w:right w:val="single" w:sz="0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51C0" w:rsidRDefault="006B2AC9">
            <w:pPr>
              <w:pStyle w:val="observeText"/>
              <w:ind w:firstLineChars="200" w:firstLine="48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2303780</wp:posOffset>
                  </wp:positionH>
                  <wp:positionV relativeFrom="paragraph">
                    <wp:posOffset>2091055</wp:posOffset>
                  </wp:positionV>
                  <wp:extent cx="2202180" cy="1651635"/>
                  <wp:effectExtent l="0" t="0" r="7620" b="5715"/>
                  <wp:wrapTight wrapText="bothSides">
                    <wp:wrapPolygon edited="0">
                      <wp:start x="0" y="0"/>
                      <wp:lineTo x="0" y="21426"/>
                      <wp:lineTo x="21488" y="21426"/>
                      <wp:lineTo x="21488" y="0"/>
                      <wp:lineTo x="0" y="0"/>
                    </wp:wrapPolygon>
                  </wp:wrapTight>
                  <wp:docPr id="2" name="图片 2" descr="037b8ba4e6c2c46c32aec529bcb9a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37b8ba4e6c2c46c32aec529bcb9afb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180" cy="165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佳栋在进入美工区后，用右手的大拇指和食指捏住笔，然后开始在纸上画了一个大大的圆，接着就在圆中间画了两个圆圈做眼睛，又用笔在两个圆中间点了一个点，然后在眼睛的下面用一条弧线表示嘴巴，用一个三角形和两个圆形相接组合成一个图形，最后画了三条线表示身体，还在旁边用线条画了一个小一点的人物，在右上角画了一个拥有方形身体的不同表情的人物，左下角画了两个重叠的圆形，后面就开始在教室里走动，和旁边的同伴说说话，完全没有了画画的兴趣。</w:t>
            </w:r>
          </w:p>
          <w:p w:rsidR="00EF51C0" w:rsidRDefault="006B2AC9">
            <w:pPr>
              <w:jc w:val="left"/>
            </w:pPr>
            <w:r>
              <w:rPr>
                <w:rFonts w:eastAsia="宋体" w:hint="eastAsia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76200</wp:posOffset>
                  </wp:positionV>
                  <wp:extent cx="2077720" cy="1558290"/>
                  <wp:effectExtent l="0" t="0" r="17780" b="3810"/>
                  <wp:wrapTight wrapText="bothSides">
                    <wp:wrapPolygon edited="0">
                      <wp:start x="0" y="0"/>
                      <wp:lineTo x="0" y="21389"/>
                      <wp:lineTo x="21389" y="21389"/>
                      <wp:lineTo x="21389" y="0"/>
                      <wp:lineTo x="0" y="0"/>
                    </wp:wrapPolygon>
                  </wp:wrapTight>
                  <wp:docPr id="1" name="图片 1" descr="e2d886404545f2593fc064ee634da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2d886404545f2593fc064ee634dacb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720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51C0">
        <w:tc>
          <w:tcPr>
            <w:tcW w:w="1511" w:type="dxa"/>
            <w:tcBorders>
              <w:top w:val="single" w:sz="0" w:space="0" w:color="333333"/>
              <w:left w:val="single" w:sz="0" w:space="0" w:color="333333"/>
              <w:bottom w:val="single" w:sz="0" w:space="0" w:color="333333"/>
              <w:right w:val="single" w:sz="0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51C0" w:rsidRDefault="006B2AC9">
            <w:pPr>
              <w:pStyle w:val="observeText"/>
              <w:jc w:val="center"/>
            </w:pPr>
            <w:r>
              <w:t>观察分析</w:t>
            </w:r>
          </w:p>
        </w:tc>
        <w:tc>
          <w:tcPr>
            <w:tcW w:w="7558" w:type="dxa"/>
            <w:gridSpan w:val="3"/>
            <w:tcBorders>
              <w:top w:val="single" w:sz="0" w:space="0" w:color="333333"/>
              <w:left w:val="single" w:sz="0" w:space="0" w:color="333333"/>
              <w:bottom w:val="single" w:sz="0" w:space="0" w:color="333333"/>
              <w:right w:val="single" w:sz="0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51C0" w:rsidRDefault="006B2AC9">
            <w:pPr>
              <w:pStyle w:val="observeText"/>
            </w:pPr>
            <w:r>
              <w:rPr>
                <w:b/>
                <w:bCs/>
              </w:rPr>
              <w:t>对佳栋的分析:</w:t>
            </w:r>
          </w:p>
          <w:p w:rsidR="00EF51C0" w:rsidRDefault="006B2AC9">
            <w:pPr>
              <w:pStyle w:val="observeText"/>
            </w:pPr>
            <w:r>
              <w:t>首先对于孩子的分析如下：</w:t>
            </w:r>
          </w:p>
          <w:p w:rsidR="00EF51C0" w:rsidRDefault="006B2AC9">
            <w:pPr>
              <w:pStyle w:val="observeText"/>
            </w:pPr>
            <w:r>
              <w:t xml:space="preserve">    1.孩子的发育比同龄孩子迟缓，从孩子的握笔以及手部的力量可以看出，孩子的手部精细动作发育不完善。</w:t>
            </w:r>
          </w:p>
          <w:p w:rsidR="00EF51C0" w:rsidRDefault="006B2AC9">
            <w:pPr>
              <w:pStyle w:val="observeText"/>
            </w:pPr>
            <w:r>
              <w:t xml:space="preserve">    2.孩子在美术活动中的构图能力比较弱，进入大班以后，在老师的提醒下能用双线条进行构图，而且线条平滑。</w:t>
            </w:r>
          </w:p>
          <w:p w:rsidR="00EF51C0" w:rsidRDefault="006B2AC9">
            <w:pPr>
              <w:pStyle w:val="observeText"/>
            </w:pPr>
            <w:r>
              <w:t xml:space="preserve">   3.孩子的专注力不够，活动中只能坚持5-10分钟的绘画活动，其他活动也是如此，任务意识薄弱。</w:t>
            </w:r>
          </w:p>
          <w:p w:rsidR="00EF51C0" w:rsidRDefault="006B2AC9">
            <w:pPr>
              <w:pStyle w:val="observeText"/>
            </w:pPr>
            <w:r>
              <w:t>其次对于师幼互动方面：</w:t>
            </w:r>
          </w:p>
          <w:p w:rsidR="00EF51C0" w:rsidRDefault="006B2AC9">
            <w:pPr>
              <w:pStyle w:val="observeText"/>
            </w:pPr>
            <w:r>
              <w:t xml:space="preserve">   1.老师指导过后孩子还是处于等待的状态，缺乏主动创作的意识。</w:t>
            </w:r>
          </w:p>
          <w:p w:rsidR="00EF51C0" w:rsidRDefault="006B2AC9">
            <w:pPr>
              <w:pStyle w:val="observeText"/>
            </w:pPr>
            <w:r>
              <w:t xml:space="preserve">   2.老师提供半成品的作业时，孩子会乱涂乱画，不会保持画面的</w:t>
            </w:r>
            <w:r>
              <w:lastRenderedPageBreak/>
              <w:t>干净整洁。</w:t>
            </w:r>
          </w:p>
          <w:p w:rsidR="00EF51C0" w:rsidRDefault="00EF51C0"/>
        </w:tc>
      </w:tr>
      <w:tr w:rsidR="00EF51C0">
        <w:tc>
          <w:tcPr>
            <w:tcW w:w="1511" w:type="dxa"/>
            <w:tcBorders>
              <w:top w:val="single" w:sz="0" w:space="0" w:color="333333"/>
              <w:left w:val="single" w:sz="0" w:space="0" w:color="333333"/>
              <w:bottom w:val="single" w:sz="0" w:space="0" w:color="333333"/>
              <w:right w:val="single" w:sz="0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51C0" w:rsidRDefault="006B2AC9">
            <w:pPr>
              <w:pStyle w:val="observeText"/>
              <w:jc w:val="center"/>
            </w:pPr>
            <w:r>
              <w:lastRenderedPageBreak/>
              <w:t>教育支持策略</w:t>
            </w:r>
          </w:p>
        </w:tc>
        <w:tc>
          <w:tcPr>
            <w:tcW w:w="7558" w:type="dxa"/>
            <w:gridSpan w:val="3"/>
            <w:tcBorders>
              <w:top w:val="single" w:sz="0" w:space="0" w:color="333333"/>
              <w:left w:val="single" w:sz="0" w:space="0" w:color="333333"/>
              <w:bottom w:val="single" w:sz="0" w:space="0" w:color="333333"/>
              <w:right w:val="single" w:sz="0" w:space="0" w:color="333333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F51C0" w:rsidRDefault="006B2AC9">
            <w:pPr>
              <w:pStyle w:val="observeText"/>
            </w:pPr>
            <w:r>
              <w:rPr>
                <w:b/>
                <w:bCs/>
              </w:rPr>
              <w:t>对佳栋的支持:</w:t>
            </w:r>
          </w:p>
          <w:p w:rsidR="00EF51C0" w:rsidRDefault="006B2AC9">
            <w:pPr>
              <w:pStyle w:val="observeText"/>
            </w:pPr>
            <w:r>
              <w:t>在后续材料的提供上注意多提供简单、易于操作的画画作品，让孩子获得成功的喜悦。</w:t>
            </w:r>
          </w:p>
          <w:p w:rsidR="00EF51C0" w:rsidRDefault="006B2AC9">
            <w:pPr>
              <w:pStyle w:val="observeText"/>
            </w:pPr>
            <w:r>
              <w:t xml:space="preserve">    在师幼互动上尝试一对一指导，放慢节奏，让不同能力水平的孩子都有所提升。</w:t>
            </w:r>
          </w:p>
          <w:p w:rsidR="00EF51C0" w:rsidRDefault="006B2AC9">
            <w:pPr>
              <w:pStyle w:val="observeText"/>
            </w:pPr>
            <w:r>
              <w:t xml:space="preserve">    </w:t>
            </w:r>
            <w:bookmarkStart w:id="0" w:name="_GoBack"/>
            <w:bookmarkEnd w:id="0"/>
            <w:r>
              <w:t>在家园合作上希望家长购买一些绘画类材料供孩子练习线条，涂色技能等从多方面提升孩子美术方面的兴趣，让家园配合真正落到实处。</w:t>
            </w:r>
          </w:p>
          <w:p w:rsidR="00EF51C0" w:rsidRDefault="00EF51C0"/>
        </w:tc>
      </w:tr>
    </w:tbl>
    <w:p w:rsidR="00EF51C0" w:rsidRDefault="00EF51C0"/>
    <w:sectPr w:rsidR="00EF51C0" w:rsidSect="00EF5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74" w:right="1360" w:bottom="1360" w:left="147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1C0" w:rsidRDefault="00EF51C0" w:rsidP="00EF51C0">
      <w:r>
        <w:separator/>
      </w:r>
    </w:p>
  </w:endnote>
  <w:endnote w:type="continuationSeparator" w:id="0">
    <w:p w:rsidR="00EF51C0" w:rsidRDefault="00EF51C0" w:rsidP="00EF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98" w:rsidRDefault="007B4B9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98" w:rsidRDefault="007B4B9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98" w:rsidRDefault="007B4B9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1C0" w:rsidRDefault="00EF51C0" w:rsidP="00EF51C0">
      <w:r>
        <w:separator/>
      </w:r>
    </w:p>
  </w:footnote>
  <w:footnote w:type="continuationSeparator" w:id="0">
    <w:p w:rsidR="00EF51C0" w:rsidRDefault="00EF51C0" w:rsidP="00EF51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98" w:rsidRDefault="007B4B9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0" w:type="dxa"/>
      <w:tblCellMar>
        <w:left w:w="10" w:type="dxa"/>
        <w:right w:w="10" w:type="dxa"/>
      </w:tblCellMar>
      <w:tblLook w:val="04A0"/>
    </w:tblPr>
    <w:tblGrid>
      <w:gridCol w:w="9070"/>
    </w:tblGrid>
    <w:tr w:rsidR="00EF51C0" w:rsidRPr="007B4B98">
      <w:trPr>
        <w:trHeight w:hRule="exact" w:val="400"/>
      </w:trPr>
      <w:tc>
        <w:tcPr>
          <w:tcW w:w="0" w:type="auto"/>
          <w:tcBorders>
            <w:bottom w:val="single" w:sz="0" w:space="0" w:color="auto"/>
          </w:tcBorders>
        </w:tcPr>
        <w:p w:rsidR="006B2AC9" w:rsidRPr="007B4B98" w:rsidRDefault="006B2AC9" w:rsidP="007B4B98">
          <w:pPr>
            <w:tabs>
              <w:tab w:val="left" w:pos="2560"/>
            </w:tabs>
            <w:spacing w:before="60" w:after="50"/>
            <w:rPr>
              <w:kern w:val="2"/>
              <w:sz w:val="20"/>
              <w:szCs w:val="20"/>
            </w:rPr>
          </w:pPr>
          <w:r w:rsidRPr="007B4B98">
            <w:rPr>
              <w:kern w:val="2"/>
              <w:sz w:val="20"/>
              <w:szCs w:val="20"/>
            </w:rPr>
            <w:tab/>
          </w:r>
          <w:r w:rsidRPr="007B4B98">
            <w:rPr>
              <w:rFonts w:hint="eastAsia"/>
              <w:kern w:val="2"/>
              <w:sz w:val="20"/>
              <w:szCs w:val="20"/>
            </w:rPr>
            <w:t>武进区“十四五“规划课题《幼儿园创意美术课程游戏化的设计与应用》</w:t>
          </w:r>
        </w:p>
        <w:p w:rsidR="00EF51C0" w:rsidRPr="007B4B98" w:rsidRDefault="00EF51C0">
          <w:pPr>
            <w:spacing w:before="60" w:after="50"/>
            <w:rPr>
              <w:sz w:val="20"/>
              <w:szCs w:val="20"/>
            </w:rPr>
          </w:pPr>
        </w:p>
      </w:tc>
    </w:tr>
  </w:tbl>
  <w:p w:rsidR="00EF51C0" w:rsidRDefault="00EF51C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98" w:rsidRDefault="007B4B9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M2Y1MTM2MzA4YjA0NTI1OGQ0ZTUxNTRiMzM3Y2E0NmYifQ=="/>
  </w:docVars>
  <w:rsids>
    <w:rsidRoot w:val="00EF51C0"/>
    <w:rsid w:val="006B2AC9"/>
    <w:rsid w:val="007A30A5"/>
    <w:rsid w:val="007B4B98"/>
    <w:rsid w:val="00EF51C0"/>
    <w:rsid w:val="7528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caption" w:semiHidden="1" w:unhideWhenUsed="1" w:qFormat="1"/>
    <w:lsdException w:name="footnote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1C0"/>
    <w:pPr>
      <w:widowControl w:val="0"/>
      <w:jc w:val="both"/>
    </w:pPr>
    <w:rPr>
      <w:sz w:val="21"/>
      <w:szCs w:val="22"/>
    </w:rPr>
  </w:style>
  <w:style w:type="paragraph" w:styleId="1">
    <w:name w:val="heading 1"/>
    <w:next w:val="a"/>
    <w:qFormat/>
    <w:rsid w:val="00EF51C0"/>
    <w:pPr>
      <w:outlineLvl w:val="0"/>
    </w:pPr>
    <w:rPr>
      <w:color w:val="2E74B5"/>
      <w:sz w:val="32"/>
      <w:szCs w:val="32"/>
    </w:rPr>
  </w:style>
  <w:style w:type="paragraph" w:styleId="2">
    <w:name w:val="heading 2"/>
    <w:next w:val="a"/>
    <w:qFormat/>
    <w:rsid w:val="00EF51C0"/>
    <w:pPr>
      <w:outlineLvl w:val="1"/>
    </w:pPr>
    <w:rPr>
      <w:color w:val="2E74B5"/>
      <w:sz w:val="26"/>
      <w:szCs w:val="26"/>
    </w:rPr>
  </w:style>
  <w:style w:type="paragraph" w:styleId="3">
    <w:name w:val="heading 3"/>
    <w:next w:val="a"/>
    <w:qFormat/>
    <w:rsid w:val="00EF51C0"/>
    <w:pPr>
      <w:outlineLvl w:val="2"/>
    </w:pPr>
    <w:rPr>
      <w:color w:val="1F4D78"/>
      <w:sz w:val="24"/>
      <w:szCs w:val="24"/>
    </w:rPr>
  </w:style>
  <w:style w:type="paragraph" w:styleId="4">
    <w:name w:val="heading 4"/>
    <w:next w:val="a"/>
    <w:qFormat/>
    <w:rsid w:val="00EF51C0"/>
    <w:pPr>
      <w:outlineLvl w:val="3"/>
    </w:pPr>
    <w:rPr>
      <w:i/>
      <w:iCs/>
      <w:color w:val="2E74B5"/>
      <w:sz w:val="21"/>
      <w:szCs w:val="22"/>
    </w:rPr>
  </w:style>
  <w:style w:type="paragraph" w:styleId="5">
    <w:name w:val="heading 5"/>
    <w:next w:val="a"/>
    <w:qFormat/>
    <w:rsid w:val="00EF51C0"/>
    <w:pPr>
      <w:outlineLvl w:val="4"/>
    </w:pPr>
    <w:rPr>
      <w:color w:val="2E74B5"/>
      <w:sz w:val="21"/>
      <w:szCs w:val="22"/>
    </w:rPr>
  </w:style>
  <w:style w:type="paragraph" w:styleId="6">
    <w:name w:val="heading 6"/>
    <w:next w:val="a"/>
    <w:qFormat/>
    <w:rsid w:val="00EF51C0"/>
    <w:pPr>
      <w:outlineLvl w:val="5"/>
    </w:pPr>
    <w:rPr>
      <w:color w:val="1F4D78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Char"/>
    <w:uiPriority w:val="99"/>
    <w:semiHidden/>
    <w:unhideWhenUsed/>
    <w:qFormat/>
    <w:rsid w:val="00EF51C0"/>
  </w:style>
  <w:style w:type="paragraph" w:styleId="a4">
    <w:name w:val="Title"/>
    <w:qFormat/>
    <w:rsid w:val="00EF51C0"/>
    <w:rPr>
      <w:sz w:val="56"/>
      <w:szCs w:val="56"/>
    </w:rPr>
  </w:style>
  <w:style w:type="character" w:styleId="a5">
    <w:name w:val="Hyperlink"/>
    <w:uiPriority w:val="99"/>
    <w:unhideWhenUsed/>
    <w:qFormat/>
    <w:rsid w:val="00EF51C0"/>
    <w:rPr>
      <w:color w:val="0563C1"/>
      <w:u w:val="single"/>
    </w:rPr>
  </w:style>
  <w:style w:type="character" w:styleId="a6">
    <w:name w:val="footnote reference"/>
    <w:uiPriority w:val="99"/>
    <w:semiHidden/>
    <w:unhideWhenUsed/>
    <w:qFormat/>
    <w:rsid w:val="00EF51C0"/>
    <w:rPr>
      <w:vertAlign w:val="superscript"/>
    </w:rPr>
  </w:style>
  <w:style w:type="paragraph" w:styleId="a7">
    <w:name w:val="List Paragraph"/>
    <w:qFormat/>
    <w:rsid w:val="00EF51C0"/>
    <w:pPr>
      <w:spacing w:line="400" w:lineRule="exact"/>
    </w:pPr>
    <w:rPr>
      <w:rFonts w:ascii="Arial" w:eastAsia="Arial" w:hAnsi="Arial" w:cs="Arial"/>
      <w:color w:val="333333"/>
      <w:sz w:val="24"/>
      <w:szCs w:val="24"/>
    </w:rPr>
  </w:style>
  <w:style w:type="character" w:customStyle="1" w:styleId="Char">
    <w:name w:val="脚注文本 Char"/>
    <w:link w:val="a3"/>
    <w:uiPriority w:val="99"/>
    <w:semiHidden/>
    <w:unhideWhenUsed/>
    <w:qFormat/>
    <w:rsid w:val="00EF51C0"/>
    <w:rPr>
      <w:sz w:val="20"/>
      <w:szCs w:val="20"/>
    </w:rPr>
  </w:style>
  <w:style w:type="paragraph" w:customStyle="1" w:styleId="observeText">
    <w:name w:val="observeText"/>
    <w:qFormat/>
    <w:rsid w:val="00EF51C0"/>
    <w:pPr>
      <w:spacing w:line="400" w:lineRule="exact"/>
    </w:pPr>
    <w:rPr>
      <w:rFonts w:ascii="宋体" w:eastAsia="宋体" w:hAnsi="宋体" w:cs="宋体"/>
      <w:color w:val="333333"/>
      <w:sz w:val="24"/>
      <w:szCs w:val="24"/>
    </w:rPr>
  </w:style>
  <w:style w:type="paragraph" w:styleId="a8">
    <w:name w:val="header"/>
    <w:basedOn w:val="a"/>
    <w:link w:val="Char0"/>
    <w:rsid w:val="006B2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6B2AC9"/>
    <w:rPr>
      <w:sz w:val="18"/>
      <w:szCs w:val="18"/>
    </w:rPr>
  </w:style>
  <w:style w:type="paragraph" w:styleId="a9">
    <w:name w:val="footer"/>
    <w:basedOn w:val="a"/>
    <w:link w:val="Char1"/>
    <w:rsid w:val="006B2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6B2A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Document</dc:title>
  <dc:creator>一起长大</dc:creator>
  <cp:lastModifiedBy>Administrator</cp:lastModifiedBy>
  <cp:revision>3</cp:revision>
  <dcterms:created xsi:type="dcterms:W3CDTF">2023-10-30T23:32:00Z</dcterms:created>
  <dcterms:modified xsi:type="dcterms:W3CDTF">2023-11-28T06:03:00Z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CF1D77CD8F1C42F99E59718E2DC884DC_12</vt:lpwstr>
  </property>
</Properties>
</file>