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color w:val="000000"/>
          <w:sz w:val="30"/>
          <w:szCs w:val="30"/>
        </w:rPr>
      </w:pPr>
      <w:r>
        <w:rPr>
          <w:rFonts w:ascii="宋体" w:hAnsi="宋体" w:eastAsia="宋体" w:cs="宋体"/>
          <w:b/>
          <w:bCs/>
          <w:color w:val="000000"/>
          <w:kern w:val="0"/>
          <w:sz w:val="30"/>
          <w:szCs w:val="30"/>
          <w:lang w:val="en-US" w:eastAsia="zh-CN" w:bidi="ar"/>
        </w:rPr>
        <w:t>常州市初中数学第二届原创性命题比赛评比结果公示及活动总结</w:t>
      </w:r>
    </w:p>
    <w:p>
      <w:pPr>
        <w:keepNext w:val="0"/>
        <w:keepLines w:val="0"/>
        <w:widowControl/>
        <w:suppressLineNumbers w:val="0"/>
        <w:shd w:val="clear" w:fill="EAF7FF"/>
        <w:spacing w:before="150" w:beforeAutospacing="0" w:after="150" w:afterAutospacing="0" w:line="510" w:lineRule="atLeast"/>
        <w:ind w:left="0" w:right="0"/>
        <w:jc w:val="center"/>
        <w:rPr>
          <w:color w:val="333333"/>
          <w:sz w:val="19"/>
          <w:szCs w:val="19"/>
        </w:rPr>
      </w:pPr>
      <w:r>
        <w:rPr>
          <w:rFonts w:ascii="宋体" w:hAnsi="宋体" w:eastAsia="宋体" w:cs="宋体"/>
          <w:color w:val="333333"/>
          <w:kern w:val="0"/>
          <w:sz w:val="19"/>
          <w:szCs w:val="19"/>
          <w:shd w:val="clear" w:fill="EAF7FF"/>
          <w:lang w:val="en-US" w:eastAsia="zh-CN" w:bidi="ar"/>
        </w:rPr>
        <w:t>信息时间：2024-01-09     阅读次数：371</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eastAsia" w:ascii="宋体" w:hAnsi="宋体" w:eastAsia="宋体" w:cs="宋体"/>
          <w:sz w:val="21"/>
          <w:szCs w:val="21"/>
        </w:rPr>
        <w:t>根据</w:t>
      </w:r>
      <w:r>
        <w:rPr>
          <w:rFonts w:hint="default" w:ascii="Times New Roman" w:hAnsi="Times New Roman" w:cs="Times New Roman"/>
          <w:sz w:val="21"/>
          <w:szCs w:val="21"/>
        </w:rPr>
        <w:t>“</w:t>
      </w:r>
      <w:r>
        <w:rPr>
          <w:rFonts w:hint="eastAsia" w:ascii="宋体" w:hAnsi="宋体" w:eastAsia="宋体" w:cs="宋体"/>
          <w:sz w:val="21"/>
          <w:szCs w:val="21"/>
        </w:rPr>
        <w:t>关于举办常州市初中数学第二届原创性命题比赛的通知</w:t>
      </w:r>
      <w:r>
        <w:rPr>
          <w:rFonts w:hint="default" w:ascii="Times New Roman" w:hAnsi="Times New Roman" w:cs="Times New Roman"/>
          <w:sz w:val="21"/>
          <w:szCs w:val="21"/>
        </w:rPr>
        <w:t>”</w:t>
      </w:r>
      <w:r>
        <w:rPr>
          <w:rFonts w:hint="eastAsia" w:ascii="宋体" w:hAnsi="宋体" w:eastAsia="宋体" w:cs="宋体"/>
          <w:sz w:val="21"/>
          <w:szCs w:val="21"/>
        </w:rPr>
        <w:t>的精神，常州市教育科学研究院于</w:t>
      </w:r>
      <w:r>
        <w:rPr>
          <w:rFonts w:hint="default" w:ascii="Times New Roman" w:hAnsi="Times New Roman" w:cs="Times New Roman"/>
          <w:sz w:val="21"/>
          <w:szCs w:val="21"/>
        </w:rPr>
        <w:t>11</w:t>
      </w:r>
      <w:r>
        <w:rPr>
          <w:rFonts w:hint="eastAsia" w:ascii="宋体" w:hAnsi="宋体" w:eastAsia="宋体" w:cs="宋体"/>
          <w:sz w:val="21"/>
          <w:szCs w:val="21"/>
        </w:rPr>
        <w:t>月</w:t>
      </w:r>
      <w:r>
        <w:rPr>
          <w:rFonts w:hint="default" w:ascii="Times New Roman" w:hAnsi="Times New Roman" w:cs="Times New Roman"/>
          <w:sz w:val="21"/>
          <w:szCs w:val="21"/>
        </w:rPr>
        <w:t>-12</w:t>
      </w:r>
      <w:r>
        <w:rPr>
          <w:rFonts w:hint="eastAsia" w:ascii="宋体" w:hAnsi="宋体" w:eastAsia="宋体" w:cs="宋体"/>
          <w:sz w:val="21"/>
          <w:szCs w:val="21"/>
        </w:rPr>
        <w:t>月组织了本次比赛。比赛的整个过程秉承公开、公平、公正的原则，经过校、区、市三级选拔评比，由教科院选聘的专家评委进行盲评。按原创性命题评比规则，根据评委意见，现将比赛结果和总结公示如下，如有异议，请于一周内向常州市教科院反映，院长办公室电话：</w:t>
      </w:r>
      <w:r>
        <w:rPr>
          <w:rFonts w:hint="default" w:ascii="Times New Roman" w:hAnsi="Times New Roman" w:cs="Times New Roman"/>
          <w:sz w:val="21"/>
          <w:szCs w:val="21"/>
        </w:rPr>
        <w:t>86648563</w:t>
      </w:r>
      <w:r>
        <w:rPr>
          <w:rFonts w:hint="eastAsia" w:ascii="宋体" w:hAnsi="宋体" w:eastAsia="宋体" w:cs="宋体"/>
          <w:sz w:val="21"/>
          <w:szCs w:val="21"/>
        </w:rPr>
        <w:t>。</w:t>
      </w:r>
    </w:p>
    <w:p>
      <w:pPr>
        <w:pStyle w:val="2"/>
        <w:keepNext w:val="0"/>
        <w:keepLines w:val="0"/>
        <w:widowControl/>
        <w:suppressLineNumbers w:val="0"/>
        <w:spacing w:before="0" w:beforeAutospacing="0" w:after="0" w:afterAutospacing="0" w:line="450" w:lineRule="atLeast"/>
        <w:ind w:left="0" w:right="0"/>
        <w:rPr>
          <w:sz w:val="22"/>
          <w:szCs w:val="22"/>
        </w:rPr>
      </w:pPr>
      <w:r>
        <w:rPr>
          <w:rFonts w:hint="eastAsia" w:ascii="宋体" w:hAnsi="宋体" w:eastAsia="宋体" w:cs="宋体"/>
          <w:sz w:val="21"/>
          <w:szCs w:val="21"/>
        </w:rPr>
        <w:t>一、比赛结果：</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default" w:ascii="Times New Roman" w:hAnsi="Times New Roman" w:eastAsia="宋体" w:cs="Times New Roman"/>
          <w:sz w:val="21"/>
          <w:szCs w:val="21"/>
        </w:rPr>
        <w:t>1</w:t>
      </w:r>
      <w:r>
        <w:rPr>
          <w:rFonts w:hint="eastAsia" w:ascii="宋体" w:hAnsi="宋体" w:eastAsia="宋体" w:cs="宋体"/>
          <w:sz w:val="21"/>
          <w:szCs w:val="21"/>
        </w:rPr>
        <w:t>、局属校比赛结果：</w:t>
      </w:r>
    </w:p>
    <w:tbl>
      <w:tblPr>
        <w:tblStyle w:val="3"/>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97"/>
        <w:gridCol w:w="3141"/>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学校</w:t>
            </w:r>
          </w:p>
        </w:tc>
        <w:tc>
          <w:tcPr>
            <w:tcW w:w="3135" w:type="dxa"/>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姓名（按姓氏排序）</w:t>
            </w:r>
          </w:p>
        </w:tc>
        <w:tc>
          <w:tcPr>
            <w:tcW w:w="1170" w:type="dxa"/>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常州市花园中学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姜可娇、蒋小燕、顾梦燕、程永超</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常州外国语学校</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陆兰兰</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常州外国语学校</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陆余庆</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常州市教科院附属初级中学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齐肖肖</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常州明德实验中学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任灿</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常州明德实验中学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王丽君</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常州市朝阳中学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王秀秀</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常州市北环中学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许羚</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常州市实验初中</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薛鸿究、白苗苗、鲍克元、陈天宇</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常州市朝阳中学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姚贤</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常州市勤业中学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包佳溦</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常州市延陵中学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李强</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常州市朝阳中学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沙青未</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常州市北环中学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沈良琴</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常州外国语学校</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宋子君</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常州明德实验中学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苏红芬</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常州市第二十四中学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仝艺</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常州市市北实验初中</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王含阳</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常州市兰陵中学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王倩</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常州市勤业中学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王岩</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常州市延陵中学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徐倩</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常州市同济中学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于娟</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常州市翠竹中学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张晴怡</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常州市翠竹中学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张滢钰</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99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常州市丽华中学</w:t>
            </w:r>
          </w:p>
        </w:tc>
        <w:tc>
          <w:tcPr>
            <w:tcW w:w="31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赵霞</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bl>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default" w:ascii="Times New Roman" w:hAnsi="Times New Roman" w:cs="Times New Roman"/>
          <w:sz w:val="21"/>
          <w:szCs w:val="21"/>
        </w:rPr>
        <w:t>2</w:t>
      </w:r>
      <w:r>
        <w:rPr>
          <w:rFonts w:hint="eastAsia" w:ascii="宋体" w:hAnsi="宋体" w:eastAsia="宋体" w:cs="宋体"/>
          <w:sz w:val="21"/>
          <w:szCs w:val="21"/>
        </w:rPr>
        <w:t>、大市比赛结果：</w:t>
      </w:r>
    </w:p>
    <w:tbl>
      <w:tblPr>
        <w:tblStyle w:val="3"/>
        <w:tblW w:w="8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5"/>
        <w:gridCol w:w="3225"/>
        <w:gridCol w:w="315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区域</w:t>
            </w:r>
          </w:p>
        </w:tc>
        <w:tc>
          <w:tcPr>
            <w:tcW w:w="3225" w:type="dxa"/>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学校</w:t>
            </w:r>
          </w:p>
        </w:tc>
        <w:tc>
          <w:tcPr>
            <w:tcW w:w="3150" w:type="dxa"/>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姓名（按姓氏排序）</w:t>
            </w:r>
          </w:p>
        </w:tc>
        <w:tc>
          <w:tcPr>
            <w:tcW w:w="1170" w:type="dxa"/>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常州市新北区龙虎塘中学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蔡春玲</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陈娜</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溧阳市竹箦中学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高原</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钟楼</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常州市钟楼区昕弘实验学校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郝超山</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常州市武进区前黄实验学校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季红娟、张宁、王亚</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常州市花园中学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姜可娇、蒋小燕、顾梦燕、程永超</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经开</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常州市武进区遥观初级中学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李欢欢、叶海仙</w:t>
            </w:r>
            <w:r>
              <w:rPr>
                <w:rFonts w:hint="default" w:ascii="Times New Roman" w:hAnsi="Times New Roman" w:cs="Times New Roman"/>
                <w:sz w:val="19"/>
                <w:szCs w:val="19"/>
              </w:rPr>
              <w:t> </w:t>
            </w:r>
            <w:r>
              <w:rPr>
                <w:rFonts w:hint="eastAsia" w:ascii="宋体" w:hAnsi="宋体" w:eastAsia="宋体" w:cs="宋体"/>
                <w:sz w:val="19"/>
                <w:szCs w:val="19"/>
              </w:rPr>
              <w:t>、余婵、朱悦</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南京师范大学溧阳高新区实验初级中学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刘莹莹</w:t>
            </w:r>
            <w:r>
              <w:rPr>
                <w:rFonts w:hint="default" w:ascii="Times New Roman" w:hAnsi="Times New Roman" w:cs="Times New Roman"/>
                <w:sz w:val="19"/>
                <w:szCs w:val="19"/>
              </w:rPr>
              <w:t>  </w:t>
            </w:r>
            <w:r>
              <w:rPr>
                <w:rFonts w:hint="eastAsia" w:ascii="宋体" w:hAnsi="宋体" w:eastAsia="宋体" w:cs="宋体"/>
                <w:sz w:val="19"/>
                <w:szCs w:val="19"/>
              </w:rPr>
              <w:t>刘仙</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常州市中天实验学校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鲁鹏</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常州外国语学校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陆兰兰</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常州外国语学校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陆余庆</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常州明德实验中学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任灿</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金坛区第三中学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沈云</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金坛区第二中学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王桂华</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金坛区第二中学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王国俊</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highlight w:val="yellow"/>
              </w:rPr>
            </w:pPr>
            <w:r>
              <w:rPr>
                <w:rFonts w:hint="eastAsia" w:ascii="宋体" w:hAnsi="宋体" w:eastAsia="宋体" w:cs="宋体"/>
                <w:sz w:val="19"/>
                <w:szCs w:val="19"/>
                <w:highlight w:val="yellow"/>
              </w:rPr>
              <w:t>经开</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highlight w:val="yellow"/>
              </w:rPr>
            </w:pPr>
            <w:r>
              <w:rPr>
                <w:rFonts w:hint="eastAsia" w:ascii="宋体" w:hAnsi="宋体" w:eastAsia="宋体" w:cs="宋体"/>
                <w:sz w:val="19"/>
                <w:szCs w:val="19"/>
                <w:highlight w:val="yellow"/>
              </w:rPr>
              <w:t>常州市武进区横山桥初级中学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highlight w:val="yellow"/>
              </w:rPr>
            </w:pPr>
            <w:r>
              <w:rPr>
                <w:rFonts w:hint="eastAsia" w:ascii="宋体" w:hAnsi="宋体" w:eastAsia="宋体" w:cs="宋体"/>
                <w:sz w:val="19"/>
                <w:szCs w:val="19"/>
                <w:highlight w:val="yellow"/>
              </w:rPr>
              <w:t>王洁</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highlight w:val="yellow"/>
              </w:rPr>
            </w:pPr>
            <w:r>
              <w:rPr>
                <w:rFonts w:hint="eastAsia" w:ascii="宋体" w:hAnsi="宋体" w:eastAsia="宋体" w:cs="宋体"/>
                <w:sz w:val="19"/>
                <w:szCs w:val="19"/>
                <w:highlight w:val="yellow"/>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常州市武进区星辰实验学校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王丽琴</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钟楼</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常州市钟楼外国语学校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韦建华</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常州市新北区滨江中学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韦恺华</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常州市武进区前黄初级中学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徐宏、冯敏、杭亚</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常州市武进区前黄初级中学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许科锋</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常州市新北区龙城初级中学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许雪纯</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常州市实验初中</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薛鸿究、白苗苗、鲍克元、陈天宇</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天宁</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常州市正衡中学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余娜、唐晓芬</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天宁</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常州市正衡中学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朱祥生、秦灿灿</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钟楼</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常州市卜弋中学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包安莉</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溧阳市南渡初级中学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陈瑶</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溧阳市实验初级中学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狄文信</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金坛区华罗庚实验学校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樊翠霞</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钟楼</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常州市钟楼外国语学校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干东红</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常州市新北区龙城初级中学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葛浩宇</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常州市新北区飞龙中学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华家静</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常州市武进区湖塘实验中学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蒋敏</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常州市武进区星辰实验学校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蒋晓燕</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常州市武进区湖塘实验中学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蒋易凡</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金坛区汇贤中学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蒋雨濛</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天宁</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常州市正衡中学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金诚皓、黄超、杨丽娜、戴丽丽、谭军振</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常州市新北区滨江中学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李莉</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经开</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常州经开区实验初级中学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刘金、朱建春、夏静华</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经开</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常州市武进区剑湖实验学校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马艳华、杨芳</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金坛区段玉裁中学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欧小平</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溧阳市光华初中</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彭阳、史玉芬、朱浩梁</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常州市教科院附属初级中学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齐肖肖</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金坛区华罗庚实验学校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汤雨</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金坛区段玉裁中学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唐燕</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常州市武进区湖塘实验中学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汪丽萍</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常州市新北区罗溪中学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王观涛</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金坛区段玉裁中学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王娟霞</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常州明德实验中学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王丽君</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常州市朝阳中学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王秀秀</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常州市武进区卢家巷实验学校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王燕</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天宁</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常州市东青实验学校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吴烨</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溧阳市燕山中学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夏茜</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常州市北环中学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许羚</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溧阳市南渡初级中学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杨琪</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经开</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常州经开区初级中学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姚清</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局属</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常州市朝阳中学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姚贤</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天宁</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常州市第二十四中学天宁分校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易建平</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新北</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常州市新北区小河中学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张婷</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钟楼</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常州市钟楼区昕弘实验学校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张一奇</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武进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常州市武进区成章初级中学</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周锞</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w:t>
            </w:r>
          </w:p>
        </w:tc>
        <w:tc>
          <w:tcPr>
            <w:tcW w:w="322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金坛区华罗庚实验学校尧塘分校</w:t>
            </w:r>
          </w:p>
        </w:tc>
        <w:tc>
          <w:tcPr>
            <w:tcW w:w="315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朱华庆</w:t>
            </w:r>
          </w:p>
        </w:tc>
        <w:tc>
          <w:tcPr>
            <w:tcW w:w="117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50" w:lineRule="atLeast"/>
              <w:ind w:left="0" w:right="0"/>
              <w:jc w:val="center"/>
              <w:rPr>
                <w:sz w:val="22"/>
                <w:szCs w:val="22"/>
              </w:rPr>
            </w:pPr>
            <w:r>
              <w:rPr>
                <w:rFonts w:hint="eastAsia" w:ascii="宋体" w:hAnsi="宋体" w:eastAsia="宋体" w:cs="宋体"/>
                <w:sz w:val="19"/>
                <w:szCs w:val="19"/>
              </w:rPr>
              <w:t>二等奖</w:t>
            </w:r>
          </w:p>
        </w:tc>
      </w:tr>
    </w:tbl>
    <w:p>
      <w:pPr>
        <w:pStyle w:val="2"/>
        <w:keepNext w:val="0"/>
        <w:keepLines w:val="0"/>
        <w:widowControl/>
        <w:suppressLineNumbers w:val="0"/>
        <w:spacing w:before="0" w:beforeAutospacing="0" w:after="0" w:afterAutospacing="0" w:line="450" w:lineRule="atLeast"/>
        <w:ind w:left="0" w:right="0"/>
        <w:rPr>
          <w:sz w:val="22"/>
          <w:szCs w:val="22"/>
        </w:rPr>
      </w:pPr>
      <w:r>
        <w:rPr>
          <w:rFonts w:hint="eastAsia" w:ascii="宋体" w:hAnsi="宋体" w:eastAsia="宋体" w:cs="宋体"/>
          <w:sz w:val="21"/>
          <w:szCs w:val="21"/>
        </w:rPr>
        <w:t>二、活动总结：</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eastAsia" w:ascii="宋体" w:hAnsi="宋体" w:eastAsia="宋体" w:cs="宋体"/>
          <w:sz w:val="21"/>
          <w:szCs w:val="21"/>
        </w:rPr>
        <w:t>《义务教育数学课程标准（</w:t>
      </w:r>
      <w:r>
        <w:rPr>
          <w:rFonts w:hint="default" w:ascii="Times New Roman" w:hAnsi="Times New Roman" w:cs="Times New Roman"/>
          <w:sz w:val="21"/>
          <w:szCs w:val="21"/>
        </w:rPr>
        <w:t>2022</w:t>
      </w:r>
      <w:r>
        <w:rPr>
          <w:rFonts w:hint="eastAsia" w:ascii="宋体" w:hAnsi="宋体" w:eastAsia="宋体" w:cs="宋体"/>
          <w:sz w:val="21"/>
          <w:szCs w:val="21"/>
        </w:rPr>
        <w:t>年版）》中指出，在学业水平考试的试题命制中，要坚持素养立意，凸显育人导向。以核心素养为导向的考试命题，要关注数学的本质，关注通性通法，综合考查</w:t>
      </w:r>
      <w:r>
        <w:rPr>
          <w:rFonts w:hint="default" w:ascii="Times New Roman" w:hAnsi="Times New Roman" w:cs="Times New Roman"/>
          <w:sz w:val="21"/>
          <w:szCs w:val="21"/>
        </w:rPr>
        <w:t>“</w:t>
      </w:r>
      <w:r>
        <w:rPr>
          <w:rFonts w:hint="eastAsia" w:ascii="宋体" w:hAnsi="宋体" w:eastAsia="宋体" w:cs="宋体"/>
          <w:sz w:val="21"/>
          <w:szCs w:val="21"/>
        </w:rPr>
        <w:t>四基</w:t>
      </w:r>
      <w:r>
        <w:rPr>
          <w:rFonts w:hint="default" w:ascii="Times New Roman" w:hAnsi="Times New Roman" w:cs="Times New Roman"/>
          <w:sz w:val="21"/>
          <w:szCs w:val="21"/>
        </w:rPr>
        <w:t>”“</w:t>
      </w:r>
      <w:r>
        <w:rPr>
          <w:rFonts w:hint="eastAsia" w:ascii="宋体" w:hAnsi="宋体" w:eastAsia="宋体" w:cs="宋体"/>
          <w:sz w:val="21"/>
          <w:szCs w:val="21"/>
        </w:rPr>
        <w:t>四能</w:t>
      </w:r>
      <w:r>
        <w:rPr>
          <w:rFonts w:hint="default" w:ascii="Times New Roman" w:hAnsi="Times New Roman" w:cs="Times New Roman"/>
          <w:sz w:val="21"/>
          <w:szCs w:val="21"/>
        </w:rPr>
        <w:t>”</w:t>
      </w:r>
      <w:r>
        <w:rPr>
          <w:rFonts w:hint="eastAsia" w:ascii="宋体" w:hAnsi="宋体" w:eastAsia="宋体" w:cs="宋体"/>
          <w:sz w:val="21"/>
          <w:szCs w:val="21"/>
        </w:rPr>
        <w:t>与核心素养。适当提高应用性、探究性和综合性试题的比例，题目设置要注重创设真实情境，提出有意义的问题，实现对核心素养导向的义务教育数学课程学业质量的全面考查。</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eastAsia" w:ascii="宋体" w:hAnsi="宋体" w:eastAsia="宋体" w:cs="宋体"/>
          <w:sz w:val="21"/>
          <w:szCs w:val="21"/>
        </w:rPr>
        <w:t>总体来说，教师提交的参赛作品质量较高。从基础性看，试题注重考查学生适应社会生活和进一步发展所必需的数学的基础知识、基本技能、基本思想和基本活动经验。从公平性看，考查内容、试题素材和试卷形式关注不同群体学生的学习特点和认知水平，命题符合两考合一的背景，既满足义务教育阶段毕业考试的需求，又体现了一定的选拔性。从科学性看，命题科学设计问题情境，突出重点；题型结构合理，能发挥选择题、填空题、计算（求解）题、证明题等各种题型的测试功能，使得试题设计与其要达到的评价目标相一致；试题难度适中，区分度合理，体现初中学业水平考试性质，能反映学生学业水平达成度。</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eastAsia" w:ascii="宋体" w:hAnsi="宋体" w:eastAsia="宋体" w:cs="宋体"/>
          <w:sz w:val="21"/>
          <w:szCs w:val="21"/>
        </w:rPr>
        <w:t>通过这次原创性命题比赛，结合评委的反馈，除了试题的创新度整体需要提升外，还有以下几个方面需要关注：</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default" w:ascii="Times New Roman" w:hAnsi="Times New Roman" w:cs="Times New Roman"/>
          <w:sz w:val="21"/>
          <w:szCs w:val="21"/>
        </w:rPr>
        <w:t>1</w:t>
      </w:r>
      <w:r>
        <w:rPr>
          <w:rFonts w:hint="eastAsia" w:ascii="宋体" w:hAnsi="宋体" w:eastAsia="宋体" w:cs="宋体"/>
          <w:sz w:val="21"/>
          <w:szCs w:val="21"/>
        </w:rPr>
        <w:t>、强化依标命题。虽然《义务教育数学课程标准（</w:t>
      </w:r>
      <w:r>
        <w:rPr>
          <w:rFonts w:hint="default" w:ascii="Times New Roman" w:hAnsi="Times New Roman" w:cs="Times New Roman"/>
          <w:sz w:val="21"/>
          <w:szCs w:val="21"/>
        </w:rPr>
        <w:t>2022</w:t>
      </w:r>
      <w:r>
        <w:rPr>
          <w:rFonts w:hint="eastAsia" w:ascii="宋体" w:hAnsi="宋体" w:eastAsia="宋体" w:cs="宋体"/>
          <w:sz w:val="21"/>
          <w:szCs w:val="21"/>
        </w:rPr>
        <w:t>年版）》相比上一版课程标准有一些变化，但总体的理念与要求是一致的。部分试卷命制的试题明显超出了初中阶段的内容和学业要求，同时，在数与代数、图形与几何、统计与概率内容领域的试题分值也出现了比例失调。教师需以课程标准作为命题的依据，参考教材，结合学生的考情，设计并打磨试题，以达成良好的评价效果。</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default" w:ascii="Times New Roman" w:hAnsi="Times New Roman" w:cs="Times New Roman"/>
          <w:sz w:val="21"/>
          <w:szCs w:val="21"/>
        </w:rPr>
        <w:t>2</w:t>
      </w:r>
      <w:r>
        <w:rPr>
          <w:rFonts w:hint="eastAsia" w:ascii="宋体" w:hAnsi="宋体" w:eastAsia="宋体" w:cs="宋体"/>
          <w:sz w:val="21"/>
          <w:szCs w:val="21"/>
        </w:rPr>
        <w:t>、优化情境设计。试题中的情境对于学生的题意理解和解答至关重要，部分试卷的情境比较单一，或是生搬硬套了一些不太适切的素材。教师在命制试题时，需将试题的情境与学生的实际生活经验相结合，能够让学生更容易产生共鸣。通过数学、生活、科技、文化等多元情境，着力于分析问题和解决问题能力的培养，让学生感受数学在实际生活中的应用。</w:t>
      </w:r>
    </w:p>
    <w:p>
      <w:pPr>
        <w:pStyle w:val="2"/>
        <w:keepNext w:val="0"/>
        <w:keepLines w:val="0"/>
        <w:widowControl/>
        <w:suppressLineNumbers w:val="0"/>
        <w:spacing w:before="0" w:beforeAutospacing="0" w:after="0" w:afterAutospacing="0" w:line="450" w:lineRule="atLeast"/>
        <w:ind w:left="0" w:right="0" w:firstLine="420"/>
        <w:rPr>
          <w:sz w:val="22"/>
          <w:szCs w:val="22"/>
        </w:rPr>
      </w:pPr>
      <w:r>
        <w:rPr>
          <w:rFonts w:hint="default" w:ascii="Times New Roman" w:hAnsi="Times New Roman" w:cs="Times New Roman"/>
          <w:sz w:val="21"/>
          <w:szCs w:val="21"/>
        </w:rPr>
        <w:t>3</w:t>
      </w:r>
      <w:r>
        <w:rPr>
          <w:rFonts w:hint="eastAsia" w:ascii="宋体" w:hAnsi="宋体" w:eastAsia="宋体" w:cs="宋体"/>
          <w:sz w:val="21"/>
          <w:szCs w:val="21"/>
        </w:rPr>
        <w:t>、细化试卷规范。本次原创性命题比赛提供了样卷，对试卷规范有较高的要求，部分试卷缺少开头的指导语，整体版式、图表、公式、符号、单位等也有不符合国家标准的情况。</w:t>
      </w:r>
    </w:p>
    <w:p>
      <w:pPr>
        <w:pStyle w:val="2"/>
        <w:keepNext w:val="0"/>
        <w:keepLines w:val="0"/>
        <w:widowControl/>
        <w:suppressLineNumbers w:val="0"/>
        <w:spacing w:before="0" w:beforeAutospacing="0" w:after="0" w:afterAutospacing="0" w:line="450" w:lineRule="atLeast"/>
        <w:ind w:left="0" w:right="0"/>
        <w:rPr>
          <w:sz w:val="22"/>
          <w:szCs w:val="22"/>
        </w:rPr>
      </w:pPr>
      <w:r>
        <w:rPr>
          <w:rFonts w:hint="eastAsia" w:ascii="宋体" w:hAnsi="宋体" w:eastAsia="宋体" w:cs="宋体"/>
          <w:sz w:val="21"/>
          <w:szCs w:val="21"/>
        </w:rPr>
        <w:t>试卷的编制格式应统一，包括字体、字号、行距等，这有助于保证试卷的美观度和易读性，同时也能避免因格式不统一而引起学生对试题的误解。另外，答案规范也是需要关注的方面，尤其对于主观题，应给出明确的参考评分标准，以便于试卷批阅时能够客观、公正地评价学生的答题情况。</w:t>
      </w:r>
    </w:p>
    <w:p>
      <w:pPr>
        <w:pStyle w:val="2"/>
        <w:keepNext w:val="0"/>
        <w:keepLines w:val="0"/>
        <w:widowControl/>
        <w:suppressLineNumbers w:val="0"/>
        <w:spacing w:before="0" w:beforeAutospacing="0" w:after="0" w:afterAutospacing="0" w:line="450" w:lineRule="atLeast"/>
        <w:ind w:left="0" w:right="0"/>
        <w:rPr>
          <w:sz w:val="22"/>
          <w:szCs w:val="22"/>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450" w:lineRule="atLeast"/>
        <w:ind w:left="0" w:right="0"/>
        <w:jc w:val="right"/>
        <w:rPr>
          <w:sz w:val="22"/>
          <w:szCs w:val="22"/>
        </w:rPr>
      </w:pPr>
      <w:r>
        <w:rPr>
          <w:rFonts w:hint="eastAsia" w:ascii="宋体" w:hAnsi="宋体" w:eastAsia="宋体" w:cs="宋体"/>
          <w:sz w:val="21"/>
          <w:szCs w:val="21"/>
        </w:rPr>
        <w:t>常州市教育科学研究院</w:t>
      </w:r>
    </w:p>
    <w:p>
      <w:pPr>
        <w:pStyle w:val="2"/>
        <w:keepNext w:val="0"/>
        <w:keepLines w:val="0"/>
        <w:widowControl/>
        <w:suppressLineNumbers w:val="0"/>
        <w:spacing w:before="0" w:beforeAutospacing="0" w:after="0" w:afterAutospacing="0" w:line="450" w:lineRule="atLeast"/>
        <w:ind w:left="0" w:right="0"/>
        <w:jc w:val="right"/>
        <w:rPr>
          <w:rFonts w:hint="eastAsia" w:ascii="宋体" w:hAnsi="宋体" w:eastAsia="宋体" w:cs="宋体"/>
          <w:sz w:val="21"/>
          <w:szCs w:val="21"/>
        </w:rPr>
      </w:pPr>
      <w:r>
        <w:rPr>
          <w:rFonts w:hint="default" w:ascii="Times New Roman" w:hAnsi="Times New Roman" w:cs="Times New Roman"/>
          <w:sz w:val="21"/>
          <w:szCs w:val="21"/>
        </w:rPr>
        <w:t>2024</w:t>
      </w:r>
      <w:r>
        <w:rPr>
          <w:rFonts w:hint="eastAsia" w:ascii="宋体" w:hAnsi="宋体" w:eastAsia="宋体" w:cs="宋体"/>
          <w:sz w:val="21"/>
          <w:szCs w:val="21"/>
        </w:rPr>
        <w:t>年</w:t>
      </w:r>
      <w:r>
        <w:rPr>
          <w:rFonts w:hint="default" w:ascii="Times New Roman" w:hAnsi="Times New Roman" w:cs="Times New Roman"/>
          <w:sz w:val="21"/>
          <w:szCs w:val="21"/>
        </w:rPr>
        <w:t>1</w:t>
      </w:r>
      <w:r>
        <w:rPr>
          <w:rFonts w:hint="eastAsia" w:ascii="宋体" w:hAnsi="宋体" w:eastAsia="宋体" w:cs="宋体"/>
          <w:sz w:val="21"/>
          <w:szCs w:val="21"/>
        </w:rPr>
        <w:t>月</w:t>
      </w:r>
      <w:r>
        <w:rPr>
          <w:rFonts w:hint="default" w:ascii="Times New Roman" w:hAnsi="Times New Roman" w:cs="Times New Roman"/>
          <w:sz w:val="21"/>
          <w:szCs w:val="21"/>
        </w:rPr>
        <w:t>9</w:t>
      </w:r>
      <w:r>
        <w:rPr>
          <w:rFonts w:hint="eastAsia" w:ascii="宋体" w:hAnsi="宋体" w:eastAsia="宋体" w:cs="宋体"/>
          <w:sz w:val="21"/>
          <w:szCs w:val="21"/>
        </w:rPr>
        <w:t>日</w:t>
      </w:r>
    </w:p>
    <w:p>
      <w:pPr>
        <w:pStyle w:val="2"/>
        <w:keepNext w:val="0"/>
        <w:keepLines w:val="0"/>
        <w:widowControl/>
        <w:suppressLineNumbers w:val="0"/>
        <w:spacing w:before="0" w:beforeAutospacing="0" w:after="0" w:afterAutospacing="0" w:line="450" w:lineRule="atLeast"/>
        <w:ind w:left="0" w:right="0"/>
        <w:jc w:val="right"/>
        <w:rPr>
          <w:rFonts w:hint="eastAsia" w:ascii="宋体" w:hAnsi="宋体" w:eastAsia="宋体" w:cs="宋体"/>
          <w:sz w:val="21"/>
          <w:szCs w:val="21"/>
        </w:rPr>
      </w:pPr>
      <w:r>
        <w:rPr>
          <w:rFonts w:hint="eastAsia" w:ascii="宋体" w:hAnsi="宋体" w:eastAsia="宋体" w:cs="宋体"/>
          <w:sz w:val="21"/>
          <w:szCs w:val="21"/>
        </w:rPr>
        <w:t>https://jky.czedu.cn/html/article6089674.html</w:t>
      </w:r>
      <w:bookmarkStart w:id="0" w:name="_GoBack"/>
      <w:bookmarkEnd w:id="0"/>
    </w:p>
    <w:p>
      <w:pPr>
        <w:pStyle w:val="2"/>
        <w:keepNext w:val="0"/>
        <w:keepLines w:val="0"/>
        <w:widowControl/>
        <w:suppressLineNumbers w:val="0"/>
        <w:spacing w:before="0" w:beforeAutospacing="0" w:after="0" w:afterAutospacing="0" w:line="450" w:lineRule="atLeast"/>
        <w:ind w:left="0" w:right="0"/>
        <w:rPr>
          <w:sz w:val="22"/>
          <w:szCs w:val="22"/>
        </w:rPr>
      </w:pPr>
      <w:r>
        <w:rPr>
          <w:rFonts w:ascii="Calibri" w:hAnsi="Calibri" w:cs="Calibri"/>
          <w:sz w:val="21"/>
          <w:szCs w:val="21"/>
        </w:rPr>
        <w:t> </w:t>
      </w:r>
    </w:p>
    <w:p>
      <w:pPr>
        <w:pStyle w:val="2"/>
        <w:keepNext w:val="0"/>
        <w:keepLines w:val="0"/>
        <w:widowControl/>
        <w:suppressLineNumbers w:val="0"/>
        <w:spacing w:before="0" w:beforeAutospacing="0" w:after="0" w:afterAutospacing="0" w:line="450" w:lineRule="atLeast"/>
        <w:ind w:left="0" w:right="0"/>
        <w:rPr>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bCs/>
          <w:color w:val="000000"/>
          <w:kern w:val="0"/>
          <w:sz w:val="30"/>
          <w:szCs w:val="3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kxMmRmOWYxNzRlNGNhYTk0ODAxZDIzNmM2ZDQifQ=="/>
  </w:docVars>
  <w:rsids>
    <w:rsidRoot w:val="00000000"/>
    <w:rsid w:val="14C43598"/>
    <w:rsid w:val="44F944B8"/>
    <w:rsid w:val="50B8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2024-01-09T07:45:00Z</dcterms:created>
  <dc:creator>Administrator</dc:creator>
  <cp:lastModifiedBy>我的宝贝能航</cp:lastModifiedBy>
  <dcterms:modified xsi:type="dcterms:W3CDTF">2024-01-09T07:53:17Z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B2B37E8B03CE4F609C6BF2427A3DAEC5_12</vt:lpwstr>
  </property>
</Properties>
</file>