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96C9F" w14:textId="77777777" w:rsidR="00567AB2" w:rsidRDefault="00567AB2" w:rsidP="00567AB2"/>
    <w:p w14:paraId="2A68D96B" w14:textId="77777777" w:rsidR="00567AB2" w:rsidRDefault="00567AB2" w:rsidP="00567AB2"/>
    <w:p w14:paraId="1369A68E" w14:textId="77777777" w:rsidR="00567AB2" w:rsidRDefault="00567AB2" w:rsidP="00567AB2"/>
    <w:p w14:paraId="57275067" w14:textId="77777777" w:rsidR="00567AB2" w:rsidRDefault="00567AB2" w:rsidP="00567AB2"/>
    <w:p w14:paraId="1A446FD0" w14:textId="77777777" w:rsidR="00567AB2" w:rsidRDefault="00567AB2" w:rsidP="00567AB2"/>
    <w:p w14:paraId="4E8243B9" w14:textId="77777777" w:rsidR="00567AB2" w:rsidRDefault="00567AB2" w:rsidP="00567AB2"/>
    <w:p w14:paraId="766CDCC8" w14:textId="77777777" w:rsidR="00567AB2" w:rsidRDefault="00567AB2" w:rsidP="00567AB2"/>
    <w:p w14:paraId="495ED6EC" w14:textId="77777777" w:rsidR="00567AB2" w:rsidRDefault="00567AB2" w:rsidP="00567AB2">
      <w:r>
        <w:rPr>
          <w:noProof/>
        </w:rPr>
        <mc:AlternateContent>
          <mc:Choice Requires="wps">
            <w:drawing>
              <wp:anchor distT="0" distB="0" distL="114300" distR="114300" simplePos="0" relativeHeight="251659264" behindDoc="0" locked="0" layoutInCell="1" allowOverlap="1" wp14:anchorId="71F8442F" wp14:editId="5C5CA859">
                <wp:simplePos x="0" y="0"/>
                <wp:positionH relativeFrom="column">
                  <wp:posOffset>9525</wp:posOffset>
                </wp:positionH>
                <wp:positionV relativeFrom="paragraph">
                  <wp:posOffset>19685</wp:posOffset>
                </wp:positionV>
                <wp:extent cx="5267325" cy="1381125"/>
                <wp:effectExtent l="0" t="0" r="9525" b="9525"/>
                <wp:wrapNone/>
                <wp:docPr id="1571296111" name="文本框 2"/>
                <wp:cNvGraphicFramePr/>
                <a:graphic xmlns:a="http://schemas.openxmlformats.org/drawingml/2006/main">
                  <a:graphicData uri="http://schemas.microsoft.com/office/word/2010/wordprocessingShape">
                    <wps:wsp>
                      <wps:cNvSpPr txBox="1"/>
                      <wps:spPr>
                        <a:xfrm>
                          <a:off x="0" y="0"/>
                          <a:ext cx="5267325" cy="1381125"/>
                        </a:xfrm>
                        <a:prstGeom prst="rect">
                          <a:avLst/>
                        </a:prstGeom>
                        <a:solidFill>
                          <a:sysClr val="window" lastClr="FFFFFF"/>
                        </a:solidFill>
                        <a:ln w="6350">
                          <a:noFill/>
                        </a:ln>
                      </wps:spPr>
                      <wps:txbx>
                        <w:txbxContent>
                          <w:p w14:paraId="1FE47C3E" w14:textId="77777777" w:rsidR="00567AB2" w:rsidRDefault="00567AB2" w:rsidP="00567AB2">
                            <w:pPr>
                              <w:jc w:val="center"/>
                              <w:rPr>
                                <w:rFonts w:ascii="黑体" w:eastAsia="黑体" w:hAnsi="黑体"/>
                                <w:sz w:val="52"/>
                                <w:szCs w:val="52"/>
                              </w:rPr>
                            </w:pPr>
                            <w:r w:rsidRPr="00897E46">
                              <w:rPr>
                                <w:rFonts w:ascii="黑体" w:eastAsia="黑体" w:hAnsi="黑体" w:hint="eastAsia"/>
                                <w:sz w:val="52"/>
                                <w:szCs w:val="52"/>
                              </w:rPr>
                              <w:t>生活化理念下初中物理实验教学</w:t>
                            </w:r>
                          </w:p>
                          <w:p w14:paraId="1B7F201B" w14:textId="77777777" w:rsidR="00567AB2" w:rsidRPr="00897E46" w:rsidRDefault="00567AB2" w:rsidP="00567AB2">
                            <w:pPr>
                              <w:jc w:val="center"/>
                              <w:rPr>
                                <w:rFonts w:ascii="黑体" w:eastAsia="黑体" w:hAnsi="黑体"/>
                                <w:sz w:val="52"/>
                                <w:szCs w:val="52"/>
                              </w:rPr>
                            </w:pPr>
                            <w:r w:rsidRPr="00897E46">
                              <w:rPr>
                                <w:rFonts w:ascii="黑体" w:eastAsia="黑体" w:hAnsi="黑体" w:hint="eastAsia"/>
                                <w:sz w:val="52"/>
                                <w:szCs w:val="52"/>
                              </w:rPr>
                              <w:t>课后延伸的实践研究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8442F" id="_x0000_t202" coordsize="21600,21600" o:spt="202" path="m,l,21600r21600,l21600,xe">
                <v:stroke joinstyle="miter"/>
                <v:path gradientshapeok="t" o:connecttype="rect"/>
              </v:shapetype>
              <v:shape id="文本框 2" o:spid="_x0000_s1026" type="#_x0000_t202" style="position:absolute;left:0;text-align:left;margin-left:.75pt;margin-top:1.55pt;width:414.7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" fillcolor="window" stroked="f" strokeweight=".5pt">
                <v:textbox>
                  <w:txbxContent>
                    <w:p w14:paraId="1FE47C3E" w14:textId="77777777" w:rsidR="00567AB2" w:rsidRDefault="00567AB2" w:rsidP="00567AB2">
                      <w:pPr>
                        <w:jc w:val="center"/>
                        <w:rPr>
                          <w:rFonts w:ascii="黑体" w:eastAsia="黑体" w:hAnsi="黑体"/>
                          <w:sz w:val="52"/>
                          <w:szCs w:val="52"/>
                        </w:rPr>
                      </w:pPr>
                      <w:r w:rsidRPr="00897E46">
                        <w:rPr>
                          <w:rFonts w:ascii="黑体" w:eastAsia="黑体" w:hAnsi="黑体" w:hint="eastAsia"/>
                          <w:sz w:val="52"/>
                          <w:szCs w:val="52"/>
                        </w:rPr>
                        <w:t>生活化理念下初中物理实验教学</w:t>
                      </w:r>
                    </w:p>
                    <w:p w14:paraId="1B7F201B" w14:textId="77777777" w:rsidR="00567AB2" w:rsidRPr="00897E46" w:rsidRDefault="00567AB2" w:rsidP="00567AB2">
                      <w:pPr>
                        <w:jc w:val="center"/>
                        <w:rPr>
                          <w:rFonts w:ascii="黑体" w:eastAsia="黑体" w:hAnsi="黑体"/>
                          <w:sz w:val="52"/>
                          <w:szCs w:val="52"/>
                        </w:rPr>
                      </w:pPr>
                      <w:r w:rsidRPr="00897E46">
                        <w:rPr>
                          <w:rFonts w:ascii="黑体" w:eastAsia="黑体" w:hAnsi="黑体" w:hint="eastAsia"/>
                          <w:sz w:val="52"/>
                          <w:szCs w:val="52"/>
                        </w:rPr>
                        <w:t>课后延伸的实践研究</w:t>
                      </w:r>
                    </w:p>
                  </w:txbxContent>
                </v:textbox>
              </v:shape>
            </w:pict>
          </mc:Fallback>
        </mc:AlternateContent>
      </w:r>
    </w:p>
    <w:p w14:paraId="5667F5B9" w14:textId="77777777" w:rsidR="00567AB2" w:rsidRDefault="00567AB2" w:rsidP="00567AB2"/>
    <w:p w14:paraId="6D4A99D0" w14:textId="77777777" w:rsidR="00567AB2" w:rsidRDefault="00567AB2" w:rsidP="00567AB2"/>
    <w:p w14:paraId="61FBB812" w14:textId="77777777" w:rsidR="00567AB2" w:rsidRDefault="00567AB2" w:rsidP="00567AB2"/>
    <w:p w14:paraId="10D17FF4" w14:textId="77777777" w:rsidR="00567AB2" w:rsidRDefault="00567AB2" w:rsidP="00567AB2"/>
    <w:p w14:paraId="50267F51" w14:textId="77777777" w:rsidR="00567AB2" w:rsidRDefault="00567AB2" w:rsidP="00567AB2"/>
    <w:p w14:paraId="6FEF31CC" w14:textId="77777777" w:rsidR="00567AB2" w:rsidRDefault="00567AB2" w:rsidP="00567AB2"/>
    <w:p w14:paraId="4656441D" w14:textId="77777777" w:rsidR="00567AB2" w:rsidRDefault="00567AB2" w:rsidP="00567AB2"/>
    <w:p w14:paraId="767FE0AD" w14:textId="77777777" w:rsidR="00567AB2" w:rsidRDefault="00567AB2" w:rsidP="00567AB2">
      <w:r>
        <w:rPr>
          <w:rFonts w:hint="eastAsia"/>
        </w:rPr>
        <w:t xml:space="preserve"> </w:t>
      </w:r>
      <w:r>
        <w:t xml:space="preserve">  </w:t>
      </w:r>
    </w:p>
    <w:p w14:paraId="22DB4C61" w14:textId="77777777" w:rsidR="00567AB2" w:rsidRDefault="00567AB2" w:rsidP="00567AB2"/>
    <w:p w14:paraId="520DDEB5" w14:textId="77777777" w:rsidR="00567AB2" w:rsidRDefault="00567AB2" w:rsidP="00567AB2"/>
    <w:p w14:paraId="7925ABCE" w14:textId="77777777" w:rsidR="00567AB2" w:rsidRDefault="00567AB2" w:rsidP="00567AB2"/>
    <w:p w14:paraId="353CE6D0" w14:textId="77777777" w:rsidR="00567AB2" w:rsidRDefault="00567AB2" w:rsidP="00567AB2"/>
    <w:p w14:paraId="7C6F7F78" w14:textId="77777777" w:rsidR="00567AB2" w:rsidRDefault="00567AB2" w:rsidP="00567AB2"/>
    <w:p w14:paraId="5C7A0A7D" w14:textId="77777777" w:rsidR="00567AB2" w:rsidRDefault="00567AB2" w:rsidP="00567AB2"/>
    <w:p w14:paraId="50F14CD4" w14:textId="77777777" w:rsidR="00567AB2" w:rsidRDefault="00567AB2" w:rsidP="00567AB2"/>
    <w:p w14:paraId="541D3EAD" w14:textId="77777777" w:rsidR="00567AB2" w:rsidRDefault="00567AB2" w:rsidP="00567AB2"/>
    <w:p w14:paraId="00FA4EA4" w14:textId="77777777" w:rsidR="00567AB2" w:rsidRDefault="00567AB2" w:rsidP="00567AB2"/>
    <w:p w14:paraId="1DA78A40" w14:textId="77777777" w:rsidR="00567AB2" w:rsidRDefault="00567AB2" w:rsidP="00567AB2"/>
    <w:tbl>
      <w:tblPr>
        <w:tblStyle w:val="a3"/>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663"/>
      </w:tblGrid>
      <w:tr w:rsidR="00567AB2" w14:paraId="3D96D617" w14:textId="77777777" w:rsidTr="009A5B4D">
        <w:tc>
          <w:tcPr>
            <w:tcW w:w="1696" w:type="dxa"/>
          </w:tcPr>
          <w:p w14:paraId="3F6F7438" w14:textId="77777777" w:rsidR="00567AB2" w:rsidRPr="000E75B0" w:rsidRDefault="00567AB2" w:rsidP="009A5B4D">
            <w:pPr>
              <w:rPr>
                <w:rFonts w:ascii="宋体" w:eastAsia="宋体" w:hAnsi="宋体"/>
                <w:sz w:val="32"/>
                <w:szCs w:val="32"/>
              </w:rPr>
            </w:pPr>
            <w:r w:rsidRPr="000E75B0">
              <w:rPr>
                <w:rFonts w:ascii="宋体" w:eastAsia="宋体" w:hAnsi="宋体" w:hint="eastAsia"/>
                <w:sz w:val="32"/>
                <w:szCs w:val="32"/>
              </w:rPr>
              <w:t>单</w:t>
            </w:r>
            <w:r>
              <w:rPr>
                <w:rFonts w:ascii="宋体" w:eastAsia="宋体" w:hAnsi="宋体" w:hint="eastAsia"/>
                <w:sz w:val="32"/>
                <w:szCs w:val="32"/>
              </w:rPr>
              <w:t xml:space="preserve"> </w:t>
            </w:r>
            <w:r>
              <w:rPr>
                <w:rFonts w:ascii="宋体" w:eastAsia="宋体" w:hAnsi="宋体"/>
                <w:sz w:val="32"/>
                <w:szCs w:val="32"/>
              </w:rPr>
              <w:t xml:space="preserve">   </w:t>
            </w:r>
            <w:r w:rsidRPr="000E75B0">
              <w:rPr>
                <w:rFonts w:ascii="宋体" w:eastAsia="宋体" w:hAnsi="宋体" w:hint="eastAsia"/>
                <w:sz w:val="32"/>
                <w:szCs w:val="32"/>
              </w:rPr>
              <w:t>位：</w:t>
            </w:r>
          </w:p>
        </w:tc>
        <w:tc>
          <w:tcPr>
            <w:tcW w:w="6663" w:type="dxa"/>
            <w:tcBorders>
              <w:bottom w:val="single" w:sz="4" w:space="0" w:color="auto"/>
            </w:tcBorders>
            <w:vAlign w:val="bottom"/>
          </w:tcPr>
          <w:p w14:paraId="31CA6BD0" w14:textId="77777777" w:rsidR="00567AB2" w:rsidRPr="00897E46" w:rsidRDefault="00567AB2" w:rsidP="009A5B4D">
            <w:pPr>
              <w:jc w:val="center"/>
              <w:rPr>
                <w:rFonts w:ascii="宋体" w:eastAsia="宋体" w:hAnsi="宋体"/>
                <w:sz w:val="30"/>
                <w:szCs w:val="30"/>
              </w:rPr>
            </w:pPr>
            <w:r w:rsidRPr="00897E46">
              <w:rPr>
                <w:rFonts w:ascii="宋体" w:eastAsia="宋体" w:hAnsi="宋体" w:hint="eastAsia"/>
                <w:sz w:val="30"/>
                <w:szCs w:val="30"/>
              </w:rPr>
              <w:t>常州市正</w:t>
            </w:r>
            <w:proofErr w:type="gramStart"/>
            <w:r w:rsidRPr="00897E46">
              <w:rPr>
                <w:rFonts w:ascii="宋体" w:eastAsia="宋体" w:hAnsi="宋体" w:hint="eastAsia"/>
                <w:sz w:val="30"/>
                <w:szCs w:val="30"/>
              </w:rPr>
              <w:t>衡中学天</w:t>
            </w:r>
            <w:proofErr w:type="gramEnd"/>
            <w:r w:rsidRPr="00897E46">
              <w:rPr>
                <w:rFonts w:ascii="宋体" w:eastAsia="宋体" w:hAnsi="宋体" w:hint="eastAsia"/>
                <w:sz w:val="30"/>
                <w:szCs w:val="30"/>
              </w:rPr>
              <w:t>宁分校</w:t>
            </w:r>
          </w:p>
        </w:tc>
      </w:tr>
      <w:tr w:rsidR="00567AB2" w14:paraId="0B8552E3" w14:textId="77777777" w:rsidTr="009A5B4D">
        <w:tc>
          <w:tcPr>
            <w:tcW w:w="1696" w:type="dxa"/>
          </w:tcPr>
          <w:p w14:paraId="5EA00DCA" w14:textId="77777777" w:rsidR="00567AB2" w:rsidRPr="000E75B0" w:rsidRDefault="00567AB2" w:rsidP="009A5B4D">
            <w:pPr>
              <w:rPr>
                <w:rFonts w:ascii="宋体" w:eastAsia="宋体" w:hAnsi="宋体"/>
                <w:sz w:val="32"/>
                <w:szCs w:val="32"/>
              </w:rPr>
            </w:pPr>
            <w:r w:rsidRPr="000E75B0">
              <w:rPr>
                <w:rFonts w:ascii="宋体" w:eastAsia="宋体" w:hAnsi="宋体" w:hint="eastAsia"/>
                <w:sz w:val="32"/>
                <w:szCs w:val="32"/>
              </w:rPr>
              <w:t>姓</w:t>
            </w:r>
            <w:r>
              <w:rPr>
                <w:rFonts w:ascii="宋体" w:eastAsia="宋体" w:hAnsi="宋体" w:hint="eastAsia"/>
                <w:sz w:val="32"/>
                <w:szCs w:val="32"/>
              </w:rPr>
              <w:t xml:space="preserve"> </w:t>
            </w:r>
            <w:r>
              <w:rPr>
                <w:rFonts w:ascii="宋体" w:eastAsia="宋体" w:hAnsi="宋体"/>
                <w:sz w:val="32"/>
                <w:szCs w:val="32"/>
              </w:rPr>
              <w:t xml:space="preserve">   </w:t>
            </w:r>
            <w:r w:rsidRPr="000E75B0">
              <w:rPr>
                <w:rFonts w:ascii="宋体" w:eastAsia="宋体" w:hAnsi="宋体" w:hint="eastAsia"/>
                <w:sz w:val="32"/>
                <w:szCs w:val="32"/>
              </w:rPr>
              <w:t>名：</w:t>
            </w:r>
          </w:p>
        </w:tc>
        <w:tc>
          <w:tcPr>
            <w:tcW w:w="6663" w:type="dxa"/>
            <w:tcBorders>
              <w:top w:val="single" w:sz="4" w:space="0" w:color="auto"/>
              <w:bottom w:val="single" w:sz="4" w:space="0" w:color="auto"/>
            </w:tcBorders>
            <w:vAlign w:val="bottom"/>
          </w:tcPr>
          <w:p w14:paraId="3D3DEBA1" w14:textId="77777777" w:rsidR="00567AB2" w:rsidRPr="00897E46" w:rsidRDefault="00567AB2" w:rsidP="009A5B4D">
            <w:pPr>
              <w:jc w:val="center"/>
              <w:rPr>
                <w:rFonts w:ascii="宋体" w:eastAsia="宋体" w:hAnsi="宋体"/>
                <w:sz w:val="30"/>
                <w:szCs w:val="30"/>
              </w:rPr>
            </w:pPr>
            <w:proofErr w:type="gramStart"/>
            <w:r w:rsidRPr="00897E46">
              <w:rPr>
                <w:rFonts w:ascii="宋体" w:eastAsia="宋体" w:hAnsi="宋体" w:hint="eastAsia"/>
                <w:sz w:val="30"/>
                <w:szCs w:val="30"/>
              </w:rPr>
              <w:t>陈志亚</w:t>
            </w:r>
            <w:proofErr w:type="gramEnd"/>
          </w:p>
        </w:tc>
      </w:tr>
      <w:tr w:rsidR="00567AB2" w14:paraId="322AA8CE" w14:textId="77777777" w:rsidTr="009A5B4D">
        <w:tc>
          <w:tcPr>
            <w:tcW w:w="1696" w:type="dxa"/>
          </w:tcPr>
          <w:p w14:paraId="14C98850" w14:textId="77777777" w:rsidR="00567AB2" w:rsidRPr="000E75B0" w:rsidRDefault="00567AB2" w:rsidP="009A5B4D">
            <w:pPr>
              <w:rPr>
                <w:rFonts w:ascii="宋体" w:eastAsia="宋体" w:hAnsi="宋体"/>
                <w:sz w:val="32"/>
                <w:szCs w:val="32"/>
              </w:rPr>
            </w:pPr>
            <w:proofErr w:type="gramStart"/>
            <w:r w:rsidRPr="000E75B0">
              <w:rPr>
                <w:rFonts w:ascii="宋体" w:eastAsia="宋体" w:hAnsi="宋体" w:hint="eastAsia"/>
                <w:sz w:val="32"/>
                <w:szCs w:val="32"/>
              </w:rPr>
              <w:t>邮</w:t>
            </w:r>
            <w:proofErr w:type="gramEnd"/>
            <w:r>
              <w:rPr>
                <w:rFonts w:ascii="宋体" w:eastAsia="宋体" w:hAnsi="宋体" w:hint="eastAsia"/>
                <w:sz w:val="32"/>
                <w:szCs w:val="32"/>
              </w:rPr>
              <w:t xml:space="preserve"> </w:t>
            </w:r>
            <w:r>
              <w:rPr>
                <w:rFonts w:ascii="宋体" w:eastAsia="宋体" w:hAnsi="宋体"/>
                <w:sz w:val="32"/>
                <w:szCs w:val="32"/>
              </w:rPr>
              <w:t xml:space="preserve">   </w:t>
            </w:r>
            <w:r w:rsidRPr="000E75B0">
              <w:rPr>
                <w:rFonts w:ascii="宋体" w:eastAsia="宋体" w:hAnsi="宋体" w:hint="eastAsia"/>
                <w:sz w:val="32"/>
                <w:szCs w:val="32"/>
              </w:rPr>
              <w:t>编：</w:t>
            </w:r>
          </w:p>
        </w:tc>
        <w:tc>
          <w:tcPr>
            <w:tcW w:w="6663" w:type="dxa"/>
            <w:tcBorders>
              <w:top w:val="single" w:sz="4" w:space="0" w:color="auto"/>
              <w:bottom w:val="single" w:sz="4" w:space="0" w:color="auto"/>
            </w:tcBorders>
            <w:vAlign w:val="bottom"/>
          </w:tcPr>
          <w:p w14:paraId="127F213C" w14:textId="77777777" w:rsidR="00567AB2" w:rsidRPr="00897E46" w:rsidRDefault="00567AB2" w:rsidP="009A5B4D">
            <w:pPr>
              <w:jc w:val="center"/>
              <w:rPr>
                <w:rFonts w:ascii="宋体" w:eastAsia="宋体" w:hAnsi="宋体"/>
                <w:sz w:val="30"/>
                <w:szCs w:val="30"/>
              </w:rPr>
            </w:pPr>
            <w:r w:rsidRPr="00897E46">
              <w:rPr>
                <w:rFonts w:ascii="宋体" w:eastAsia="宋体" w:hAnsi="宋体" w:hint="eastAsia"/>
                <w:sz w:val="30"/>
                <w:szCs w:val="30"/>
              </w:rPr>
              <w:t>213000</w:t>
            </w:r>
          </w:p>
        </w:tc>
      </w:tr>
      <w:tr w:rsidR="00567AB2" w14:paraId="2418742B" w14:textId="77777777" w:rsidTr="009A5B4D">
        <w:tc>
          <w:tcPr>
            <w:tcW w:w="1696" w:type="dxa"/>
          </w:tcPr>
          <w:p w14:paraId="299AAE8B" w14:textId="77777777" w:rsidR="00567AB2" w:rsidRPr="000E75B0" w:rsidRDefault="00567AB2" w:rsidP="009A5B4D">
            <w:pPr>
              <w:rPr>
                <w:rFonts w:ascii="宋体" w:eastAsia="宋体" w:hAnsi="宋体"/>
                <w:sz w:val="32"/>
                <w:szCs w:val="32"/>
              </w:rPr>
            </w:pPr>
            <w:r w:rsidRPr="000E75B0">
              <w:rPr>
                <w:rFonts w:ascii="宋体" w:eastAsia="宋体" w:hAnsi="宋体" w:hint="eastAsia"/>
                <w:sz w:val="32"/>
                <w:szCs w:val="32"/>
              </w:rPr>
              <w:t>联系电话：</w:t>
            </w:r>
          </w:p>
        </w:tc>
        <w:tc>
          <w:tcPr>
            <w:tcW w:w="6663" w:type="dxa"/>
            <w:tcBorders>
              <w:top w:val="single" w:sz="4" w:space="0" w:color="auto"/>
              <w:bottom w:val="single" w:sz="4" w:space="0" w:color="auto"/>
            </w:tcBorders>
            <w:vAlign w:val="bottom"/>
          </w:tcPr>
          <w:p w14:paraId="2E26DDD1" w14:textId="77777777" w:rsidR="00567AB2" w:rsidRPr="00897E46" w:rsidRDefault="00567AB2" w:rsidP="009A5B4D">
            <w:pPr>
              <w:jc w:val="center"/>
              <w:rPr>
                <w:rFonts w:ascii="宋体" w:eastAsia="宋体" w:hAnsi="宋体"/>
                <w:sz w:val="30"/>
                <w:szCs w:val="30"/>
              </w:rPr>
            </w:pPr>
            <w:r w:rsidRPr="00897E46">
              <w:rPr>
                <w:rFonts w:ascii="宋体" w:eastAsia="宋体" w:hAnsi="宋体" w:hint="eastAsia"/>
                <w:sz w:val="30"/>
                <w:szCs w:val="30"/>
              </w:rPr>
              <w:t>18352864929</w:t>
            </w:r>
          </w:p>
        </w:tc>
      </w:tr>
      <w:tr w:rsidR="00567AB2" w14:paraId="790A21CE" w14:textId="77777777" w:rsidTr="009A5B4D">
        <w:tc>
          <w:tcPr>
            <w:tcW w:w="1696" w:type="dxa"/>
          </w:tcPr>
          <w:p w14:paraId="592D55E9" w14:textId="77777777" w:rsidR="00567AB2" w:rsidRPr="000E75B0" w:rsidRDefault="00567AB2" w:rsidP="009A5B4D">
            <w:pPr>
              <w:rPr>
                <w:rFonts w:ascii="宋体" w:eastAsia="宋体" w:hAnsi="宋体"/>
                <w:sz w:val="32"/>
                <w:szCs w:val="32"/>
              </w:rPr>
            </w:pPr>
            <w:r w:rsidRPr="000E75B0">
              <w:rPr>
                <w:rFonts w:ascii="宋体" w:eastAsia="宋体" w:hAnsi="宋体" w:hint="eastAsia"/>
                <w:sz w:val="32"/>
                <w:szCs w:val="32"/>
              </w:rPr>
              <w:t>学</w:t>
            </w:r>
            <w:r>
              <w:rPr>
                <w:rFonts w:ascii="宋体" w:eastAsia="宋体" w:hAnsi="宋体" w:hint="eastAsia"/>
                <w:sz w:val="32"/>
                <w:szCs w:val="32"/>
              </w:rPr>
              <w:t xml:space="preserve"> </w:t>
            </w:r>
            <w:r>
              <w:rPr>
                <w:rFonts w:ascii="宋体" w:eastAsia="宋体" w:hAnsi="宋体"/>
                <w:sz w:val="32"/>
                <w:szCs w:val="32"/>
              </w:rPr>
              <w:t xml:space="preserve">   </w:t>
            </w:r>
            <w:r w:rsidRPr="000E75B0">
              <w:rPr>
                <w:rFonts w:ascii="宋体" w:eastAsia="宋体" w:hAnsi="宋体" w:hint="eastAsia"/>
                <w:sz w:val="32"/>
                <w:szCs w:val="32"/>
              </w:rPr>
              <w:t>段：</w:t>
            </w:r>
          </w:p>
        </w:tc>
        <w:tc>
          <w:tcPr>
            <w:tcW w:w="6663" w:type="dxa"/>
            <w:tcBorders>
              <w:top w:val="single" w:sz="4" w:space="0" w:color="auto"/>
              <w:bottom w:val="single" w:sz="4" w:space="0" w:color="auto"/>
            </w:tcBorders>
            <w:vAlign w:val="bottom"/>
          </w:tcPr>
          <w:p w14:paraId="3B459FA4" w14:textId="77777777" w:rsidR="00567AB2" w:rsidRPr="00897E46" w:rsidRDefault="00567AB2" w:rsidP="009A5B4D">
            <w:pPr>
              <w:jc w:val="center"/>
              <w:rPr>
                <w:rFonts w:ascii="宋体" w:eastAsia="宋体" w:hAnsi="宋体"/>
                <w:sz w:val="30"/>
                <w:szCs w:val="30"/>
              </w:rPr>
            </w:pPr>
            <w:r w:rsidRPr="00897E46">
              <w:rPr>
                <w:rFonts w:ascii="宋体" w:eastAsia="宋体" w:hAnsi="宋体" w:hint="eastAsia"/>
                <w:sz w:val="30"/>
                <w:szCs w:val="30"/>
              </w:rPr>
              <w:t>初中</w:t>
            </w:r>
          </w:p>
        </w:tc>
      </w:tr>
    </w:tbl>
    <w:p w14:paraId="14BFC3C4" w14:textId="77777777" w:rsidR="00567AB2" w:rsidRDefault="00567AB2" w:rsidP="00567AB2"/>
    <w:p w14:paraId="1BC5E749" w14:textId="77777777" w:rsidR="00567AB2" w:rsidRDefault="00567AB2" w:rsidP="00567AB2">
      <w:pPr>
        <w:widowControl/>
        <w:jc w:val="left"/>
      </w:pPr>
      <w:r>
        <w:br w:type="page"/>
      </w:r>
    </w:p>
    <w:p w14:paraId="12468E06" w14:textId="77777777" w:rsidR="00567AB2" w:rsidRDefault="00567AB2" w:rsidP="00567AB2">
      <w:pPr>
        <w:jc w:val="center"/>
        <w:rPr>
          <w:rFonts w:ascii="黑体" w:eastAsia="黑体" w:hAnsi="黑体"/>
          <w:b/>
          <w:bCs/>
          <w:sz w:val="32"/>
          <w:szCs w:val="32"/>
        </w:rPr>
      </w:pPr>
      <w:r w:rsidRPr="00EB2963">
        <w:rPr>
          <w:rFonts w:ascii="黑体" w:eastAsia="黑体" w:hAnsi="黑体" w:hint="eastAsia"/>
          <w:b/>
          <w:bCs/>
          <w:sz w:val="32"/>
          <w:szCs w:val="32"/>
        </w:rPr>
        <w:lastRenderedPageBreak/>
        <w:t>生活化理念下初中物理实验教学课后延伸的实践研究</w:t>
      </w:r>
    </w:p>
    <w:p w14:paraId="37C33FFE" w14:textId="77777777" w:rsidR="00567AB2" w:rsidRPr="00EB2963" w:rsidRDefault="00567AB2" w:rsidP="00567AB2">
      <w:pPr>
        <w:jc w:val="center"/>
        <w:rPr>
          <w:rFonts w:ascii="黑体" w:eastAsia="黑体" w:hAnsi="黑体"/>
          <w:b/>
          <w:bCs/>
          <w:szCs w:val="21"/>
        </w:rPr>
      </w:pPr>
    </w:p>
    <w:p w14:paraId="587AB582" w14:textId="77777777" w:rsidR="00567AB2" w:rsidRDefault="00567AB2" w:rsidP="00567AB2">
      <w:r>
        <w:rPr>
          <w:rFonts w:ascii="黑体" w:eastAsia="黑体" w:hAnsi="黑体" w:hint="eastAsia"/>
        </w:rPr>
        <w:t>【</w:t>
      </w:r>
      <w:r w:rsidRPr="00EB2963">
        <w:rPr>
          <w:rFonts w:ascii="黑体" w:eastAsia="黑体" w:hAnsi="黑体" w:hint="eastAsia"/>
        </w:rPr>
        <w:t>摘要</w:t>
      </w:r>
      <w:r>
        <w:rPr>
          <w:rFonts w:ascii="黑体" w:eastAsia="黑体" w:hAnsi="黑体" w:hint="eastAsia"/>
        </w:rPr>
        <w:t>】</w:t>
      </w:r>
      <w:r w:rsidRPr="00EB2963">
        <w:rPr>
          <w:rFonts w:ascii="楷体" w:eastAsia="楷体" w:hAnsi="楷体" w:hint="eastAsia"/>
        </w:rPr>
        <w:t>在初中物理教学阶段，教师依托生活化理念下的课后实验教学，能够帮助学生走出课堂，回归生活，在降低知识学习难度的同时，使学生更好地感知抽象的物理知识，以此促进学生的全面发展。自制测量工具则是能引导学生提高物理核心素养的一种动手实验，在不断改进实践过程中锻炼学生的思考能力、创新能力、操作能力，同时对物理概念的深度理解起到重要影响。笔者设计课后自制简易温度计、天平、弹簧测力计的实验，应用生活化器材，激发学生物理实验兴趣，培养其学科核心素养。</w:t>
      </w:r>
    </w:p>
    <w:p w14:paraId="76922BF1" w14:textId="77777777" w:rsidR="00567AB2" w:rsidRDefault="00567AB2" w:rsidP="00567AB2">
      <w:r>
        <w:rPr>
          <w:rFonts w:ascii="黑体" w:eastAsia="黑体" w:hAnsi="黑体" w:hint="eastAsia"/>
        </w:rPr>
        <w:t>【</w:t>
      </w:r>
      <w:r w:rsidRPr="00EB2963">
        <w:rPr>
          <w:rFonts w:ascii="黑体" w:eastAsia="黑体" w:hAnsi="黑体" w:hint="eastAsia"/>
        </w:rPr>
        <w:t>关键词</w:t>
      </w:r>
      <w:r>
        <w:rPr>
          <w:rFonts w:ascii="黑体" w:eastAsia="黑体" w:hAnsi="黑体" w:hint="eastAsia"/>
        </w:rPr>
        <w:t>】</w:t>
      </w:r>
      <w:r w:rsidRPr="00EB2963">
        <w:rPr>
          <w:rFonts w:ascii="楷体" w:eastAsia="楷体" w:hAnsi="楷体" w:hint="eastAsia"/>
        </w:rPr>
        <w:t>初中物理；生活化；课后实验</w:t>
      </w:r>
      <w:r>
        <w:rPr>
          <w:rFonts w:ascii="楷体" w:eastAsia="楷体" w:hAnsi="楷体" w:hint="eastAsia"/>
        </w:rPr>
        <w:t>；自制测量工具</w:t>
      </w:r>
    </w:p>
    <w:p w14:paraId="60ACB615" w14:textId="77777777" w:rsidR="00567AB2" w:rsidRDefault="00567AB2" w:rsidP="00567AB2"/>
    <w:p w14:paraId="5CD23572"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陶行知先生提出的生活教育理念，明确教育教学不能脱离生活，教育必须源于生活，服务生活，联系生活</w:t>
      </w:r>
      <w:r w:rsidRPr="00706300">
        <w:rPr>
          <w:rFonts w:asciiTheme="minorEastAsia" w:hAnsiTheme="minorEastAsia" w:hint="eastAsia"/>
          <w:szCs w:val="21"/>
          <w:vertAlign w:val="superscript"/>
        </w:rPr>
        <w:t>[</w:t>
      </w:r>
      <w:r w:rsidRPr="00706300">
        <w:rPr>
          <w:rFonts w:asciiTheme="minorEastAsia" w:hAnsiTheme="minorEastAsia"/>
          <w:szCs w:val="21"/>
          <w:vertAlign w:val="superscript"/>
        </w:rPr>
        <w:t>1</w:t>
      </w:r>
      <w:r>
        <w:rPr>
          <w:rFonts w:asciiTheme="minorEastAsia" w:hAnsiTheme="minorEastAsia"/>
          <w:szCs w:val="21"/>
          <w:vertAlign w:val="superscript"/>
        </w:rPr>
        <w:t>,</w:t>
      </w:r>
      <w:r w:rsidRPr="00706300">
        <w:rPr>
          <w:rFonts w:asciiTheme="minorEastAsia" w:hAnsiTheme="minorEastAsia"/>
          <w:szCs w:val="21"/>
          <w:vertAlign w:val="superscript"/>
        </w:rPr>
        <w:t>2]</w:t>
      </w:r>
      <w:r w:rsidRPr="000F08C5">
        <w:rPr>
          <w:rFonts w:asciiTheme="minorEastAsia" w:hAnsiTheme="minorEastAsia" w:hint="eastAsia"/>
          <w:szCs w:val="21"/>
        </w:rPr>
        <w:t>。实践是检验真理的唯一路径，义务教育物理课程作为一门以实验为基础的自然科学课程，融合教育教学与生活实践，实现“教学做合一”</w:t>
      </w:r>
      <w:r>
        <w:rPr>
          <w:rFonts w:asciiTheme="minorEastAsia" w:hAnsiTheme="minorEastAsia" w:hint="eastAsia"/>
          <w:szCs w:val="21"/>
        </w:rPr>
        <w:t>，</w:t>
      </w:r>
      <w:r w:rsidRPr="000F08C5">
        <w:rPr>
          <w:rFonts w:asciiTheme="minorEastAsia" w:hAnsiTheme="minorEastAsia" w:hint="eastAsia"/>
          <w:szCs w:val="21"/>
        </w:rPr>
        <w:t>不仅能降低教学上的难度，还能培养学生的动手操作能力，增强学生的知识应用能力。教师可以参照生活教育理念，开展生活化物理实验教学，让学生在真实世界中观赏物理神奇的色彩，借助真实的操作，开启物理奇幻的旅行。</w:t>
      </w:r>
    </w:p>
    <w:p w14:paraId="07592CE3" w14:textId="77777777" w:rsidR="00567AB2" w:rsidRPr="000F08C5" w:rsidRDefault="00567AB2" w:rsidP="00567AB2">
      <w:pPr>
        <w:spacing w:line="360" w:lineRule="auto"/>
        <w:rPr>
          <w:rFonts w:ascii="黑体" w:eastAsia="黑体" w:hAnsi="黑体"/>
          <w:b/>
          <w:bCs/>
          <w:sz w:val="24"/>
        </w:rPr>
      </w:pPr>
      <w:r w:rsidRPr="000F08C5">
        <w:rPr>
          <w:rFonts w:ascii="黑体" w:eastAsia="黑体" w:hAnsi="黑体" w:hint="eastAsia"/>
          <w:b/>
          <w:bCs/>
          <w:sz w:val="24"/>
        </w:rPr>
        <w:t>一、生活化物理课后实验开展的意义</w:t>
      </w:r>
    </w:p>
    <w:p w14:paraId="031BA51C"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在新课</w:t>
      </w:r>
      <w:proofErr w:type="gramStart"/>
      <w:r w:rsidRPr="000F08C5">
        <w:rPr>
          <w:rFonts w:asciiTheme="minorEastAsia" w:hAnsiTheme="minorEastAsia" w:hint="eastAsia"/>
          <w:szCs w:val="21"/>
        </w:rPr>
        <w:t>标改革</w:t>
      </w:r>
      <w:proofErr w:type="gramEnd"/>
      <w:r w:rsidRPr="000F08C5">
        <w:rPr>
          <w:rFonts w:asciiTheme="minorEastAsia" w:hAnsiTheme="minorEastAsia" w:hint="eastAsia"/>
          <w:szCs w:val="21"/>
        </w:rPr>
        <w:t>背景下，物理实验教学地位逐步提升，课内物理教学实验的改革不断增多。考虑到物理课程的课时安排紧张以及学生自主学习能力培养等因素，教师也逐步关注物理课后实验的开展</w:t>
      </w:r>
      <w:r w:rsidRPr="00706300">
        <w:rPr>
          <w:rFonts w:asciiTheme="minorEastAsia" w:hAnsiTheme="minorEastAsia" w:hint="eastAsia"/>
          <w:szCs w:val="21"/>
          <w:vertAlign w:val="superscript"/>
        </w:rPr>
        <w:t>[</w:t>
      </w:r>
      <w:r w:rsidRPr="00706300">
        <w:rPr>
          <w:rFonts w:asciiTheme="minorEastAsia" w:hAnsiTheme="minorEastAsia"/>
          <w:szCs w:val="21"/>
          <w:vertAlign w:val="superscript"/>
        </w:rPr>
        <w:t>3]</w:t>
      </w:r>
      <w:r w:rsidRPr="000F08C5">
        <w:rPr>
          <w:rFonts w:asciiTheme="minorEastAsia" w:hAnsiTheme="minorEastAsia" w:hint="eastAsia"/>
          <w:szCs w:val="21"/>
        </w:rPr>
        <w:t>。“从生活走向物理，从物理走向社会”的理念贯穿物理课程改革的始终，物理教学不仅在课内，也应延伸至课后，教师要重视学生的物理课后学习。</w:t>
      </w:r>
      <w:r>
        <w:rPr>
          <w:rFonts w:asciiTheme="minorEastAsia" w:hAnsiTheme="minorEastAsia" w:hint="eastAsia"/>
          <w:szCs w:val="21"/>
        </w:rPr>
        <w:t>而</w:t>
      </w:r>
      <w:r w:rsidRPr="000F08C5">
        <w:rPr>
          <w:rFonts w:asciiTheme="minorEastAsia" w:hAnsiTheme="minorEastAsia" w:hint="eastAsia"/>
          <w:szCs w:val="21"/>
        </w:rPr>
        <w:t>课后实验的设计可以为课堂教学进行补充，弥补课堂有限的教学时间带来的学习不深不透的情况。</w:t>
      </w:r>
    </w:p>
    <w:p w14:paraId="5699CFD4" w14:textId="77777777" w:rsidR="00567AB2" w:rsidRPr="00E0140D" w:rsidRDefault="00567AB2" w:rsidP="00567AB2">
      <w:pPr>
        <w:spacing w:line="360" w:lineRule="auto"/>
        <w:ind w:firstLineChars="200" w:firstLine="420"/>
        <w:rPr>
          <w:rFonts w:asciiTheme="minorEastAsia" w:hAnsiTheme="minorEastAsia"/>
          <w:strike/>
          <w:szCs w:val="21"/>
        </w:rPr>
      </w:pPr>
      <w:r w:rsidRPr="000F08C5">
        <w:rPr>
          <w:rFonts w:asciiTheme="minorEastAsia" w:hAnsiTheme="minorEastAsia" w:hint="eastAsia"/>
          <w:szCs w:val="21"/>
        </w:rPr>
        <w:t>物理实验是物理教学的重点，教师可以联系教学实际布置学生力所能及、简单易行的课后实验，特别是布置一些学生能在家庭条件下进行的生活化实验，充分利用生活中常见且易得的物品，将物理教学与生活视野充分衔接，从而唤醒学生对物理课程的亲切感，激发学生深入学习的内在驱动力，培养学生自主实验、自主思考、分析解决问题的能力</w:t>
      </w:r>
      <w:r w:rsidRPr="00706300">
        <w:rPr>
          <w:rFonts w:asciiTheme="minorEastAsia" w:hAnsiTheme="minorEastAsia" w:hint="eastAsia"/>
          <w:szCs w:val="21"/>
          <w:vertAlign w:val="superscript"/>
        </w:rPr>
        <w:t>[</w:t>
      </w:r>
      <w:r w:rsidRPr="00706300">
        <w:rPr>
          <w:rFonts w:asciiTheme="minorEastAsia" w:hAnsiTheme="minorEastAsia"/>
          <w:szCs w:val="21"/>
          <w:vertAlign w:val="superscript"/>
        </w:rPr>
        <w:t>4</w:t>
      </w:r>
      <w:r>
        <w:rPr>
          <w:rFonts w:asciiTheme="minorEastAsia" w:hAnsiTheme="minorEastAsia"/>
          <w:szCs w:val="21"/>
          <w:vertAlign w:val="superscript"/>
        </w:rPr>
        <w:t>,</w:t>
      </w:r>
      <w:r w:rsidRPr="00706300">
        <w:rPr>
          <w:rFonts w:asciiTheme="minorEastAsia" w:hAnsiTheme="minorEastAsia"/>
          <w:szCs w:val="21"/>
          <w:vertAlign w:val="superscript"/>
        </w:rPr>
        <w:t>5]</w:t>
      </w:r>
      <w:r w:rsidRPr="000F08C5">
        <w:rPr>
          <w:rFonts w:asciiTheme="minorEastAsia" w:hAnsiTheme="minorEastAsia" w:hint="eastAsia"/>
          <w:szCs w:val="21"/>
        </w:rPr>
        <w:t>。</w:t>
      </w:r>
    </w:p>
    <w:p w14:paraId="65C6DBBF" w14:textId="77777777" w:rsidR="00567AB2" w:rsidRPr="000F08C5" w:rsidRDefault="00567AB2" w:rsidP="00567AB2">
      <w:pPr>
        <w:spacing w:line="360" w:lineRule="auto"/>
        <w:rPr>
          <w:rFonts w:ascii="黑体" w:eastAsia="黑体" w:hAnsi="黑体"/>
          <w:b/>
          <w:bCs/>
          <w:sz w:val="24"/>
        </w:rPr>
      </w:pPr>
      <w:r w:rsidRPr="000F08C5">
        <w:rPr>
          <w:rFonts w:ascii="黑体" w:eastAsia="黑体" w:hAnsi="黑体" w:hint="eastAsia"/>
          <w:b/>
          <w:bCs/>
          <w:sz w:val="24"/>
        </w:rPr>
        <w:t>二、课后自制测量工具的实际应用</w:t>
      </w:r>
    </w:p>
    <w:p w14:paraId="18E9162A"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物理教学的根基是实验探究，</w:t>
      </w:r>
      <w:r>
        <w:rPr>
          <w:rFonts w:asciiTheme="minorEastAsia" w:hAnsiTheme="minorEastAsia" w:hint="eastAsia"/>
          <w:szCs w:val="21"/>
        </w:rPr>
        <w:t>实际教学过程中发现学生对于测量工具的掌握情况不容乐观。</w:t>
      </w:r>
      <w:r w:rsidRPr="000F08C5">
        <w:rPr>
          <w:rFonts w:asciiTheme="minorEastAsia" w:hAnsiTheme="minorEastAsia" w:hint="eastAsia"/>
          <w:szCs w:val="21"/>
        </w:rPr>
        <w:t>物理测量工具的教学，主要都是教师演示加讲解，让学生强行记忆操作步骤和注意事项，再安排实验课让学生熟悉测量工具的使用。测量工具使用时需要注意和掌握的地方由教师灌输给学生，学生采用机械背诵的记忆方式学习，打击了学习的积极性，枯燥的文字知识逐渐消磨学生对物理学习的兴趣。</w:t>
      </w:r>
      <w:r>
        <w:rPr>
          <w:rFonts w:asciiTheme="minorEastAsia" w:hAnsiTheme="minorEastAsia" w:hint="eastAsia"/>
          <w:szCs w:val="21"/>
        </w:rPr>
        <w:t>考虑到新课标对学生的自主性和主观能动性的培养，自制测量</w:t>
      </w:r>
      <w:r>
        <w:rPr>
          <w:rFonts w:asciiTheme="minorEastAsia" w:hAnsiTheme="minorEastAsia" w:hint="eastAsia"/>
          <w:szCs w:val="21"/>
        </w:rPr>
        <w:lastRenderedPageBreak/>
        <w:t>工具的课后实验设计是一类有效的实验项目。</w:t>
      </w:r>
      <w:r w:rsidRPr="000F08C5">
        <w:rPr>
          <w:rFonts w:asciiTheme="minorEastAsia" w:hAnsiTheme="minorEastAsia" w:hint="eastAsia"/>
          <w:szCs w:val="21"/>
        </w:rPr>
        <w:t>教师设计课后自制测量工具的实验，能充分调动学生去亲自探索发现，独立思考，在对测量工具一步一步的设计改进过程中，激发学生的求知欲和科学探索的能力，由浅层了解进入深度学习。初中阶段可以选择日常的材料如瓶瓶罐罐、吸管甚至纸片，来制作很多的测量工具，例如：温度计、弹簧测力计、天平、密度计、电流表、电压表等。</w:t>
      </w:r>
      <w:r>
        <w:rPr>
          <w:rFonts w:asciiTheme="minorEastAsia" w:hAnsiTheme="minorEastAsia" w:hint="eastAsia"/>
          <w:szCs w:val="21"/>
        </w:rPr>
        <w:t>笔者</w:t>
      </w:r>
      <w:r w:rsidRPr="000F08C5">
        <w:rPr>
          <w:rFonts w:asciiTheme="minorEastAsia" w:hAnsiTheme="minorEastAsia" w:hint="eastAsia"/>
          <w:szCs w:val="21"/>
        </w:rPr>
        <w:t>以学生自制简易版温度计、天平和弹簧测力计为例，阐述学生在制作过程中的成长和进步。</w:t>
      </w:r>
    </w:p>
    <w:p w14:paraId="410412B0" w14:textId="77777777" w:rsidR="00567AB2" w:rsidRPr="007958D3" w:rsidRDefault="00567AB2" w:rsidP="00567AB2">
      <w:pPr>
        <w:spacing w:line="360" w:lineRule="auto"/>
        <w:rPr>
          <w:rFonts w:ascii="楷体" w:eastAsia="楷体" w:hAnsi="楷体"/>
          <w:b/>
          <w:bCs/>
          <w:sz w:val="24"/>
        </w:rPr>
      </w:pPr>
      <w:r w:rsidRPr="007958D3">
        <w:rPr>
          <w:rFonts w:ascii="楷体" w:eastAsia="楷体" w:hAnsi="楷体" w:hint="eastAsia"/>
          <w:b/>
          <w:bCs/>
          <w:sz w:val="24"/>
        </w:rPr>
        <w:t>（一）切合兴趣取向，调度学生实验热情</w:t>
      </w:r>
    </w:p>
    <w:p w14:paraId="544DC413"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初中生思想活跃，有丰富想象力，但仍然很大程度上保留着感性化的思维，很容易凭借自己的个人喜好决定活动的参与程度。教师设计物理课后实验时，要简化实验操作步骤，降低实验操作难度，切合学生们的共性趣味取向，来激活、释放他们在课后参与物理实验的热情。</w:t>
      </w:r>
    </w:p>
    <w:p w14:paraId="4667FA73" w14:textId="77777777" w:rsidR="00567AB2" w:rsidRPr="000F08C5" w:rsidRDefault="00567AB2" w:rsidP="00567AB2">
      <w:pPr>
        <w:spacing w:line="360" w:lineRule="auto"/>
        <w:ind w:firstLineChars="200" w:firstLine="420"/>
        <w:rPr>
          <w:rFonts w:asciiTheme="minorEastAsia" w:hAnsiTheme="minorEastAsia"/>
          <w:szCs w:val="21"/>
        </w:rPr>
      </w:pPr>
      <w:proofErr w:type="gramStart"/>
      <w:r w:rsidRPr="000F08C5">
        <w:rPr>
          <w:rFonts w:asciiTheme="minorEastAsia" w:hAnsiTheme="minorEastAsia" w:hint="eastAsia"/>
          <w:szCs w:val="21"/>
        </w:rPr>
        <w:t>在</w:t>
      </w:r>
      <w:r>
        <w:rPr>
          <w:rFonts w:asciiTheme="minorEastAsia" w:hAnsiTheme="minorEastAsia" w:hint="eastAsia"/>
          <w:szCs w:val="21"/>
        </w:rPr>
        <w:t>苏科版</w:t>
      </w:r>
      <w:r w:rsidRPr="000F08C5">
        <w:rPr>
          <w:rFonts w:asciiTheme="minorEastAsia" w:hAnsiTheme="minorEastAsia" w:hint="eastAsia"/>
          <w:szCs w:val="21"/>
        </w:rPr>
        <w:t>八</w:t>
      </w:r>
      <w:proofErr w:type="gramEnd"/>
      <w:r w:rsidRPr="000F08C5">
        <w:rPr>
          <w:rFonts w:asciiTheme="minorEastAsia" w:hAnsiTheme="minorEastAsia" w:hint="eastAsia"/>
          <w:szCs w:val="21"/>
        </w:rPr>
        <w:t>年级物理上册《温度的测量》一节中，安排了学生实验——练习使用温度计。教师引入温度计这一测量工具时，往往首先自制一个简易温度计，再拿到课堂上向学生演示：</w:t>
      </w:r>
      <w:r>
        <w:rPr>
          <w:rFonts w:asciiTheme="minorEastAsia" w:hAnsiTheme="minorEastAsia" w:hint="eastAsia"/>
          <w:szCs w:val="21"/>
        </w:rPr>
        <w:t>先后</w:t>
      </w:r>
      <w:r w:rsidRPr="000F08C5">
        <w:rPr>
          <w:rFonts w:asciiTheme="minorEastAsia" w:hAnsiTheme="minorEastAsia" w:hint="eastAsia"/>
          <w:szCs w:val="21"/>
        </w:rPr>
        <w:t>浸入热水和冷水，观察液柱的高度变化规律。</w:t>
      </w:r>
      <w:r>
        <w:rPr>
          <w:rFonts w:asciiTheme="minorEastAsia" w:hAnsiTheme="minorEastAsia" w:hint="eastAsia"/>
          <w:szCs w:val="21"/>
        </w:rPr>
        <w:t>借此，</w:t>
      </w:r>
      <w:r w:rsidRPr="000F08C5">
        <w:rPr>
          <w:rFonts w:asciiTheme="minorEastAsia" w:hAnsiTheme="minorEastAsia" w:hint="eastAsia"/>
          <w:szCs w:val="21"/>
        </w:rPr>
        <w:t>学生观察体会到“液体的热胀冷缩”这个原理。事实证明，</w:t>
      </w:r>
      <w:r>
        <w:rPr>
          <w:rFonts w:asciiTheme="minorEastAsia" w:hAnsiTheme="minorEastAsia" w:hint="eastAsia"/>
          <w:szCs w:val="21"/>
        </w:rPr>
        <w:t>初学物理的学生</w:t>
      </w:r>
      <w:r w:rsidRPr="000F08C5">
        <w:rPr>
          <w:rFonts w:asciiTheme="minorEastAsia" w:hAnsiTheme="minorEastAsia" w:hint="eastAsia"/>
          <w:szCs w:val="21"/>
        </w:rPr>
        <w:t>对液体热胀冷缩的性质是没有太多实际感受的，不亲自动手制作就不会有真实体验，</w:t>
      </w:r>
      <w:r>
        <w:rPr>
          <w:rFonts w:asciiTheme="minorEastAsia" w:hAnsiTheme="minorEastAsia" w:hint="eastAsia"/>
          <w:szCs w:val="21"/>
        </w:rPr>
        <w:t>不能</w:t>
      </w:r>
      <w:r w:rsidRPr="000F08C5">
        <w:rPr>
          <w:rFonts w:asciiTheme="minorEastAsia" w:hAnsiTheme="minorEastAsia" w:hint="eastAsia"/>
          <w:szCs w:val="21"/>
        </w:rPr>
        <w:t>明白如何改进温度计来提高对温度的测量精度，从而无法理解温度计的构造和测温原理。</w:t>
      </w:r>
    </w:p>
    <w:p w14:paraId="1DFFD6AF"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为此，笔者在课后实验中设计自制简易温度计的实验，鼓励学生在课后利用家中的物品亲自动手制作，并拍摄自制温度计分别放入冷热水中的视频，以作品结合微视频的形式汇报成果。</w:t>
      </w:r>
    </w:p>
    <w:p w14:paraId="7ADBC74B" w14:textId="77777777" w:rsidR="00567AB2"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学生借助网上的信息资源，基本的制作思路是：准备一个小瓶，在小瓶</w:t>
      </w:r>
      <w:proofErr w:type="gramStart"/>
      <w:r w:rsidRPr="000F08C5">
        <w:rPr>
          <w:rFonts w:asciiTheme="minorEastAsia" w:hAnsiTheme="minorEastAsia" w:hint="eastAsia"/>
          <w:szCs w:val="21"/>
        </w:rPr>
        <w:t>里加满染了</w:t>
      </w:r>
      <w:proofErr w:type="gramEnd"/>
      <w:r w:rsidRPr="000F08C5">
        <w:rPr>
          <w:rFonts w:asciiTheme="minorEastAsia" w:hAnsiTheme="minorEastAsia" w:hint="eastAsia"/>
          <w:szCs w:val="21"/>
        </w:rPr>
        <w:t>颜色的水，在橡皮塞（或橡皮泥）中间插入一根塑料管，保证其密封性，将橡皮塞连同塑料管一起塞进瓶口。相比较而言，实验室的温度计外面包裹密封的玻璃管，毛细管内径很细不容易观察，学生甚至不太理解红色部分为测温液体，而经过温度计的自制过程，毛细管放大成塑料管，玻璃泡放大成装有红色液体的小瓶，这样更有利于学生去认识温度计的结构。再将制作完成的简易温度计先后放入冷水和热水中，</w:t>
      </w:r>
      <w:proofErr w:type="gramStart"/>
      <w:r w:rsidRPr="000F08C5">
        <w:rPr>
          <w:rFonts w:asciiTheme="minorEastAsia" w:hAnsiTheme="minorEastAsia" w:hint="eastAsia"/>
          <w:szCs w:val="21"/>
        </w:rPr>
        <w:t>待液柱</w:t>
      </w:r>
      <w:proofErr w:type="gramEnd"/>
      <w:r w:rsidRPr="000F08C5">
        <w:rPr>
          <w:rFonts w:asciiTheme="minorEastAsia" w:hAnsiTheme="minorEastAsia" w:hint="eastAsia"/>
          <w:szCs w:val="21"/>
        </w:rPr>
        <w:t>静止时观察液柱的变化规律，使学生亲身体验到液体的热胀冷缩规律。如图1为学生展示的部分自制简易温度计。</w:t>
      </w:r>
    </w:p>
    <w:p w14:paraId="5C7992A3" w14:textId="77777777" w:rsidR="00567AB2" w:rsidRPr="000F08C5" w:rsidRDefault="00567AB2" w:rsidP="00567AB2">
      <w:pPr>
        <w:spacing w:line="360" w:lineRule="auto"/>
        <w:jc w:val="center"/>
        <w:rPr>
          <w:rFonts w:asciiTheme="minorEastAsia" w:hAnsiTheme="minorEastAsia"/>
          <w:szCs w:val="21"/>
        </w:rPr>
      </w:pPr>
      <w:r>
        <w:rPr>
          <w:rFonts w:asciiTheme="minorEastAsia" w:hAnsiTheme="minorEastAsia" w:hint="eastAsia"/>
          <w:noProof/>
          <w:szCs w:val="21"/>
        </w:rPr>
        <w:lastRenderedPageBreak/>
        <w:drawing>
          <wp:inline distT="0" distB="0" distL="0" distR="0" wp14:anchorId="69B3401C" wp14:editId="1CAF73F3">
            <wp:extent cx="3736976" cy="1640086"/>
            <wp:effectExtent l="0" t="0" r="0" b="0"/>
            <wp:docPr id="100787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7239" name="图片 100787239"/>
                    <pic:cNvPicPr/>
                  </pic:nvPicPr>
                  <pic:blipFill rotWithShape="1">
                    <a:blip r:embed="rId4" cstate="print">
                      <a:extLst>
                        <a:ext uri="{28A0092B-C50C-407E-A947-70E740481C1C}">
                          <a14:useLocalDpi xmlns:a14="http://schemas.microsoft.com/office/drawing/2010/main" val="0"/>
                        </a:ext>
                      </a:extLst>
                    </a:blip>
                    <a:srcRect t="14566" b="26921"/>
                    <a:stretch/>
                  </pic:blipFill>
                  <pic:spPr bwMode="auto">
                    <a:xfrm>
                      <a:off x="0" y="0"/>
                      <a:ext cx="3755044" cy="1648015"/>
                    </a:xfrm>
                    <a:prstGeom prst="rect">
                      <a:avLst/>
                    </a:prstGeom>
                    <a:ln>
                      <a:noFill/>
                    </a:ln>
                    <a:extLst>
                      <a:ext uri="{53640926-AAD7-44D8-BBD7-CCE9431645EC}">
                        <a14:shadowObscured xmlns:a14="http://schemas.microsoft.com/office/drawing/2010/main"/>
                      </a:ext>
                    </a:extLst>
                  </pic:spPr>
                </pic:pic>
              </a:graphicData>
            </a:graphic>
          </wp:inline>
        </w:drawing>
      </w:r>
    </w:p>
    <w:p w14:paraId="3EFB63F0" w14:textId="77777777" w:rsidR="00567AB2" w:rsidRPr="0019121A" w:rsidRDefault="00567AB2" w:rsidP="00567AB2">
      <w:pPr>
        <w:spacing w:line="360" w:lineRule="auto"/>
        <w:jc w:val="center"/>
        <w:rPr>
          <w:rFonts w:ascii="黑体" w:eastAsia="黑体" w:hAnsi="黑体"/>
          <w:szCs w:val="21"/>
        </w:rPr>
      </w:pPr>
      <w:r w:rsidRPr="0019121A">
        <w:rPr>
          <w:rFonts w:ascii="黑体" w:eastAsia="黑体" w:hAnsi="黑体" w:hint="eastAsia"/>
          <w:szCs w:val="21"/>
        </w:rPr>
        <w:t>图1</w:t>
      </w:r>
      <w:r w:rsidRPr="0019121A">
        <w:rPr>
          <w:rFonts w:ascii="黑体" w:eastAsia="黑体" w:hAnsi="黑体"/>
          <w:szCs w:val="21"/>
        </w:rPr>
        <w:t xml:space="preserve"> </w:t>
      </w:r>
      <w:r w:rsidRPr="0019121A">
        <w:rPr>
          <w:rFonts w:ascii="黑体" w:eastAsia="黑体" w:hAnsi="黑体" w:hint="eastAsia"/>
          <w:szCs w:val="21"/>
        </w:rPr>
        <w:t>学生自制的简易温度计</w:t>
      </w:r>
    </w:p>
    <w:p w14:paraId="4D35B72B"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在实际作品的效果对比中，学生还交流彼此心得体会，并观察分析制作过程的差异：（1）管径越细测温液体体积变化越明显；（2）选用酒精作为测温液体的液</w:t>
      </w:r>
      <w:proofErr w:type="gramStart"/>
      <w:r w:rsidRPr="000F08C5">
        <w:rPr>
          <w:rFonts w:asciiTheme="minorEastAsia" w:hAnsiTheme="minorEastAsia" w:hint="eastAsia"/>
          <w:szCs w:val="21"/>
        </w:rPr>
        <w:t>柱变化</w:t>
      </w:r>
      <w:proofErr w:type="gramEnd"/>
      <w:r w:rsidRPr="000F08C5">
        <w:rPr>
          <w:rFonts w:asciiTheme="minorEastAsia" w:hAnsiTheme="minorEastAsia" w:hint="eastAsia"/>
          <w:szCs w:val="21"/>
        </w:rPr>
        <w:t>更快更明显；（3）小瓶中留有空气时，液</w:t>
      </w:r>
      <w:proofErr w:type="gramStart"/>
      <w:r w:rsidRPr="000F08C5">
        <w:rPr>
          <w:rFonts w:asciiTheme="minorEastAsia" w:hAnsiTheme="minorEastAsia" w:hint="eastAsia"/>
          <w:szCs w:val="21"/>
        </w:rPr>
        <w:t>柱变化</w:t>
      </w:r>
      <w:proofErr w:type="gramEnd"/>
      <w:r w:rsidRPr="000F08C5">
        <w:rPr>
          <w:rFonts w:asciiTheme="minorEastAsia" w:hAnsiTheme="minorEastAsia" w:hint="eastAsia"/>
          <w:szCs w:val="21"/>
        </w:rPr>
        <w:t>效果大大增强。由此引导学生去自主思考和查阅温度计的发展历史。</w:t>
      </w:r>
    </w:p>
    <w:p w14:paraId="20C0C351"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经过自制简易温度计的实验，学生不仅明白了温度计的原理是热胀冷缩，而且深入学习很多温度计的知识，认识到测温物质的选择还要综合考虑到所使用物质的热膨胀系数、凝固点、沸点与气压的关系等。实际设计和制造温度计时，需要结合诸多因素去综合考虑，选择最佳方案。学生在获得实验成就感的同时，也进一步激发了学生学习物理的兴趣和动机，为学生科学素养的发展打下基础。</w:t>
      </w:r>
    </w:p>
    <w:p w14:paraId="1E11B3F9" w14:textId="77777777" w:rsidR="00567AB2" w:rsidRPr="000F08C5" w:rsidRDefault="00567AB2" w:rsidP="00567AB2">
      <w:pPr>
        <w:spacing w:line="360" w:lineRule="auto"/>
        <w:rPr>
          <w:rFonts w:ascii="楷体" w:eastAsia="楷体" w:hAnsi="楷体"/>
          <w:b/>
          <w:bCs/>
          <w:sz w:val="24"/>
        </w:rPr>
      </w:pPr>
      <w:r w:rsidRPr="000F08C5">
        <w:rPr>
          <w:rFonts w:ascii="楷体" w:eastAsia="楷体" w:hAnsi="楷体" w:hint="eastAsia"/>
          <w:b/>
          <w:bCs/>
          <w:sz w:val="24"/>
        </w:rPr>
        <w:t>（二）搭建展示平台，激励学生实验创新</w:t>
      </w:r>
    </w:p>
    <w:p w14:paraId="28321E1E"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为调动学生实验操作的兴趣，让学生在实践中加强学科认知，教师要打破传统的单向教学模式，做好课后简易趣味化实验创设投放，激励学生自主实验，在实践创新中充分感受到物理实验活动的独特魅力。教师根据课堂教学的主要内容，创设相应的物理情境，引导学生在物理课后实验中经历观察、分析、思考、推理、判断、概述及总结等一系列科学实践探究活动，帮助学生完善实验设计，培养学生科学探究的能力。</w:t>
      </w:r>
    </w:p>
    <w:p w14:paraId="25BA2364"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“天平的使用”选自</w:t>
      </w:r>
      <w:proofErr w:type="gramStart"/>
      <w:r w:rsidRPr="000F08C5">
        <w:rPr>
          <w:rFonts w:asciiTheme="minorEastAsia" w:hAnsiTheme="minorEastAsia" w:hint="eastAsia"/>
          <w:szCs w:val="21"/>
        </w:rPr>
        <w:t>苏科版八</w:t>
      </w:r>
      <w:proofErr w:type="gramEnd"/>
      <w:r w:rsidRPr="000F08C5">
        <w:rPr>
          <w:rFonts w:asciiTheme="minorEastAsia" w:hAnsiTheme="minorEastAsia" w:hint="eastAsia"/>
          <w:szCs w:val="21"/>
        </w:rPr>
        <w:t>年级下册《物体的质量》一节，实验中涉及到实验室常用的测量物体质量的测量工具——托盘天平。这一实验仪器的使用与后续的教学内容紧密相关，</w:t>
      </w:r>
      <w:r>
        <w:rPr>
          <w:rFonts w:asciiTheme="minorEastAsia" w:hAnsiTheme="minorEastAsia" w:hint="eastAsia"/>
          <w:szCs w:val="21"/>
        </w:rPr>
        <w:t>能</w:t>
      </w:r>
      <w:r w:rsidRPr="000F08C5">
        <w:rPr>
          <w:rFonts w:asciiTheme="minorEastAsia" w:hAnsiTheme="minorEastAsia" w:hint="eastAsia"/>
          <w:szCs w:val="21"/>
        </w:rPr>
        <w:t>帮助学生正确认识质量这一物理概念，学生对这一测量工具的使用也较为熟悉。笔者在课后实验中设计自制简易天平的实验，要求能判断两个物体的质量大小即可，旨在尊重科学性的前提下，借助生活中的器材开展模仿制作、自主创意设计和制造测量工具，培养学生严谨的科学态度、积极的探究意识。</w:t>
      </w:r>
    </w:p>
    <w:p w14:paraId="70EC7989"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在初步实验反馈交流过程，学生就现阶段实验设计的进展情况以及出现的困惑进行讨论。设计都选择简易杠杆作为原始天平，而后期进展中遇到了如下的问题：（1）秤量物品的摆放</w:t>
      </w:r>
      <w:r w:rsidRPr="000F08C5">
        <w:rPr>
          <w:rFonts w:asciiTheme="minorEastAsia" w:hAnsiTheme="minorEastAsia" w:hint="eastAsia"/>
          <w:szCs w:val="21"/>
        </w:rPr>
        <w:lastRenderedPageBreak/>
        <w:t>无法保持稳定，即托盘该如何制作；（2）杠杆与支架连接的支点范围大，精确度不够，导致原始天平秤量的灵敏度降低；（3）天平支架稳定性不够，放上待测物体后易倾倒；（4）肉眼观察到的平衡产生的实验误差较大，不能简单清晰地判断天平是否处于平衡状态。后期针对此类问题，学生对自制的简易天平进行改进，经学生投票后选出以下三个代表作品（如图2）。</w:t>
      </w:r>
    </w:p>
    <w:p w14:paraId="3AFF5E2D" w14:textId="77777777" w:rsidR="00567AB2" w:rsidRPr="000F08C5" w:rsidRDefault="00567AB2" w:rsidP="00567AB2">
      <w:pPr>
        <w:spacing w:line="360" w:lineRule="auto"/>
        <w:rPr>
          <w:rFonts w:asciiTheme="minorEastAsia" w:hAnsiTheme="minorEastAsia"/>
          <w:noProof/>
          <w:szCs w:val="21"/>
        </w:rPr>
      </w:pPr>
      <w:r w:rsidRPr="000F08C5">
        <w:rPr>
          <w:rFonts w:asciiTheme="minorEastAsia" w:hAnsiTheme="minorEastAsia"/>
          <w:noProof/>
          <w:szCs w:val="21"/>
        </w:rPr>
        <w:drawing>
          <wp:inline distT="0" distB="0" distL="0" distR="0" wp14:anchorId="11FFFBD6" wp14:editId="246CE9F4">
            <wp:extent cx="1775855" cy="1332000"/>
            <wp:effectExtent l="0" t="0" r="0" b="1905"/>
            <wp:docPr id="22978235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82359" name="图片 229782359"/>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5855" cy="1332000"/>
                    </a:xfrm>
                    <a:prstGeom prst="rect">
                      <a:avLst/>
                    </a:prstGeom>
                  </pic:spPr>
                </pic:pic>
              </a:graphicData>
            </a:graphic>
          </wp:inline>
        </w:drawing>
      </w:r>
      <w:r w:rsidRPr="000F08C5">
        <w:rPr>
          <w:rFonts w:asciiTheme="minorEastAsia" w:hAnsiTheme="minorEastAsia" w:hint="eastAsia"/>
          <w:noProof/>
          <w:szCs w:val="21"/>
        </w:rPr>
        <w:t xml:space="preserve"> </w:t>
      </w:r>
      <w:r w:rsidRPr="000F08C5">
        <w:rPr>
          <w:rFonts w:asciiTheme="minorEastAsia" w:hAnsiTheme="minorEastAsia"/>
          <w:noProof/>
          <w:szCs w:val="21"/>
        </w:rPr>
        <w:drawing>
          <wp:inline distT="0" distB="0" distL="0" distR="0" wp14:anchorId="01580BBD" wp14:editId="29C6F9D3">
            <wp:extent cx="1580064" cy="1332000"/>
            <wp:effectExtent l="0" t="0" r="1270" b="1905"/>
            <wp:docPr id="10191227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122740" name="图片 1019122740"/>
                    <pic:cNvPicPr/>
                  </pic:nvPicPr>
                  <pic:blipFill rotWithShape="1">
                    <a:blip r:embed="rId6" cstate="print">
                      <a:extLst>
                        <a:ext uri="{28A0092B-C50C-407E-A947-70E740481C1C}">
                          <a14:useLocalDpi xmlns:a14="http://schemas.microsoft.com/office/drawing/2010/main" val="0"/>
                        </a:ext>
                      </a:extLst>
                    </a:blip>
                    <a:srcRect l="11026"/>
                    <a:stretch/>
                  </pic:blipFill>
                  <pic:spPr bwMode="auto">
                    <a:xfrm>
                      <a:off x="0" y="0"/>
                      <a:ext cx="1580064" cy="1332000"/>
                    </a:xfrm>
                    <a:prstGeom prst="rect">
                      <a:avLst/>
                    </a:prstGeom>
                    <a:ln>
                      <a:noFill/>
                    </a:ln>
                    <a:extLst>
                      <a:ext uri="{53640926-AAD7-44D8-BBD7-CCE9431645EC}">
                        <a14:shadowObscured xmlns:a14="http://schemas.microsoft.com/office/drawing/2010/main"/>
                      </a:ext>
                    </a:extLst>
                  </pic:spPr>
                </pic:pic>
              </a:graphicData>
            </a:graphic>
          </wp:inline>
        </w:drawing>
      </w:r>
      <w:r w:rsidRPr="000F08C5">
        <w:rPr>
          <w:rFonts w:asciiTheme="minorEastAsia" w:hAnsiTheme="minorEastAsia"/>
          <w:noProof/>
          <w:szCs w:val="21"/>
        </w:rPr>
        <w:t xml:space="preserve"> </w:t>
      </w:r>
      <w:r w:rsidRPr="000F08C5">
        <w:rPr>
          <w:rFonts w:asciiTheme="minorEastAsia" w:hAnsiTheme="minorEastAsia"/>
          <w:noProof/>
          <w:szCs w:val="21"/>
        </w:rPr>
        <w:drawing>
          <wp:inline distT="0" distB="0" distL="0" distR="0" wp14:anchorId="516AD4EA" wp14:editId="0A77025F">
            <wp:extent cx="1732782" cy="1332000"/>
            <wp:effectExtent l="0" t="0" r="1270" b="1905"/>
            <wp:docPr id="153254370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43708" name="图片 1532543708"/>
                    <pic:cNvPicPr/>
                  </pic:nvPicPr>
                  <pic:blipFill rotWithShape="1">
                    <a:blip r:embed="rId7" cstate="print">
                      <a:extLst>
                        <a:ext uri="{28A0092B-C50C-407E-A947-70E740481C1C}">
                          <a14:useLocalDpi xmlns:a14="http://schemas.microsoft.com/office/drawing/2010/main" val="0"/>
                        </a:ext>
                      </a:extLst>
                    </a:blip>
                    <a:srcRect r="2426"/>
                    <a:stretch/>
                  </pic:blipFill>
                  <pic:spPr bwMode="auto">
                    <a:xfrm>
                      <a:off x="0" y="0"/>
                      <a:ext cx="1732782" cy="1332000"/>
                    </a:xfrm>
                    <a:prstGeom prst="rect">
                      <a:avLst/>
                    </a:prstGeom>
                    <a:ln>
                      <a:noFill/>
                    </a:ln>
                    <a:extLst>
                      <a:ext uri="{53640926-AAD7-44D8-BBD7-CCE9431645EC}">
                        <a14:shadowObscured xmlns:a14="http://schemas.microsoft.com/office/drawing/2010/main"/>
                      </a:ext>
                    </a:extLst>
                  </pic:spPr>
                </pic:pic>
              </a:graphicData>
            </a:graphic>
          </wp:inline>
        </w:drawing>
      </w:r>
    </w:p>
    <w:p w14:paraId="71CCC347" w14:textId="77777777" w:rsidR="00567AB2" w:rsidRPr="0019121A" w:rsidRDefault="00567AB2" w:rsidP="00567AB2">
      <w:pPr>
        <w:spacing w:line="360" w:lineRule="auto"/>
        <w:jc w:val="center"/>
        <w:rPr>
          <w:rFonts w:ascii="黑体" w:eastAsia="黑体" w:hAnsi="黑体"/>
          <w:szCs w:val="21"/>
        </w:rPr>
      </w:pPr>
      <w:r w:rsidRPr="0019121A">
        <w:rPr>
          <w:rFonts w:ascii="黑体" w:eastAsia="黑体" w:hAnsi="黑体" w:hint="eastAsia"/>
          <w:szCs w:val="21"/>
        </w:rPr>
        <w:t>图2</w:t>
      </w:r>
      <w:r w:rsidRPr="0019121A">
        <w:rPr>
          <w:rFonts w:ascii="黑体" w:eastAsia="黑体" w:hAnsi="黑体"/>
          <w:szCs w:val="21"/>
        </w:rPr>
        <w:t xml:space="preserve"> </w:t>
      </w:r>
      <w:r w:rsidRPr="0019121A">
        <w:rPr>
          <w:rFonts w:ascii="黑体" w:eastAsia="黑体" w:hAnsi="黑体" w:hint="eastAsia"/>
          <w:szCs w:val="21"/>
        </w:rPr>
        <w:t>学生自制的简易天平</w:t>
      </w:r>
    </w:p>
    <w:p w14:paraId="576C8050"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教师设计开放性的课后实验活动，引导学生在问题探讨、思维交汇中去创造性完成实验任务。设置实验展评活动，评价学生创新制作的实验成果，增强学生实验学习的成就感和自信心。通过实验展示，深化学生知识的认知理解，同时教师适时进行问题引导，增强学生考虑问题的全面性，锻炼学生的思维能力，为今后的实验能力发展奠定基础。</w:t>
      </w:r>
    </w:p>
    <w:p w14:paraId="78837146" w14:textId="77777777" w:rsidR="00567AB2" w:rsidRPr="000F08C5" w:rsidRDefault="00567AB2" w:rsidP="00567AB2">
      <w:pPr>
        <w:spacing w:line="360" w:lineRule="auto"/>
        <w:rPr>
          <w:rFonts w:ascii="楷体" w:eastAsia="楷体" w:hAnsi="楷体"/>
          <w:b/>
          <w:bCs/>
          <w:sz w:val="24"/>
        </w:rPr>
      </w:pPr>
      <w:r w:rsidRPr="000F08C5">
        <w:rPr>
          <w:rFonts w:ascii="楷体" w:eastAsia="楷体" w:hAnsi="楷体" w:hint="eastAsia"/>
          <w:b/>
          <w:bCs/>
          <w:sz w:val="24"/>
        </w:rPr>
        <w:t>（三）对接生活元素，增强学生实验感知</w:t>
      </w:r>
    </w:p>
    <w:p w14:paraId="659D8011"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物理知识存在于学生生活的方方面面，在课后实验中加强生活元素的对接渗透，既能缩短学生与物理实验的距离，促进学生实验参与度，还能激发学生的生活认知思维，培养运用物理概念、物理公式等物理知识分析生活现象的良好学习习惯。教师围绕现阶段物理教学的重难点知识内容，发掘关联度较强的生活化器材、生活问题等教学资源，有目的性地将其融入到实验中，增强学生的实验感知，引发学生自主进行实验学习思考。</w:t>
      </w:r>
    </w:p>
    <w:p w14:paraId="6646ECE8" w14:textId="77777777" w:rsidR="00567AB2" w:rsidRPr="000F08C5" w:rsidRDefault="00567AB2" w:rsidP="00567AB2">
      <w:pPr>
        <w:spacing w:line="360" w:lineRule="auto"/>
        <w:ind w:firstLineChars="200" w:firstLine="420"/>
        <w:rPr>
          <w:rFonts w:asciiTheme="minorEastAsia" w:hAnsiTheme="minorEastAsia"/>
          <w:szCs w:val="21"/>
        </w:rPr>
      </w:pPr>
      <w:proofErr w:type="gramStart"/>
      <w:r w:rsidRPr="000F08C5">
        <w:rPr>
          <w:rFonts w:asciiTheme="minorEastAsia" w:hAnsiTheme="minorEastAsia" w:hint="eastAsia"/>
          <w:szCs w:val="21"/>
        </w:rPr>
        <w:t>在</w:t>
      </w:r>
      <w:r>
        <w:rPr>
          <w:rFonts w:asciiTheme="minorEastAsia" w:hAnsiTheme="minorEastAsia" w:hint="eastAsia"/>
          <w:szCs w:val="21"/>
        </w:rPr>
        <w:t>苏科版</w:t>
      </w:r>
      <w:r w:rsidRPr="000F08C5">
        <w:rPr>
          <w:rFonts w:asciiTheme="minorEastAsia" w:hAnsiTheme="minorEastAsia" w:hint="eastAsia"/>
          <w:szCs w:val="21"/>
        </w:rPr>
        <w:t>八</w:t>
      </w:r>
      <w:proofErr w:type="gramEnd"/>
      <w:r w:rsidRPr="000F08C5">
        <w:rPr>
          <w:rFonts w:asciiTheme="minorEastAsia" w:hAnsiTheme="minorEastAsia" w:hint="eastAsia"/>
          <w:szCs w:val="21"/>
        </w:rPr>
        <w:t>年级下册第八章《力 弹力》一节安排了学生实验——练习使用弹簧测力计。弹簧测力计是学生初中物理阶段学习中重要的测量力的工具。笔者设计自制弹簧测力计的课后实验，让学生在实践中运用所学知识解决实际问题，提升学生创造性解决问题的能力。</w:t>
      </w:r>
    </w:p>
    <w:p w14:paraId="49FB6D3A"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考虑到弹簧测力计是利用弹性限度内弹簧的伸长量与其所受拉力成正比的原理制成的，学生选择的制作材料多为橡皮筋、弹簧这两类。实践操作发现开始弹簧（橡皮筋）都有各自能承受的限度，当拉力大到一定时，伸长量与拉力大小将不再遵循正比的规律，甚至弹簧（橡皮筋）将损坏而需更换，</w:t>
      </w:r>
      <w:r>
        <w:rPr>
          <w:rFonts w:asciiTheme="minorEastAsia" w:hAnsiTheme="minorEastAsia" w:hint="eastAsia"/>
          <w:szCs w:val="21"/>
        </w:rPr>
        <w:t>由此学生</w:t>
      </w:r>
      <w:r w:rsidRPr="000F08C5">
        <w:rPr>
          <w:rFonts w:asciiTheme="minorEastAsia" w:hAnsiTheme="minorEastAsia" w:hint="eastAsia"/>
          <w:szCs w:val="21"/>
        </w:rPr>
        <w:t>从实验中明白弹性限度对弹性形变的重要影响，有了这一发现，学生的积极性明显增强，同时实验的态度更为严谨。</w:t>
      </w:r>
    </w:p>
    <w:p w14:paraId="4D9A27F4"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弹簧测力计的刻度该如何标度这一问题成了学生需要动脑筋的难题，学生通过讨论交流后决定利用物体的重力和质量的关系进行换算并标度刻度计。不受拉力时，弹簧（橡皮筋）</w:t>
      </w:r>
      <w:r w:rsidRPr="000F08C5">
        <w:rPr>
          <w:rFonts w:asciiTheme="minorEastAsia" w:hAnsiTheme="minorEastAsia" w:hint="eastAsia"/>
          <w:szCs w:val="21"/>
        </w:rPr>
        <w:lastRenderedPageBreak/>
        <w:t>下端对应的位置标记为“0”，然后将已知质量大小的物品挂在弹簧下端，在相应位置做出标记，根据</w:t>
      </w:r>
      <m:oMath>
        <m:r>
          <w:rPr>
            <w:rFonts w:ascii="Cambria Math" w:hAnsi="Cambria Math"/>
            <w:szCs w:val="21"/>
          </w:rPr>
          <m:t>G</m:t>
        </m:r>
        <m:r>
          <w:rPr>
            <w:rFonts w:ascii="Cambria Math" w:hAnsi="Cambria Math" w:hint="eastAsia"/>
            <w:szCs w:val="21"/>
          </w:rPr>
          <m:t>=</m:t>
        </m:r>
        <m:r>
          <w:rPr>
            <w:rFonts w:ascii="Cambria Math" w:hAnsi="Cambria Math"/>
            <w:szCs w:val="21"/>
          </w:rPr>
          <m:t>mg</m:t>
        </m:r>
      </m:oMath>
      <w:r w:rsidRPr="000F08C5">
        <w:rPr>
          <w:rFonts w:asciiTheme="minorEastAsia" w:hAnsiTheme="minorEastAsia" w:hint="eastAsia"/>
          <w:szCs w:val="21"/>
        </w:rPr>
        <w:t>将质量转换成力，在相应位置标记力的大小。关于质量已知</w:t>
      </w:r>
      <w:r>
        <w:rPr>
          <w:rFonts w:asciiTheme="minorEastAsia" w:hAnsiTheme="minorEastAsia" w:hint="eastAsia"/>
          <w:szCs w:val="21"/>
        </w:rPr>
        <w:t>生活</w:t>
      </w:r>
      <w:r w:rsidRPr="000F08C5">
        <w:rPr>
          <w:rFonts w:asciiTheme="minorEastAsia" w:hAnsiTheme="minorEastAsia" w:hint="eastAsia"/>
          <w:szCs w:val="21"/>
        </w:rPr>
        <w:t>物品的选择，学生</w:t>
      </w:r>
      <w:r>
        <w:rPr>
          <w:rFonts w:asciiTheme="minorEastAsia" w:hAnsiTheme="minorEastAsia" w:hint="eastAsia"/>
          <w:szCs w:val="21"/>
        </w:rPr>
        <w:t>想法多样</w:t>
      </w:r>
      <w:r w:rsidRPr="000F08C5">
        <w:rPr>
          <w:rFonts w:asciiTheme="minorEastAsia" w:hAnsiTheme="minorEastAsia" w:hint="eastAsia"/>
          <w:szCs w:val="21"/>
        </w:rPr>
        <w:t>，例如利用质量相同约为5</w:t>
      </w:r>
      <w:r w:rsidRPr="000F08C5">
        <w:rPr>
          <w:rFonts w:asciiTheme="minorEastAsia" w:hAnsiTheme="minorEastAsia"/>
          <w:szCs w:val="21"/>
        </w:rPr>
        <w:t>g</w:t>
      </w:r>
      <w:r w:rsidRPr="000F08C5">
        <w:rPr>
          <w:rFonts w:asciiTheme="minorEastAsia" w:hAnsiTheme="minorEastAsia" w:hint="eastAsia"/>
          <w:szCs w:val="21"/>
        </w:rPr>
        <w:t>的硬币数枚，或质量相同约为50</w:t>
      </w:r>
      <w:r w:rsidRPr="000F08C5">
        <w:rPr>
          <w:rFonts w:asciiTheme="minorEastAsia" w:hAnsiTheme="minorEastAsia"/>
          <w:szCs w:val="21"/>
        </w:rPr>
        <w:t>g</w:t>
      </w:r>
      <w:r w:rsidRPr="000F08C5">
        <w:rPr>
          <w:rFonts w:asciiTheme="minorEastAsia" w:hAnsiTheme="minorEastAsia" w:hint="eastAsia"/>
          <w:szCs w:val="21"/>
        </w:rPr>
        <w:t>的鸡蛋</w:t>
      </w:r>
      <w:r>
        <w:rPr>
          <w:rFonts w:asciiTheme="minorEastAsia" w:hAnsiTheme="minorEastAsia" w:hint="eastAsia"/>
          <w:szCs w:val="21"/>
        </w:rPr>
        <w:t>一盒</w:t>
      </w:r>
      <w:r w:rsidRPr="000F08C5">
        <w:rPr>
          <w:rFonts w:asciiTheme="minorEastAsia" w:hAnsiTheme="minorEastAsia" w:hint="eastAsia"/>
          <w:szCs w:val="21"/>
        </w:rPr>
        <w:t>；</w:t>
      </w:r>
      <w:r>
        <w:rPr>
          <w:rFonts w:asciiTheme="minorEastAsia" w:hAnsiTheme="minorEastAsia" w:hint="eastAsia"/>
          <w:szCs w:val="21"/>
        </w:rPr>
        <w:t>甚至直接</w:t>
      </w:r>
      <w:r w:rsidRPr="000F08C5">
        <w:rPr>
          <w:rFonts w:asciiTheme="minorEastAsia" w:hAnsiTheme="minorEastAsia" w:hint="eastAsia"/>
          <w:szCs w:val="21"/>
        </w:rPr>
        <w:t>利用家用电子台秤，先测出某个物品的质量，在将其挂在弹簧下端来确定刻度。根据刻度的准确性和外形的美观程度进行评比，选出如下部分作品</w:t>
      </w:r>
      <w:r>
        <w:rPr>
          <w:rFonts w:asciiTheme="minorEastAsia" w:hAnsiTheme="minorEastAsia" w:hint="eastAsia"/>
          <w:szCs w:val="21"/>
        </w:rPr>
        <w:t>进行展示</w:t>
      </w:r>
      <w:r w:rsidRPr="000F08C5">
        <w:rPr>
          <w:rFonts w:asciiTheme="minorEastAsia" w:hAnsiTheme="minorEastAsia" w:hint="eastAsia"/>
          <w:szCs w:val="21"/>
        </w:rPr>
        <w:t>（如图3）。</w:t>
      </w:r>
    </w:p>
    <w:p w14:paraId="2DFBAC56" w14:textId="77777777" w:rsidR="00567AB2" w:rsidRPr="000F08C5" w:rsidRDefault="00567AB2" w:rsidP="00567AB2">
      <w:pPr>
        <w:spacing w:line="360" w:lineRule="auto"/>
        <w:rPr>
          <w:rFonts w:asciiTheme="minorEastAsia" w:hAnsiTheme="minorEastAsia"/>
          <w:szCs w:val="21"/>
        </w:rPr>
      </w:pPr>
      <w:r w:rsidRPr="000F08C5">
        <w:rPr>
          <w:rFonts w:asciiTheme="minorEastAsia" w:hAnsiTheme="minorEastAsia" w:hint="eastAsia"/>
          <w:noProof/>
          <w:szCs w:val="21"/>
        </w:rPr>
        <w:drawing>
          <wp:inline distT="0" distB="0" distL="0" distR="0" wp14:anchorId="12A29AC8" wp14:editId="03189AD7">
            <wp:extent cx="1914824" cy="2160000"/>
            <wp:effectExtent l="0" t="0" r="0" b="0"/>
            <wp:docPr id="11453937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93707" name="图片 1145393707"/>
                    <pic:cNvPicPr/>
                  </pic:nvPicPr>
                  <pic:blipFill rotWithShape="1">
                    <a:blip r:embed="rId8" cstate="print">
                      <a:extLst>
                        <a:ext uri="{28A0092B-C50C-407E-A947-70E740481C1C}">
                          <a14:useLocalDpi xmlns:a14="http://schemas.microsoft.com/office/drawing/2010/main" val="0"/>
                        </a:ext>
                      </a:extLst>
                    </a:blip>
                    <a:srcRect l="7946" t="4605" b="17516"/>
                    <a:stretch/>
                  </pic:blipFill>
                  <pic:spPr bwMode="auto">
                    <a:xfrm>
                      <a:off x="0" y="0"/>
                      <a:ext cx="1914824" cy="2160000"/>
                    </a:xfrm>
                    <a:prstGeom prst="rect">
                      <a:avLst/>
                    </a:prstGeom>
                    <a:ln>
                      <a:noFill/>
                    </a:ln>
                    <a:extLst>
                      <a:ext uri="{53640926-AAD7-44D8-BBD7-CCE9431645EC}">
                        <a14:shadowObscured xmlns:a14="http://schemas.microsoft.com/office/drawing/2010/main"/>
                      </a:ext>
                    </a:extLst>
                  </pic:spPr>
                </pic:pic>
              </a:graphicData>
            </a:graphic>
          </wp:inline>
        </w:drawing>
      </w:r>
      <w:r w:rsidRPr="000F08C5">
        <w:rPr>
          <w:rFonts w:asciiTheme="minorEastAsia" w:hAnsiTheme="minorEastAsia" w:hint="eastAsia"/>
          <w:szCs w:val="21"/>
        </w:rPr>
        <w:t xml:space="preserve"> </w:t>
      </w:r>
      <w:r w:rsidRPr="000F08C5">
        <w:rPr>
          <w:rFonts w:asciiTheme="minorEastAsia" w:hAnsiTheme="minorEastAsia" w:hint="eastAsia"/>
          <w:noProof/>
          <w:szCs w:val="21"/>
        </w:rPr>
        <w:drawing>
          <wp:inline distT="0" distB="0" distL="0" distR="0" wp14:anchorId="61F8D5B6" wp14:editId="222B9C62">
            <wp:extent cx="1537274" cy="2160000"/>
            <wp:effectExtent l="0" t="0" r="6350" b="0"/>
            <wp:docPr id="13125032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503259" name="图片 1312503259"/>
                    <pic:cNvPicPr/>
                  </pic:nvPicPr>
                  <pic:blipFill rotWithShape="1">
                    <a:blip r:embed="rId9" cstate="print">
                      <a:extLst>
                        <a:ext uri="{28A0092B-C50C-407E-A947-70E740481C1C}">
                          <a14:useLocalDpi xmlns:a14="http://schemas.microsoft.com/office/drawing/2010/main" val="0"/>
                        </a:ext>
                      </a:extLst>
                    </a:blip>
                    <a:srcRect l="11287" t="9617" r="16025" b="13785"/>
                    <a:stretch/>
                  </pic:blipFill>
                  <pic:spPr bwMode="auto">
                    <a:xfrm>
                      <a:off x="0" y="0"/>
                      <a:ext cx="1537274" cy="2160000"/>
                    </a:xfrm>
                    <a:prstGeom prst="rect">
                      <a:avLst/>
                    </a:prstGeom>
                    <a:ln>
                      <a:noFill/>
                    </a:ln>
                    <a:extLst>
                      <a:ext uri="{53640926-AAD7-44D8-BBD7-CCE9431645EC}">
                        <a14:shadowObscured xmlns:a14="http://schemas.microsoft.com/office/drawing/2010/main"/>
                      </a:ext>
                    </a:extLst>
                  </pic:spPr>
                </pic:pic>
              </a:graphicData>
            </a:graphic>
          </wp:inline>
        </w:drawing>
      </w:r>
      <w:r w:rsidRPr="000F08C5">
        <w:rPr>
          <w:rFonts w:asciiTheme="minorEastAsia" w:hAnsiTheme="minorEastAsia"/>
          <w:szCs w:val="21"/>
        </w:rPr>
        <w:t xml:space="preserve"> </w:t>
      </w:r>
      <w:r w:rsidRPr="000F08C5">
        <w:rPr>
          <w:rFonts w:asciiTheme="minorEastAsia" w:hAnsiTheme="minorEastAsia" w:hint="eastAsia"/>
          <w:noProof/>
          <w:szCs w:val="21"/>
        </w:rPr>
        <w:drawing>
          <wp:inline distT="0" distB="0" distL="0" distR="0" wp14:anchorId="7E1B3058" wp14:editId="741A8A84">
            <wp:extent cx="1484030" cy="2160000"/>
            <wp:effectExtent l="0" t="0" r="1905" b="0"/>
            <wp:docPr id="60737650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376509" name="图片 607376509"/>
                    <pic:cNvPicPr/>
                  </pic:nvPicPr>
                  <pic:blipFill rotWithShape="1">
                    <a:blip r:embed="rId10" cstate="print">
                      <a:extLst>
                        <a:ext uri="{28A0092B-C50C-407E-A947-70E740481C1C}">
                          <a14:useLocalDpi xmlns:a14="http://schemas.microsoft.com/office/drawing/2010/main" val="0"/>
                        </a:ext>
                      </a:extLst>
                    </a:blip>
                    <a:srcRect l="20678" t="7992" r="9518" b="15810"/>
                    <a:stretch/>
                  </pic:blipFill>
                  <pic:spPr bwMode="auto">
                    <a:xfrm>
                      <a:off x="0" y="0"/>
                      <a:ext cx="1484030" cy="2160000"/>
                    </a:xfrm>
                    <a:prstGeom prst="rect">
                      <a:avLst/>
                    </a:prstGeom>
                    <a:ln>
                      <a:noFill/>
                    </a:ln>
                    <a:extLst>
                      <a:ext uri="{53640926-AAD7-44D8-BBD7-CCE9431645EC}">
                        <a14:shadowObscured xmlns:a14="http://schemas.microsoft.com/office/drawing/2010/main"/>
                      </a:ext>
                    </a:extLst>
                  </pic:spPr>
                </pic:pic>
              </a:graphicData>
            </a:graphic>
          </wp:inline>
        </w:drawing>
      </w:r>
    </w:p>
    <w:p w14:paraId="2B0F19EA" w14:textId="77777777" w:rsidR="00567AB2" w:rsidRPr="00A27B8F" w:rsidRDefault="00567AB2" w:rsidP="00567AB2">
      <w:pPr>
        <w:spacing w:line="360" w:lineRule="auto"/>
        <w:jc w:val="center"/>
        <w:rPr>
          <w:rFonts w:ascii="黑体" w:eastAsia="黑体" w:hAnsi="黑体"/>
          <w:szCs w:val="21"/>
        </w:rPr>
      </w:pPr>
      <w:r w:rsidRPr="00A27B8F">
        <w:rPr>
          <w:rFonts w:ascii="黑体" w:eastAsia="黑体" w:hAnsi="黑体" w:hint="eastAsia"/>
          <w:szCs w:val="21"/>
        </w:rPr>
        <w:t>图3</w:t>
      </w:r>
      <w:r w:rsidRPr="00A27B8F">
        <w:rPr>
          <w:rFonts w:ascii="黑体" w:eastAsia="黑体" w:hAnsi="黑体"/>
          <w:szCs w:val="21"/>
        </w:rPr>
        <w:t xml:space="preserve"> </w:t>
      </w:r>
      <w:r w:rsidRPr="00A27B8F">
        <w:rPr>
          <w:rFonts w:ascii="黑体" w:eastAsia="黑体" w:hAnsi="黑体" w:hint="eastAsia"/>
          <w:szCs w:val="21"/>
        </w:rPr>
        <w:t>学生自制的简易弹簧测力计</w:t>
      </w:r>
    </w:p>
    <w:p w14:paraId="7D61E219" w14:textId="77777777" w:rsidR="00567AB2" w:rsidRPr="000F08C5" w:rsidRDefault="00567AB2" w:rsidP="00567AB2">
      <w:pPr>
        <w:spacing w:line="360" w:lineRule="auto"/>
        <w:ind w:firstLineChars="200" w:firstLine="420"/>
        <w:rPr>
          <w:rFonts w:asciiTheme="minorEastAsia" w:hAnsiTheme="minorEastAsia"/>
          <w:szCs w:val="21"/>
        </w:rPr>
      </w:pPr>
      <w:r w:rsidRPr="000F08C5">
        <w:rPr>
          <w:rFonts w:asciiTheme="minorEastAsia" w:hAnsiTheme="minorEastAsia" w:hint="eastAsia"/>
          <w:szCs w:val="21"/>
        </w:rPr>
        <w:t>制作过程中，学生利用所学知识合理解决了刻度这一难题，增强学生物理学科应用意识。这一实验过程不仅加深学生对胡可定律、重力与质量关系的认识与理解，也很好地提升了学生的实验素养，教会学生发现和探究生活中的物理知识。</w:t>
      </w:r>
    </w:p>
    <w:p w14:paraId="2F2BCCD9" w14:textId="77777777" w:rsidR="00567AB2" w:rsidRPr="000F08C5" w:rsidRDefault="00567AB2" w:rsidP="00567AB2">
      <w:pPr>
        <w:spacing w:line="360" w:lineRule="auto"/>
        <w:rPr>
          <w:rFonts w:ascii="黑体" w:eastAsia="黑体" w:hAnsi="黑体"/>
          <w:b/>
          <w:bCs/>
          <w:sz w:val="24"/>
        </w:rPr>
      </w:pPr>
      <w:r w:rsidRPr="000F08C5">
        <w:rPr>
          <w:rFonts w:ascii="黑体" w:eastAsia="黑体" w:hAnsi="黑体" w:hint="eastAsia"/>
          <w:b/>
          <w:bCs/>
          <w:sz w:val="24"/>
        </w:rPr>
        <w:t>三、总结</w:t>
      </w:r>
    </w:p>
    <w:p w14:paraId="3E5E6CBC" w14:textId="77777777" w:rsidR="00567AB2" w:rsidRPr="000F08C5" w:rsidRDefault="00567AB2" w:rsidP="00567AB2">
      <w:pPr>
        <w:spacing w:line="360" w:lineRule="auto"/>
        <w:ind w:firstLineChars="200" w:firstLine="420"/>
        <w:rPr>
          <w:szCs w:val="21"/>
        </w:rPr>
      </w:pPr>
      <w:r w:rsidRPr="000F08C5">
        <w:rPr>
          <w:rFonts w:asciiTheme="minorEastAsia" w:hAnsiTheme="minorEastAsia" w:hint="eastAsia"/>
          <w:szCs w:val="21"/>
        </w:rPr>
        <w:t>测量工具的自制并不是简单的模仿制作，而是在制作改进过程中不断考验和提升学生的</w:t>
      </w:r>
      <w:r>
        <w:rPr>
          <w:rFonts w:asciiTheme="minorEastAsia" w:hAnsiTheme="minorEastAsia" w:hint="eastAsia"/>
          <w:szCs w:val="21"/>
        </w:rPr>
        <w:t>科学思维能力、科学探究素养</w:t>
      </w:r>
      <w:r w:rsidRPr="000F08C5">
        <w:rPr>
          <w:rFonts w:asciiTheme="minorEastAsia" w:hAnsiTheme="minorEastAsia" w:hint="eastAsia"/>
          <w:szCs w:val="21"/>
        </w:rPr>
        <w:t>，助力学生</w:t>
      </w:r>
      <w:r>
        <w:rPr>
          <w:rFonts w:asciiTheme="minorEastAsia" w:hAnsiTheme="minorEastAsia" w:hint="eastAsia"/>
          <w:szCs w:val="21"/>
        </w:rPr>
        <w:t>物理观念的形成和发展</w:t>
      </w:r>
      <w:r w:rsidRPr="000F08C5">
        <w:rPr>
          <w:rFonts w:asciiTheme="minorEastAsia" w:hAnsiTheme="minorEastAsia" w:hint="eastAsia"/>
          <w:szCs w:val="21"/>
        </w:rPr>
        <w:t>。</w:t>
      </w:r>
      <w:r>
        <w:rPr>
          <w:rFonts w:asciiTheme="minorEastAsia" w:hAnsiTheme="minorEastAsia" w:hint="eastAsia"/>
          <w:szCs w:val="21"/>
        </w:rPr>
        <w:t>实践表明</w:t>
      </w:r>
      <w:r w:rsidRPr="000F08C5">
        <w:rPr>
          <w:rFonts w:asciiTheme="minorEastAsia" w:hAnsiTheme="minorEastAsia" w:hint="eastAsia"/>
          <w:szCs w:val="21"/>
        </w:rPr>
        <w:t>生活化物理课后实验活动对教师的教和学生的学有着重要作用。教师设计简易趣味的课后物理实验，可以</w:t>
      </w:r>
      <w:r>
        <w:rPr>
          <w:rFonts w:asciiTheme="minorEastAsia" w:hAnsiTheme="minorEastAsia" w:hint="eastAsia"/>
          <w:szCs w:val="21"/>
        </w:rPr>
        <w:t>缓解</w:t>
      </w:r>
      <w:r w:rsidRPr="000F08C5">
        <w:rPr>
          <w:rFonts w:asciiTheme="minorEastAsia" w:hAnsiTheme="minorEastAsia" w:hint="eastAsia"/>
          <w:szCs w:val="21"/>
        </w:rPr>
        <w:t>当前有限的、紧张的课堂教学时间带来的学习不透彻的情况，在课后延伸中巩固和拓展课堂学习的物理知识，提高物理实验教学效率。同时，将生活教育理念应用于物理实验教学，选材</w:t>
      </w:r>
      <w:r>
        <w:rPr>
          <w:rFonts w:asciiTheme="minorEastAsia" w:hAnsiTheme="minorEastAsia" w:hint="eastAsia"/>
          <w:szCs w:val="21"/>
        </w:rPr>
        <w:t>着眼于生活资源，</w:t>
      </w:r>
      <w:r w:rsidRPr="000F08C5">
        <w:rPr>
          <w:rFonts w:asciiTheme="minorEastAsia" w:hAnsiTheme="minorEastAsia" w:hint="eastAsia"/>
          <w:szCs w:val="21"/>
        </w:rPr>
        <w:t>注重实验器材的生活化，使学生在家庭条件下就能完成，搭建物理知识与学生生活之间沟通的桥梁，唤醒学生对物理课程的亲切感。学生才能在生活实践中发现物理知识，在愉快轻松的氛围中积极主动参与学习，深化学生对物理现象和规律的认识，培养学生自主思考、自主探究能力，促进学生物理核心素养的提升。</w:t>
      </w:r>
    </w:p>
    <w:p w14:paraId="477E4236" w14:textId="77777777" w:rsidR="00567AB2" w:rsidRDefault="00567AB2" w:rsidP="00567AB2">
      <w:pPr>
        <w:rPr>
          <w:szCs w:val="21"/>
        </w:rPr>
      </w:pPr>
    </w:p>
    <w:p w14:paraId="51BEEA42" w14:textId="77777777" w:rsidR="00567AB2" w:rsidRPr="000E1C3C" w:rsidRDefault="00567AB2" w:rsidP="00567AB2">
      <w:pPr>
        <w:rPr>
          <w:rFonts w:ascii="黑体" w:eastAsia="黑体" w:hAnsi="黑体"/>
          <w:b/>
          <w:bCs/>
          <w:szCs w:val="21"/>
        </w:rPr>
      </w:pPr>
      <w:r>
        <w:rPr>
          <w:rFonts w:ascii="黑体" w:eastAsia="黑体" w:hAnsi="黑体" w:hint="eastAsia"/>
          <w:b/>
          <w:bCs/>
          <w:szCs w:val="21"/>
        </w:rPr>
        <w:t>【</w:t>
      </w:r>
      <w:r w:rsidRPr="000E1C3C">
        <w:rPr>
          <w:rFonts w:ascii="黑体" w:eastAsia="黑体" w:hAnsi="黑体" w:hint="eastAsia"/>
          <w:b/>
          <w:bCs/>
          <w:szCs w:val="21"/>
        </w:rPr>
        <w:t>参考文献</w:t>
      </w:r>
      <w:r>
        <w:rPr>
          <w:rFonts w:ascii="黑体" w:eastAsia="黑体" w:hAnsi="黑体" w:hint="eastAsia"/>
          <w:b/>
          <w:bCs/>
          <w:szCs w:val="21"/>
        </w:rPr>
        <w:t>】</w:t>
      </w:r>
    </w:p>
    <w:p w14:paraId="242DBB3F" w14:textId="77777777" w:rsidR="00567AB2" w:rsidRPr="000E1C3C" w:rsidRDefault="00567AB2" w:rsidP="00567AB2">
      <w:pPr>
        <w:rPr>
          <w:rFonts w:asciiTheme="minorEastAsia" w:hAnsiTheme="minorEastAsia"/>
        </w:rPr>
      </w:pPr>
      <w:r w:rsidRPr="000E1C3C">
        <w:rPr>
          <w:rFonts w:asciiTheme="minorEastAsia" w:hAnsiTheme="minorEastAsia" w:hint="eastAsia"/>
        </w:rPr>
        <w:t>[1]周盼</w:t>
      </w:r>
      <w:proofErr w:type="gramStart"/>
      <w:r w:rsidRPr="000E1C3C">
        <w:rPr>
          <w:rFonts w:asciiTheme="minorEastAsia" w:hAnsiTheme="minorEastAsia" w:hint="eastAsia"/>
        </w:rPr>
        <w:t>盼</w:t>
      </w:r>
      <w:proofErr w:type="gramEnd"/>
      <w:r w:rsidRPr="000E1C3C">
        <w:rPr>
          <w:rFonts w:asciiTheme="minorEastAsia" w:hAnsiTheme="minorEastAsia" w:hint="eastAsia"/>
        </w:rPr>
        <w:t>.“行”生活之道  “知”育人之理——陶行知生活教育理论在初中物理教学中的应用[J].中学教学参考,2022,No.485(17):50-52.</w:t>
      </w:r>
    </w:p>
    <w:p w14:paraId="09752E7D" w14:textId="77777777" w:rsidR="00567AB2" w:rsidRPr="000E1C3C" w:rsidRDefault="00567AB2" w:rsidP="00567AB2">
      <w:pPr>
        <w:rPr>
          <w:rFonts w:asciiTheme="minorEastAsia" w:hAnsiTheme="minorEastAsia"/>
        </w:rPr>
      </w:pPr>
      <w:r w:rsidRPr="000E1C3C">
        <w:rPr>
          <w:rFonts w:asciiTheme="minorEastAsia" w:hAnsiTheme="minorEastAsia" w:hint="eastAsia"/>
        </w:rPr>
        <w:t>[</w:t>
      </w:r>
      <w:r w:rsidRPr="000E1C3C">
        <w:rPr>
          <w:rFonts w:asciiTheme="minorEastAsia" w:hAnsiTheme="minorEastAsia"/>
        </w:rPr>
        <w:t>2</w:t>
      </w:r>
      <w:r w:rsidRPr="000E1C3C">
        <w:rPr>
          <w:rFonts w:asciiTheme="minorEastAsia" w:hAnsiTheme="minorEastAsia" w:hint="eastAsia"/>
        </w:rPr>
        <w:t>]</w:t>
      </w:r>
      <w:proofErr w:type="gramStart"/>
      <w:r w:rsidRPr="000E1C3C">
        <w:rPr>
          <w:rFonts w:asciiTheme="minorEastAsia" w:hAnsiTheme="minorEastAsia" w:hint="eastAsia"/>
        </w:rPr>
        <w:t>徐艳梅</w:t>
      </w:r>
      <w:proofErr w:type="gramEnd"/>
      <w:r w:rsidRPr="000E1C3C">
        <w:rPr>
          <w:rFonts w:asciiTheme="minorEastAsia" w:hAnsiTheme="minorEastAsia" w:hint="eastAsia"/>
        </w:rPr>
        <w:t>.陶行知生活教育理论对初中物理实验教学的启发[J].教学管理与教育研</w:t>
      </w:r>
      <w:r w:rsidRPr="000E1C3C">
        <w:rPr>
          <w:rFonts w:asciiTheme="minorEastAsia" w:hAnsiTheme="minorEastAsia" w:hint="eastAsia"/>
        </w:rPr>
        <w:lastRenderedPageBreak/>
        <w:t>究,2022,7(23):94-95.</w:t>
      </w:r>
    </w:p>
    <w:p w14:paraId="6F8539A3" w14:textId="77777777" w:rsidR="00567AB2" w:rsidRPr="000E1C3C" w:rsidRDefault="00567AB2" w:rsidP="00567AB2">
      <w:pPr>
        <w:rPr>
          <w:rFonts w:asciiTheme="minorEastAsia" w:hAnsiTheme="minorEastAsia"/>
        </w:rPr>
      </w:pPr>
      <w:r w:rsidRPr="000E1C3C">
        <w:rPr>
          <w:rFonts w:asciiTheme="minorEastAsia" w:hAnsiTheme="minorEastAsia" w:hint="eastAsia"/>
        </w:rPr>
        <w:t>[</w:t>
      </w:r>
      <w:r w:rsidRPr="000E1C3C">
        <w:rPr>
          <w:rFonts w:asciiTheme="minorEastAsia" w:hAnsiTheme="minorEastAsia"/>
        </w:rPr>
        <w:t>3</w:t>
      </w:r>
      <w:r w:rsidRPr="000E1C3C">
        <w:rPr>
          <w:rFonts w:asciiTheme="minorEastAsia" w:hAnsiTheme="minorEastAsia" w:hint="eastAsia"/>
        </w:rPr>
        <w:t>]杜海麟.“双减”背景下物理课后服务路径探索——以简易趣味化实验为例[J].江苏教育,2023,No.1637(20):67-70.</w:t>
      </w:r>
    </w:p>
    <w:p w14:paraId="65012650" w14:textId="77777777" w:rsidR="00567AB2" w:rsidRPr="000E1C3C" w:rsidRDefault="00567AB2" w:rsidP="00567AB2">
      <w:pPr>
        <w:rPr>
          <w:rFonts w:asciiTheme="minorEastAsia" w:hAnsiTheme="minorEastAsia"/>
        </w:rPr>
      </w:pPr>
      <w:r w:rsidRPr="000E1C3C">
        <w:rPr>
          <w:rFonts w:asciiTheme="minorEastAsia" w:hAnsiTheme="minorEastAsia" w:hint="eastAsia"/>
        </w:rPr>
        <w:t>[</w:t>
      </w:r>
      <w:r w:rsidRPr="000E1C3C">
        <w:rPr>
          <w:rFonts w:asciiTheme="minorEastAsia" w:hAnsiTheme="minorEastAsia"/>
        </w:rPr>
        <w:t>4</w:t>
      </w:r>
      <w:r w:rsidRPr="000E1C3C">
        <w:rPr>
          <w:rFonts w:asciiTheme="minorEastAsia" w:hAnsiTheme="minorEastAsia" w:hint="eastAsia"/>
        </w:rPr>
        <w:t>]苏继龙.生活化实验器材在初中物理教学中的应用[J].学周刊,2023,No.543(15</w:t>
      </w:r>
      <w:proofErr w:type="gramStart"/>
      <w:r w:rsidRPr="000E1C3C">
        <w:rPr>
          <w:rFonts w:asciiTheme="minorEastAsia" w:hAnsiTheme="minorEastAsia" w:hint="eastAsia"/>
        </w:rPr>
        <w:t>):70-72.DOI</w:t>
      </w:r>
      <w:proofErr w:type="gramEnd"/>
      <w:r w:rsidRPr="000E1C3C">
        <w:rPr>
          <w:rFonts w:asciiTheme="minorEastAsia" w:hAnsiTheme="minorEastAsia" w:hint="eastAsia"/>
        </w:rPr>
        <w:t>:10.16657/j.cnki.issn1673-9132.2023.15.023.</w:t>
      </w:r>
    </w:p>
    <w:p w14:paraId="7827ADE4" w14:textId="77777777" w:rsidR="00567AB2" w:rsidRPr="000E1C3C" w:rsidRDefault="00567AB2" w:rsidP="00567AB2">
      <w:pPr>
        <w:rPr>
          <w:rFonts w:asciiTheme="minorEastAsia" w:hAnsiTheme="minorEastAsia"/>
        </w:rPr>
      </w:pPr>
      <w:r w:rsidRPr="000E1C3C">
        <w:rPr>
          <w:rFonts w:asciiTheme="minorEastAsia" w:hAnsiTheme="minorEastAsia" w:hint="eastAsia"/>
        </w:rPr>
        <w:t>[</w:t>
      </w:r>
      <w:r w:rsidRPr="000E1C3C">
        <w:rPr>
          <w:rFonts w:asciiTheme="minorEastAsia" w:hAnsiTheme="minorEastAsia"/>
        </w:rPr>
        <w:t>5</w:t>
      </w:r>
      <w:r w:rsidRPr="000E1C3C">
        <w:rPr>
          <w:rFonts w:asciiTheme="minorEastAsia" w:hAnsiTheme="minorEastAsia" w:hint="eastAsia"/>
        </w:rPr>
        <w:t>]金霞,杜姜平,徐亚东等.挖掘生活情境  发展核心素养——以“虹与</w:t>
      </w:r>
      <w:proofErr w:type="gramStart"/>
      <w:r w:rsidRPr="000E1C3C">
        <w:rPr>
          <w:rFonts w:asciiTheme="minorEastAsia" w:hAnsiTheme="minorEastAsia" w:hint="eastAsia"/>
        </w:rPr>
        <w:t>霓</w:t>
      </w:r>
      <w:proofErr w:type="gramEnd"/>
      <w:r w:rsidRPr="000E1C3C">
        <w:rPr>
          <w:rFonts w:asciiTheme="minorEastAsia" w:hAnsiTheme="minorEastAsia" w:hint="eastAsia"/>
        </w:rPr>
        <w:t>再现”实验为例[J].物理教师,2023,44(04):62-64.</w:t>
      </w:r>
    </w:p>
    <w:p w14:paraId="2546F413" w14:textId="77777777" w:rsidR="00567AB2" w:rsidRDefault="00567AB2" w:rsidP="00567AB2">
      <w:pPr>
        <w:widowControl/>
        <w:jc w:val="left"/>
      </w:pPr>
      <w:r>
        <w:br w:type="page"/>
      </w:r>
    </w:p>
    <w:p w14:paraId="404BD3A6" w14:textId="106CDD17" w:rsidR="00375044" w:rsidRDefault="00567AB2">
      <w:pPr>
        <w:rPr>
          <w:rFonts w:hint="eastAsia"/>
        </w:rPr>
      </w:pPr>
      <w:r>
        <w:rPr>
          <w:noProof/>
        </w:rPr>
        <w:lastRenderedPageBreak/>
        <w:drawing>
          <wp:inline distT="0" distB="0" distL="0" distR="0" wp14:anchorId="3940CF2F" wp14:editId="065900D7">
            <wp:extent cx="5345427" cy="8734425"/>
            <wp:effectExtent l="0" t="0" r="8255" b="0"/>
            <wp:docPr id="528826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26132" name="图片 528826132"/>
                    <pic:cNvPicPr/>
                  </pic:nvPicPr>
                  <pic:blipFill>
                    <a:blip r:embed="rId11">
                      <a:extLst>
                        <a:ext uri="{28A0092B-C50C-407E-A947-70E740481C1C}">
                          <a14:useLocalDpi xmlns:a14="http://schemas.microsoft.com/office/drawing/2010/main" val="0"/>
                        </a:ext>
                      </a:extLst>
                    </a:blip>
                    <a:stretch>
                      <a:fillRect/>
                    </a:stretch>
                  </pic:blipFill>
                  <pic:spPr>
                    <a:xfrm>
                      <a:off x="0" y="0"/>
                      <a:ext cx="5356631" cy="8752733"/>
                    </a:xfrm>
                    <a:prstGeom prst="rect">
                      <a:avLst/>
                    </a:prstGeom>
                  </pic:spPr>
                </pic:pic>
              </a:graphicData>
            </a:graphic>
          </wp:inline>
        </w:drawing>
      </w:r>
    </w:p>
    <w:sectPr w:rsidR="00375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B2"/>
    <w:rsid w:val="00375044"/>
    <w:rsid w:val="0056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730C"/>
  <w15:chartTrackingRefBased/>
  <w15:docId w15:val="{71EBC10A-AD54-4B9D-953E-B3D799AB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 陈</dc:creator>
  <cp:keywords/>
  <dc:description/>
  <cp:lastModifiedBy>zy 陈</cp:lastModifiedBy>
  <cp:revision>1</cp:revision>
  <dcterms:created xsi:type="dcterms:W3CDTF">2023-12-06T03:15:00Z</dcterms:created>
  <dcterms:modified xsi:type="dcterms:W3CDTF">2023-12-06T03:19:00Z</dcterms:modified>
</cp:coreProperties>
</file>