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3"/>
        <w:rPr>
          <w:rFonts w:hint="eastAsia" w:ascii="黑体" w:hAnsi="Times New Roman" w:eastAsia="黑体" w:cs="黑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游戏名称</w:t>
      </w:r>
      <w:r>
        <w:rPr>
          <w:rFonts w:hint="eastAsia" w:ascii="黑体" w:hAnsi="Times New Roman" w:eastAsia="黑体" w:cs="黑体"/>
          <w:b/>
          <w:bCs/>
          <w:kern w:val="0"/>
          <w:sz w:val="28"/>
          <w:szCs w:val="28"/>
          <w:lang w:eastAsia="zh-CN"/>
        </w:rPr>
        <w:t>：水果运输员</w:t>
      </w:r>
    </w:p>
    <w:p>
      <w:pPr>
        <w:wordWrap w:val="0"/>
        <w:jc w:val="right"/>
        <w:outlineLvl w:val="3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——设计者：</w:t>
      </w:r>
      <w:r>
        <w:rPr>
          <w:rFonts w:hint="eastAsia" w:ascii="宋体" w:hAnsi="宋体" w:eastAsia="宋体" w:cs="宋体"/>
          <w:b/>
          <w:bCs/>
          <w:sz w:val="22"/>
          <w:szCs w:val="28"/>
          <w:lang w:eastAsia="zh-CN"/>
        </w:rPr>
        <w:t>邹益金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 xml:space="preserve">  </w:t>
      </w:r>
    </w:p>
    <w:tbl>
      <w:tblPr>
        <w:tblStyle w:val="7"/>
        <w:tblpPr w:leftFromText="180" w:rightFromText="180" w:vertAnchor="text" w:horzAnchor="margin" w:tblpXSpec="center" w:tblpY="147"/>
        <w:tblW w:w="93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900"/>
        <w:gridCol w:w="855"/>
        <w:gridCol w:w="510"/>
        <w:gridCol w:w="676"/>
        <w:gridCol w:w="929"/>
        <w:gridCol w:w="1024"/>
        <w:gridCol w:w="116"/>
        <w:gridCol w:w="915"/>
        <w:gridCol w:w="1148"/>
        <w:gridCol w:w="1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黑体" w:hAnsi="黑体" w:eastAsia="黑体" w:cs="等线"/>
                <w:b/>
                <w:bCs/>
                <w:sz w:val="22"/>
              </w:rPr>
            </w:pPr>
            <w:r>
              <w:rPr>
                <w:rFonts w:hint="eastAsia" w:ascii="黑体" w:hAnsi="黑体" w:eastAsia="黑体" w:cs="等线"/>
                <w:b/>
                <w:bCs/>
                <w:sz w:val="22"/>
              </w:rPr>
              <w:t>主题</w:t>
            </w:r>
          </w:p>
        </w:tc>
        <w:tc>
          <w:tcPr>
            <w:tcW w:w="9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8"/>
                <w:szCs w:val="20"/>
                <w:lang w:val="en-US" w:eastAsia="zh-CN"/>
              </w:rPr>
              <w:t>跳跃与协调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黑体" w:hAnsi="黑体" w:eastAsia="黑体" w:cs="等线"/>
                <w:b/>
                <w:bCs/>
                <w:sz w:val="22"/>
              </w:rPr>
              <w:t>课次</w:t>
            </w: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1</w:t>
            </w:r>
          </w:p>
        </w:tc>
        <w:tc>
          <w:tcPr>
            <w:tcW w:w="676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时长</w:t>
            </w: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1"/>
                <w:szCs w:val="22"/>
                <w:lang w:val="en-US" w:eastAsia="zh-CN"/>
              </w:rPr>
              <w:t>25</w:t>
            </w:r>
            <w:r>
              <w:rPr>
                <w:rFonts w:hint="eastAsia" w:ascii="等线" w:hAnsi="等线" w:eastAsia="等线" w:cs="等线"/>
                <w:b/>
                <w:bCs/>
                <w:sz w:val="21"/>
                <w:szCs w:val="22"/>
              </w:rPr>
              <w:t>分钟</w:t>
            </w:r>
          </w:p>
        </w:tc>
        <w:tc>
          <w:tcPr>
            <w:tcW w:w="1140" w:type="dxa"/>
            <w:gridSpan w:val="2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授课班级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eastAsia="zh-CN"/>
              </w:rPr>
              <w:t>中</w:t>
            </w: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班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班级人数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2</w:t>
            </w: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学习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目标</w:t>
            </w:r>
          </w:p>
        </w:tc>
        <w:tc>
          <w:tcPr>
            <w:tcW w:w="8266" w:type="dxa"/>
            <w:gridSpan w:val="10"/>
          </w:tcPr>
          <w:p>
            <w:pPr>
              <w:pStyle w:val="22"/>
              <w:adjustRightInd w:val="0"/>
              <w:snapToGrid w:val="0"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pStyle w:val="22"/>
              <w:adjustRightInd w:val="0"/>
              <w:snapToGrid w:val="0"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运动能力：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在摘果子、送果子的过程中发展纵跳触物能力，提高身体的协调性。</w:t>
            </w:r>
          </w:p>
          <w:p>
            <w:pPr>
              <w:pStyle w:val="22"/>
              <w:adjustRightInd w:val="0"/>
              <w:snapToGrid w:val="0"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</w:rPr>
              <w:t>健康行为：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eastAsia="zh-CN"/>
              </w:rPr>
              <w:t>在游戏中有安全意识，能学会保护自己。</w:t>
            </w:r>
          </w:p>
          <w:p>
            <w:pPr>
              <w:pStyle w:val="2"/>
              <w:rPr>
                <w:rFonts w:asciiTheme="minorEastAsia" w:hAnsiTheme="minorEastAsia" w:cstheme="minorEastAsia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</w:rPr>
              <w:t>体育品德：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eastAsia="zh-CN"/>
              </w:rPr>
              <w:t>愿意接受挑战并完成任务，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  <w:t>体验与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lang w:eastAsia="zh-CN"/>
              </w:rPr>
              <w:t>同伴一起游戏的快乐。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新的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本领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pStyle w:val="22"/>
              <w:adjustRightInd w:val="0"/>
              <w:snapToGrid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Cs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lang w:eastAsia="zh-CN"/>
              </w:rPr>
              <w:t>纵跳触物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eastAsia="zh-CN"/>
              </w:rPr>
              <w:t>情境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导入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adjustRightInd w:val="0"/>
              <w:spacing w:line="240" w:lineRule="auto"/>
              <w:rPr>
                <w:rFonts w:hint="eastAsia" w:ascii="宋体" w:hAnsi="宋体" w:eastAsia="宋体" w:cs="宋体"/>
                <w:bCs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秋天到了，我们一起去郊游吧！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3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重难点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幼儿学习的重难点：掌握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纵跳的动作技能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，挑战不同高度的纵跳。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教学内容的重难点：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及时纠正幼儿纵跳动作，鼓励幼儿不断尝试，挑战自己，提高纵跳高度。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教学组织的重难点：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激发幼儿兴趣，通过集体练习和个人练习两个模式的组合，巩固纵跳的技能。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教学方法的重难点：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通过教师示范、同伴模仿，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在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多次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练习中，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不断尝试新的高度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，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促进纵跳动作发展。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4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安全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保障</w:t>
            </w:r>
          </w:p>
        </w:tc>
        <w:tc>
          <w:tcPr>
            <w:tcW w:w="2941" w:type="dxa"/>
            <w:gridSpan w:val="4"/>
            <w:vAlign w:val="center"/>
          </w:tcPr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1.空旷的场地，无障碍物。</w:t>
            </w:r>
          </w:p>
          <w:p>
            <w:pPr>
              <w:pStyle w:val="13"/>
              <w:ind w:firstLine="0" w:firstLineChars="0"/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2.幼儿穿适合运动的服装。</w:t>
            </w:r>
          </w:p>
        </w:tc>
        <w:tc>
          <w:tcPr>
            <w:tcW w:w="1953" w:type="dxa"/>
            <w:gridSpan w:val="2"/>
          </w:tcPr>
          <w:p>
            <w:pPr>
              <w:jc w:val="center"/>
              <w:rPr>
                <w:rFonts w:ascii="宋体" w:hAnsi="Times New Roman" w:eastAsia="宋体" w:cs="宋体"/>
                <w:b/>
                <w:sz w:val="24"/>
              </w:rPr>
            </w:pPr>
          </w:p>
          <w:p>
            <w:pPr>
              <w:jc w:val="center"/>
              <w:rPr>
                <w:rFonts w:ascii="宋体" w:hAnsi="Times New Roman" w:eastAsia="宋体" w:cs="宋体"/>
                <w:b/>
                <w:sz w:val="24"/>
              </w:rPr>
            </w:pP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游戏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准备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</w:tc>
        <w:tc>
          <w:tcPr>
            <w:tcW w:w="3372" w:type="dxa"/>
            <w:gridSpan w:val="4"/>
            <w:vAlign w:val="center"/>
          </w:tcPr>
          <w:p>
            <w:pPr>
              <w:adjustRightInd w:val="0"/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1.材料准备：塑框4个，不同高度绳子5根，水果照片若干，回形针若干，羊角球5个，超市货架KT板4张；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音箱1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台；音乐《快乐的游戏》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《加油鸭》。</w:t>
            </w:r>
          </w:p>
          <w:p>
            <w:pPr>
              <w:adjustRightInd w:val="0"/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2.教师准备：教师熟悉纵跳的动作基本要求，分析本次活动重难点，预设重难点突破的方法。</w:t>
            </w:r>
          </w:p>
          <w:p>
            <w:pPr>
              <w:pStyle w:val="13"/>
              <w:numPr>
                <w:ilvl w:val="255"/>
                <w:numId w:val="0"/>
              </w:numPr>
              <w:spacing w:line="360" w:lineRule="exact"/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3.幼儿准备：幼儿有向上跳的经验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1102" w:type="dxa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流程</w:t>
            </w:r>
          </w:p>
        </w:tc>
        <w:tc>
          <w:tcPr>
            <w:tcW w:w="2941" w:type="dxa"/>
            <w:gridSpan w:val="4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具体教学内容</w:t>
            </w:r>
          </w:p>
        </w:tc>
        <w:tc>
          <w:tcPr>
            <w:tcW w:w="1953" w:type="dxa"/>
            <w:gridSpan w:val="2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教师行为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幼儿行为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场地布置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嗨起来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（3-5分钟）</w:t>
            </w:r>
          </w:p>
        </w:tc>
        <w:tc>
          <w:tcPr>
            <w:tcW w:w="2941" w:type="dxa"/>
            <w:gridSpan w:val="4"/>
            <w:vAlign w:val="top"/>
          </w:tcPr>
          <w:p>
            <w:pPr>
              <w:numPr>
                <w:ilvl w:val="0"/>
                <w:numId w:val="0"/>
              </w:numPr>
              <w:tabs>
                <w:tab w:val="left" w:pos="2475"/>
              </w:tabs>
              <w:adjustRightInd w:val="0"/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去秋游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eastAsia="zh-CN"/>
              </w:rPr>
              <w:t>《快乐的游戏》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）</w:t>
            </w:r>
          </w:p>
          <w:p>
            <w:pPr>
              <w:numPr>
                <w:ilvl w:val="0"/>
                <w:numId w:val="0"/>
              </w:numPr>
              <w:tabs>
                <w:tab w:val="left" w:pos="2475"/>
              </w:tabs>
              <w:adjustRightInd w:val="0"/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情境：秋天到了，我们一起去秋游吧！</w:t>
            </w:r>
          </w:p>
          <w:p>
            <w:pPr>
              <w:numPr>
                <w:ilvl w:val="0"/>
                <w:numId w:val="0"/>
              </w:numPr>
              <w:tabs>
                <w:tab w:val="left" w:pos="2475"/>
              </w:tabs>
              <w:adjustRightInd w:val="0"/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游戏介绍：幼儿跟随音乐及教师指导语快走、慢走、快跑、慢跑、跳跃、转脚腕等。</w:t>
            </w:r>
          </w:p>
        </w:tc>
        <w:tc>
          <w:tcPr>
            <w:tcW w:w="1953" w:type="dxa"/>
            <w:gridSpan w:val="2"/>
            <w:vAlign w:val="top"/>
          </w:tcPr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1.引导幼儿积极投入到游戏中来，进行热身活动。</w:t>
            </w:r>
          </w:p>
          <w:p>
            <w:pPr>
              <w:pStyle w:val="13"/>
              <w:ind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2.引导幼儿活动身体，避免后续运动伤害。</w:t>
            </w:r>
          </w:p>
          <w:p>
            <w:pPr>
              <w:pStyle w:val="13"/>
              <w:ind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2179" w:type="dxa"/>
            <w:gridSpan w:val="3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</w:t>
            </w:r>
            <w:r>
              <w:rPr>
                <w:rFonts w:ascii="宋体" w:hAnsi="宋体" w:eastAsia="宋体" w:cs="Times New Roman"/>
                <w:szCs w:val="20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/>
                <w:szCs w:val="21"/>
                <w:lang w:val="en-US" w:eastAsia="zh-CN"/>
              </w:rPr>
              <w:t>听清楚教师引导语，快速进入角色</w:t>
            </w:r>
            <w:r>
              <w:rPr>
                <w:rFonts w:hint="eastAsia" w:ascii="宋体" w:hAnsi="宋体" w:eastAsia="宋体" w:cs="宋体"/>
                <w:b w:val="0"/>
                <w:bCs/>
                <w:szCs w:val="21"/>
              </w:rPr>
              <w:t>。</w:t>
            </w:r>
          </w:p>
          <w:p>
            <w:pPr>
              <w:pStyle w:val="13"/>
              <w:ind w:firstLine="42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pStyle w:val="13"/>
              <w:ind w:firstLine="0" w:firstLineChars="0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2.跟随教师做各项热身动作。</w:t>
            </w:r>
          </w:p>
          <w:p>
            <w:pPr>
              <w:pStyle w:val="13"/>
              <w:ind w:firstLine="42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9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619125" cy="648970"/>
                  <wp:effectExtent l="0" t="0" r="9525" b="1778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玩起来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（15分钟）</w:t>
            </w:r>
          </w:p>
        </w:tc>
        <w:tc>
          <w:tcPr>
            <w:tcW w:w="2941" w:type="dxa"/>
            <w:gridSpan w:val="4"/>
            <w:vAlign w:val="top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个体挑战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【环节1】摸高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eastAsia="zh-CN"/>
              </w:rPr>
              <w:t>《加油鸭》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）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情境：“瞧，前面有许多高高的球，你们能跳起来摸到球吗？”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游戏介绍：幼儿自选高度纵跳触球，多次尝试。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领域融合：社会-能与同伴友好相处-活动时愿意接收同伴的意见或建议。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【环节2】摘水果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eastAsia="zh-CN"/>
              </w:rPr>
              <w:t>《加油鸭》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）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情境：“瞧，农民伯伯的果子成熟了，想请你们帮忙摘一下，你们愿意吗？”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游戏介绍：运用纵跳动作来摘水果，摘一个送一个，送到果篮里。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    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团体挑战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【环节3】送水果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eastAsia="zh-CN"/>
              </w:rPr>
              <w:t>《加油鸭》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）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情境：“水果都摘完了，我们帮农民伯伯送到超市去卖好不好？”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游戏介绍：幼儿自主选择货架高度，排成4列，每次拿一个水果，送到货架（墙面KT板）上。</w:t>
            </w:r>
          </w:p>
        </w:tc>
        <w:tc>
          <w:tcPr>
            <w:tcW w:w="1953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1.引导幼儿通过原地纵跳的方式摸球。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2.提醒幼儿选择适合自己高度的球，在跳跃时主动避让。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3.个别幼儿或教师示范动作要点：膝盖玩去，用力蹬地起跳，手向上伸直，落地时前脚掌着地。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4.可根据幼儿纵跳情况增加一次摸高练习。</w:t>
            </w: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1.引导幼儿用正确的方式纵跳，鼓励幼儿尝试摘更高处的水果。</w:t>
            </w:r>
          </w:p>
          <w:p>
            <w:pPr>
              <w:pStyle w:val="13"/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2.根据幼儿运动量提醒幼儿中途休息。</w:t>
            </w:r>
          </w:p>
          <w:p>
            <w:pPr>
              <w:pStyle w:val="13"/>
              <w:ind w:firstLine="42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ind w:firstLine="42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240" w:lineRule="auto"/>
              <w:outlineLvl w:val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1.引导幼儿自主选择队列。</w:t>
            </w:r>
          </w:p>
          <w:p>
            <w:pPr>
              <w:pStyle w:val="13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2.鼓励将水果送至高处货架的幼儿，激发其他幼儿模仿并大胆尝试。</w:t>
            </w:r>
          </w:p>
        </w:tc>
        <w:tc>
          <w:tcPr>
            <w:tcW w:w="2179" w:type="dxa"/>
            <w:gridSpan w:val="3"/>
            <w:vAlign w:val="top"/>
          </w:tcPr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-1"/>
                <w:numId w:val="0"/>
              </w:numPr>
              <w:ind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1.尝试用自己的方式摸到球 ,位置太拥挤。</w:t>
            </w:r>
          </w:p>
          <w:p>
            <w:pPr>
              <w:pStyle w:val="13"/>
              <w:numPr>
                <w:ilvl w:val="-1"/>
                <w:numId w:val="0"/>
              </w:numPr>
              <w:ind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-1"/>
                <w:numId w:val="0"/>
              </w:numPr>
              <w:ind w:firstLine="0" w:firstLineChars="0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2.在多次尝试中选择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选择合适自己高度的球再次挑战 建议加球。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3.仔细观察同伴或者教师示范，掌握纵跳的动作要领。</w:t>
            </w: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 w:cs="Times New Roman"/>
                <w:szCs w:val="20"/>
                <w:lang w:val="en-US" w:eastAsia="zh-CN"/>
              </w:rPr>
              <w:t>认真听教师讲解游戏规则，熟悉游戏路线。</w:t>
            </w: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ascii="宋体" w:hAnsi="宋体" w:eastAsia="宋体" w:cs="Times New Roman"/>
                <w:szCs w:val="20"/>
              </w:rPr>
              <w:t>不断挑战自我，</w:t>
            </w:r>
            <w:r>
              <w:rPr>
                <w:rFonts w:hint="eastAsia" w:ascii="宋体" w:hAnsi="宋体" w:eastAsia="宋体" w:cs="Times New Roman"/>
                <w:szCs w:val="20"/>
                <w:lang w:eastAsia="zh-CN"/>
              </w:rPr>
              <w:t>提高纵跳的高度。</w:t>
            </w: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1.根据自身情况选择不同高度货架排队，不要数字。</w:t>
            </w:r>
          </w:p>
          <w:p>
            <w:pPr>
              <w:pStyle w:val="13"/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2.幼儿愿意挑战自我，多次游戏。</w:t>
            </w:r>
          </w:p>
          <w:p>
            <w:pPr>
              <w:pStyle w:val="13"/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715645" cy="696595"/>
                  <wp:effectExtent l="0" t="0" r="8255" b="825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r>
              <w:drawing>
                <wp:inline distT="0" distB="0" distL="114300" distR="114300">
                  <wp:extent cx="732155" cy="677545"/>
                  <wp:effectExtent l="0" t="0" r="10795" b="825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>
            <w:r>
              <w:drawing>
                <wp:inline distT="0" distB="0" distL="114300" distR="114300">
                  <wp:extent cx="732155" cy="677545"/>
                  <wp:effectExtent l="0" t="0" r="10795" b="8255"/>
                  <wp:docPr id="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慢下来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（2-3分钟）</w:t>
            </w:r>
          </w:p>
        </w:tc>
        <w:tc>
          <w:tcPr>
            <w:tcW w:w="2941" w:type="dxa"/>
            <w:gridSpan w:val="4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丰收舞</w:t>
            </w:r>
            <w:r>
              <w:rPr>
                <w:rFonts w:hint="eastAsia" w:ascii="宋体" w:hAnsi="宋体"/>
                <w:b w:val="0"/>
                <w:bCs/>
              </w:rPr>
              <w:t>（</w:t>
            </w:r>
            <w:r>
              <w:rPr>
                <w:rFonts w:hint="eastAsia" w:ascii="宋体" w:hAnsi="宋体" w:eastAsia="宋体" w:cs="Times New Roman"/>
                <w:b w:val="0"/>
                <w:bCs/>
                <w:szCs w:val="21"/>
              </w:rPr>
              <w:t>音乐</w:t>
            </w:r>
            <w:r>
              <w:rPr>
                <w:rFonts w:hint="eastAsia" w:ascii="宋体" w:hAnsi="宋体" w:eastAsia="宋体" w:cs="Times New Roman"/>
                <w:b w:val="0"/>
                <w:bCs/>
                <w:szCs w:val="21"/>
                <w:lang w:eastAsia="zh-CN"/>
              </w:rPr>
              <w:t>《快乐的游戏》</w:t>
            </w:r>
            <w:r>
              <w:rPr>
                <w:rFonts w:hint="eastAsia" w:ascii="宋体" w:hAnsi="宋体"/>
                <w:b w:val="0"/>
                <w:bCs/>
              </w:rPr>
              <w:t>）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情境：水果送完啦！谢谢你们！我们一起来放松一下吧！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游戏介绍：</w:t>
            </w:r>
            <w:r>
              <w:rPr>
                <w:rFonts w:hint="eastAsia" w:ascii="宋体" w:hAnsi="宋体"/>
                <w:bCs/>
              </w:rPr>
              <w:t>小朋友</w:t>
            </w:r>
            <w:r>
              <w:rPr>
                <w:rFonts w:hint="eastAsia" w:ascii="宋体" w:hAnsi="宋体"/>
                <w:bCs/>
                <w:lang w:eastAsia="zh-CN"/>
              </w:rPr>
              <w:t>跟着</w:t>
            </w:r>
            <w:r>
              <w:rPr>
                <w:rFonts w:hint="eastAsia" w:ascii="宋体" w:hAnsi="宋体"/>
                <w:bCs/>
              </w:rPr>
              <w:t>音乐，在老师的引导下做一些简单的</w:t>
            </w:r>
            <w:r>
              <w:rPr>
                <w:rFonts w:hint="eastAsia" w:ascii="宋体" w:hAnsi="宋体"/>
                <w:bCs/>
                <w:lang w:eastAsia="zh-CN"/>
              </w:rPr>
              <w:t>放松</w:t>
            </w:r>
            <w:r>
              <w:rPr>
                <w:rFonts w:hint="eastAsia" w:ascii="宋体" w:hAnsi="宋体"/>
                <w:bCs/>
              </w:rPr>
              <w:t>动作，如</w:t>
            </w:r>
            <w:r>
              <w:rPr>
                <w:rFonts w:hint="eastAsia" w:ascii="宋体" w:hAnsi="宋体"/>
                <w:bCs/>
                <w:lang w:eastAsia="zh-CN"/>
              </w:rPr>
              <w:t>敲敲腿、抖抖腿、互相敲敲腿等。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。</w:t>
            </w:r>
          </w:p>
        </w:tc>
        <w:tc>
          <w:tcPr>
            <w:tcW w:w="1953" w:type="dxa"/>
            <w:gridSpan w:val="2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1.对幼儿课堂表现予以肯定及鼓励。</w:t>
            </w: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2.带领幼儿共同进行放松活动。</w:t>
            </w:r>
          </w:p>
        </w:tc>
        <w:tc>
          <w:tcPr>
            <w:tcW w:w="2179" w:type="dxa"/>
            <w:gridSpan w:val="3"/>
            <w:vAlign w:val="top"/>
          </w:tcPr>
          <w:p>
            <w:pPr>
              <w:rPr>
                <w:rFonts w:hint="eastAsia"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1.跟随教师共同进行腿部的放松活动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。</w:t>
            </w:r>
          </w:p>
          <w:p>
            <w:pPr>
              <w:pStyle w:val="13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2.与同伴互相帮忙，感受互动的乐趣。</w:t>
            </w:r>
          </w:p>
        </w:tc>
        <w:tc>
          <w:tcPr>
            <w:tcW w:w="119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619760" cy="539115"/>
                  <wp:effectExtent l="0" t="0" r="8890" b="133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延伸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个体挑战：</w:t>
            </w:r>
            <w:r>
              <w:rPr>
                <w:rFonts w:hint="eastAsia" w:ascii="宋体" w:hAnsi="宋体" w:eastAsia="宋体" w:cs="Times New Roman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继续尝试更高高度的纵跳挑战。</w:t>
            </w:r>
          </w:p>
          <w:p>
            <w:pPr>
              <w:pStyle w:val="22"/>
              <w:adjustRightInd w:val="0"/>
              <w:snapToGrid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团队合作：</w:t>
            </w:r>
            <w:r>
              <w:rPr>
                <w:rFonts w:hint="eastAsia" w:ascii="宋体" w:hAnsi="宋体" w:cs="Times New Roman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将不同高度的水果进行不同分值的计分，幼儿小组比赛，分值高的一组胜利。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亲子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认知类：阅读绘本《秋天的果篮》，丰富对秋天水果的认知。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实践类：和家人一起玩摘水果游戏。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目标：提高幼儿的弹跳力。</w:t>
            </w:r>
            <w:bookmarkStart w:id="0" w:name="_GoBack"/>
            <w:bookmarkEnd w:id="0"/>
          </w:p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材料：水果图片、绳子。</w:t>
            </w:r>
          </w:p>
          <w:p>
            <w:pPr>
              <w:rPr>
                <w:rFonts w:hint="eastAsia" w:ascii="宋体" w:hAnsi="宋体" w:eastAsia="宋体" w:cs="宋体"/>
                <w:b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玩法：将水果图片夹在绳子上，将绳子系在客厅，调整绳子的高度。让幼儿反复纵跳，提高弹跳力。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</w:trPr>
        <w:tc>
          <w:tcPr>
            <w:tcW w:w="1102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课后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反思</w:t>
            </w:r>
          </w:p>
        </w:tc>
        <w:tc>
          <w:tcPr>
            <w:tcW w:w="8266" w:type="dxa"/>
            <w:gridSpan w:val="10"/>
            <w:vAlign w:val="center"/>
          </w:tcPr>
          <w:p>
            <w:pPr>
              <w:ind w:firstLine="0" w:firstLineChars="0"/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本次活动中，我用秋游的情境将整个活动串联起来，通过去郊游、拍高高低低的球、摘水果、帮农民伯伯送水果去超市的</w:t>
            </w:r>
            <w:r>
              <w:rPr>
                <w:rFonts w:hint="eastAsia" w:ascii="宋体" w:hAnsi="宋体" w:eastAsia="宋体" w:cs="Times New Roman"/>
                <w:bCs/>
                <w:color w:val="000000" w:themeColor="text1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个情境，让幼儿进行热身、自由纵跳、纵跳练习、再次巩固纵跳以及放松身体，在环节的设置上还是比较清晰的，能层层递进的促进幼儿的动作发展。但是在环境的创设上，存在一定的问题，水果挂的较为密集，导致幼儿拥挤在一起，同时，个子较小的小朋友由于低的水果都被摘完了，没有成功体验，导致最后的运动量不足，在下一个课时中，要改变材料的投放方式及场地，以帮助幼儿能够在宽阔的场地中不断练习纵跳技能，获得发展。</w:t>
            </w:r>
          </w:p>
        </w:tc>
      </w:tr>
    </w:tbl>
    <w:p>
      <w:r>
        <w:drawing>
          <wp:inline distT="0" distB="0" distL="114300" distR="114300">
            <wp:extent cx="5271770" cy="36544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629660"/>
            <wp:effectExtent l="0" t="0" r="825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jc w:val="center"/>
      </w:pPr>
      <w:r>
        <w:drawing>
          <wp:inline distT="0" distB="0" distL="114300" distR="114300">
            <wp:extent cx="3914775" cy="532447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33850" cy="553402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539115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5543550"/>
            <wp:effectExtent l="0" t="0" r="952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等线" w:hAnsi="等线" w:eastAsia="等线" w:cs="Times New Roman"/>
        <w:sz w:val="18"/>
        <w:szCs w:val="18"/>
      </w:rPr>
      <w:t>Know</w:t>
    </w:r>
    <w:r>
      <w:rPr>
        <w:rFonts w:ascii="等线" w:hAnsi="等线" w:eastAsia="等线" w:cs="Times New Roman"/>
        <w:sz w:val="18"/>
        <w:szCs w:val="18"/>
      </w:rPr>
      <w:t xml:space="preserve"> it         Do it        Love it</w:t>
    </w:r>
  </w:p>
  <w:p>
    <w:pPr>
      <w:tabs>
        <w:tab w:val="center" w:pos="4153"/>
        <w:tab w:val="right" w:pos="8306"/>
      </w:tabs>
      <w:snapToGrid w:val="0"/>
      <w:ind w:firstLine="271" w:firstLineChars="150"/>
      <w:jc w:val="center"/>
      <w:rPr>
        <w:rFonts w:ascii="楷体_GB2312" w:hAnsi="楷体_GB2312" w:eastAsia="楷体_GB2312" w:cs="楷体_GB2312"/>
        <w:b/>
        <w:bCs/>
        <w:sz w:val="18"/>
        <w:szCs w:val="18"/>
      </w:rPr>
    </w:pPr>
  </w:p>
  <w:p>
    <w:pPr>
      <w:tabs>
        <w:tab w:val="center" w:pos="4153"/>
        <w:tab w:val="right" w:pos="8306"/>
      </w:tabs>
      <w:snapToGrid w:val="0"/>
      <w:jc w:val="left"/>
      <w:rPr>
        <w:rFonts w:ascii="等线" w:hAnsi="等线" w:eastAsia="等线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楷体" w:hAnsi="楷体" w:eastAsia="楷体" w:cs="Times New Roman"/>
        <w:b/>
        <w:szCs w:val="21"/>
      </w:rPr>
      <w:t>懂运动文化·有运动能力·热衷于运动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ZGZmNjczZDdjMWJkYjVlY2YyZDJiZmM5ZDhkY2MifQ=="/>
  </w:docVars>
  <w:rsids>
    <w:rsidRoot w:val="009457F2"/>
    <w:rsid w:val="000037A9"/>
    <w:rsid w:val="00057428"/>
    <w:rsid w:val="000759DC"/>
    <w:rsid w:val="00212C41"/>
    <w:rsid w:val="003212C5"/>
    <w:rsid w:val="004D2AA4"/>
    <w:rsid w:val="00543FB6"/>
    <w:rsid w:val="005A52A2"/>
    <w:rsid w:val="006B7E45"/>
    <w:rsid w:val="00793B85"/>
    <w:rsid w:val="009457F2"/>
    <w:rsid w:val="00B07CF1"/>
    <w:rsid w:val="00BF326A"/>
    <w:rsid w:val="00D71FE0"/>
    <w:rsid w:val="00E2667A"/>
    <w:rsid w:val="00E95D1B"/>
    <w:rsid w:val="01776CF2"/>
    <w:rsid w:val="0A290180"/>
    <w:rsid w:val="0C6C2C95"/>
    <w:rsid w:val="165A18B8"/>
    <w:rsid w:val="1A5749EC"/>
    <w:rsid w:val="23F417EC"/>
    <w:rsid w:val="30096C6C"/>
    <w:rsid w:val="3BD27EF5"/>
    <w:rsid w:val="402D0A2A"/>
    <w:rsid w:val="41006FF9"/>
    <w:rsid w:val="431426F7"/>
    <w:rsid w:val="43A91129"/>
    <w:rsid w:val="44480394"/>
    <w:rsid w:val="4A1E617D"/>
    <w:rsid w:val="4BB97324"/>
    <w:rsid w:val="6BC27767"/>
    <w:rsid w:val="6F171224"/>
    <w:rsid w:val="70EE677C"/>
    <w:rsid w:val="72D92014"/>
    <w:rsid w:val="773E77E8"/>
    <w:rsid w:val="7B852103"/>
    <w:rsid w:val="7F7A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Balloon Text"/>
    <w:basedOn w:val="1"/>
    <w:link w:val="10"/>
    <w:qFormat/>
    <w:uiPriority w:val="0"/>
    <w:rPr>
      <w:rFonts w:ascii="宋体" w:eastAsia="宋体"/>
      <w:sz w:val="18"/>
      <w:szCs w:val="18"/>
    </w:rPr>
  </w:style>
  <w:style w:type="paragraph" w:styleId="4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2"/>
    <w:qFormat/>
    <w:uiPriority w:val="0"/>
    <w:rPr>
      <w:b/>
      <w:bCs/>
    </w:rPr>
  </w:style>
  <w:style w:type="character" w:styleId="9">
    <w:name w:val="annotation reference"/>
    <w:basedOn w:val="8"/>
    <w:qFormat/>
    <w:uiPriority w:val="0"/>
    <w:rPr>
      <w:sz w:val="21"/>
      <w:szCs w:val="21"/>
    </w:rPr>
  </w:style>
  <w:style w:type="character" w:customStyle="1" w:styleId="10">
    <w:name w:val="批注框文本 字符"/>
    <w:basedOn w:val="8"/>
    <w:link w:val="3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1">
    <w:name w:val="批注文字 字符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2">
    <w:name w:val="批注主题 字符"/>
    <w:basedOn w:val="11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13">
    <w:name w:val="列表段落1"/>
    <w:basedOn w:val="1"/>
    <w:autoRedefine/>
    <w:qFormat/>
    <w:uiPriority w:val="99"/>
    <w:pPr>
      <w:ind w:firstLine="420" w:firstLineChars="200"/>
    </w:pPr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5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8">
    <w:name w:val="修订3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9">
    <w:name w:val="修订4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0">
    <w:name w:val="修订5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1">
    <w:name w:val="修订6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2617</Words>
  <Characters>2666</Characters>
  <Lines>2</Lines>
  <Paragraphs>1</Paragraphs>
  <TotalTime>6</TotalTime>
  <ScaleCrop>false</ScaleCrop>
  <LinksUpToDate>false</LinksUpToDate>
  <CharactersWithSpaces>2706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2023-07-20T05:59:00Z</dcterms:created>
  <dc:creator>Yang杨</dc:creator>
  <cp:lastModifiedBy>邹益金</cp:lastModifiedBy>
  <dcterms:modified xsi:type="dcterms:W3CDTF">2024-01-04T05:03:39Z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345EE874C18B40C69765DBAA4BC6977B_13</vt:lpwstr>
  </property>
</Properties>
</file>