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4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8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如各种简易的乐器等等。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34%</w:t>
            </w:r>
            <w:r>
              <w:rPr>
                <w:rFonts w:hint="eastAsia" w:ascii="宋体" w:hAnsi="宋体" w:cs="宋体"/>
                <w:szCs w:val="21"/>
              </w:rPr>
              <w:t>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吸管竖笛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46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瓶盖响板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42%的孩子想制作手工吉他，67</w:t>
            </w:r>
            <w:r>
              <w:rPr>
                <w:rFonts w:hint="eastAsia" w:ascii="宋体" w:hAnsi="宋体" w:cs="宋体"/>
                <w:szCs w:val="21"/>
              </w:rPr>
              <w:t>%的孩子想制作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豆豆响筒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放置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幼儿美术作品《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漂亮的话筒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区</w:t>
            </w:r>
            <w:r>
              <w:rPr>
                <w:rFonts w:hint="eastAsia" w:ascii="宋体" w:hAnsi="宋体"/>
                <w:color w:val="000000"/>
                <w:szCs w:val="21"/>
              </w:rPr>
              <w:t>增添提供不同大小的豆豆、纸杯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制作豆豆响桶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提供瓶盖、塑料瓶、吸管供幼儿制作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阅读</w:t>
            </w:r>
            <w:r>
              <w:rPr>
                <w:rFonts w:hint="eastAsia" w:ascii="宋体" w:hAnsi="宋体"/>
                <w:color w:val="000000"/>
                <w:szCs w:val="21"/>
              </w:rPr>
              <w:t>；娃娃家提供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会发出声音的玩具，如旋转木马、小钢琴等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  <w:b w:val="0"/>
                <w:bCs/>
                <w:lang w:eastAsia="zh-CN"/>
              </w:rPr>
              <w:t>马</w:t>
            </w:r>
            <w:r>
              <w:rPr>
                <w:rFonts w:hint="eastAsia" w:ascii="宋体" w:hAnsi="宋体" w:cs="宋体"/>
                <w:lang w:val="en-US" w:eastAsia="zh-CN"/>
              </w:rPr>
              <w:t>老师关注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幼儿在游戏中</w:t>
            </w:r>
            <w:r>
              <w:rPr>
                <w:rFonts w:hint="eastAsia" w:ascii="宋体" w:hAnsi="宋体" w:cs="宋体"/>
                <w:lang w:val="en-US" w:eastAsia="zh-CN"/>
              </w:rPr>
              <w:t>与材料互动的</w:t>
            </w:r>
            <w:r>
              <w:rPr>
                <w:rFonts w:hint="eastAsia" w:ascii="宋体" w:hAnsi="宋体" w:cs="宋体"/>
              </w:rPr>
              <w:t>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用观察记录或今日动态呈现出来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lang w:val="en-US" w:eastAsia="zh-CN"/>
              </w:rPr>
              <w:t>万老师</w:t>
            </w:r>
            <w:r>
              <w:rPr>
                <w:rFonts w:hint="eastAsia" w:ascii="宋体" w:hAnsi="宋体" w:cs="宋体"/>
              </w:rPr>
              <w:t>关注一直更换</w:t>
            </w:r>
            <w:r>
              <w:rPr>
                <w:rFonts w:hint="eastAsia" w:ascii="宋体" w:hAnsi="宋体" w:cs="宋体"/>
                <w:lang w:eastAsia="zh-CN"/>
              </w:rPr>
              <w:t>区域</w:t>
            </w:r>
            <w:r>
              <w:rPr>
                <w:rFonts w:hint="eastAsia" w:ascii="宋体" w:hAnsi="宋体" w:cs="宋体"/>
              </w:rPr>
              <w:t>的幼儿</w:t>
            </w:r>
            <w:r>
              <w:rPr>
                <w:rFonts w:hint="eastAsia" w:ascii="宋体" w:hAnsi="宋体" w:cs="宋体"/>
                <w:lang w:val="en-US" w:eastAsia="zh-CN"/>
              </w:rPr>
              <w:t>以及</w:t>
            </w: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hint="eastAsia" w:ascii="宋体" w:hAnsi="宋体" w:cs="宋体"/>
                <w:lang w:eastAsia="zh-CN"/>
              </w:rPr>
              <w:t>建构区</w:t>
            </w:r>
            <w:r>
              <w:rPr>
                <w:rFonts w:hint="eastAsia" w:ascii="宋体" w:hAnsi="宋体" w:cs="宋体"/>
              </w:rPr>
              <w:t>的整理与游戏情况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倾听幼儿的对话，并在分享交流中鼓励幼儿分享游戏过程。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</w:t>
            </w:r>
            <w:r>
              <w:rPr>
                <w:rFonts w:hint="eastAsia" w:ascii="宋体" w:hAnsi="宋体"/>
                <w:szCs w:val="21"/>
                <w:lang w:eastAsia="zh-CN"/>
              </w:rPr>
              <w:t>小小</w:t>
            </w:r>
            <w:r>
              <w:rPr>
                <w:rFonts w:hint="eastAsia" w:ascii="宋体" w:hAnsi="宋体"/>
                <w:szCs w:val="21"/>
              </w:rPr>
              <w:t>演奏</w:t>
            </w:r>
            <w:r>
              <w:rPr>
                <w:rFonts w:hint="eastAsia" w:ascii="宋体" w:hAnsi="宋体"/>
                <w:szCs w:val="21"/>
                <w:lang w:eastAsia="zh-CN"/>
              </w:rPr>
              <w:t>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听听我是谁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eastAsia="zh-CN"/>
              </w:rPr>
              <w:t>这是什么呀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制造声音、分类游戏、衣服挂一挂等游戏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涂色、制作小电话、话筒；利用各种材料制作各种简易乐器；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：小喇叭》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《木质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音歌剧院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4.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5.科学制作：豆豆响筒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挂外套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跳房子、过独木桥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听听我是谁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马金莉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常州市新北区新桥街道中心幼儿园滨江分园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  <w:u w:val="single"/>
          <w:lang w:eastAsia="zh-CN"/>
        </w:rPr>
        <w:t>小三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rFonts w:hint="eastAsia"/>
          <w:b/>
          <w:bCs/>
          <w:sz w:val="28"/>
          <w:szCs w:val="28"/>
        </w:rPr>
        <w:t>班第</w:t>
      </w:r>
      <w:r>
        <w:rPr>
          <w:rFonts w:hint="eastAsia"/>
          <w:b/>
          <w:bCs/>
          <w:sz w:val="28"/>
          <w:szCs w:val="28"/>
          <w:lang w:eastAsia="zh-CN"/>
        </w:rPr>
        <w:t>十四</w:t>
      </w:r>
      <w:r>
        <w:rPr>
          <w:rFonts w:hint="eastAsia"/>
          <w:b/>
          <w:bCs/>
          <w:sz w:val="28"/>
          <w:szCs w:val="28"/>
        </w:rPr>
        <w:t>周活动计划表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                             </w:t>
      </w:r>
      <w:r>
        <w:rPr>
          <w:rFonts w:hint="eastAsia"/>
          <w:b/>
          <w:bCs/>
          <w:szCs w:val="21"/>
          <w:lang w:val="en-US" w:eastAsia="zh-CN"/>
        </w:rPr>
        <w:t>12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4</w:t>
      </w:r>
      <w:r>
        <w:rPr>
          <w:rFonts w:hint="eastAsia"/>
          <w:b/>
          <w:bCs/>
          <w:szCs w:val="21"/>
        </w:rPr>
        <w:t>日——</w:t>
      </w:r>
      <w:r>
        <w:rPr>
          <w:rFonts w:hint="eastAsia"/>
          <w:b/>
          <w:bCs/>
          <w:szCs w:val="21"/>
          <w:lang w:val="en-US" w:eastAsia="zh-CN"/>
        </w:rPr>
        <w:t>12</w:t>
      </w:r>
      <w:r>
        <w:rPr>
          <w:rFonts w:hint="eastAsia"/>
          <w:b/>
          <w:bCs/>
          <w:szCs w:val="21"/>
        </w:rPr>
        <w:t>月</w:t>
      </w:r>
      <w:r>
        <w:rPr>
          <w:rFonts w:hint="eastAsia"/>
          <w:b/>
          <w:bCs/>
          <w:szCs w:val="21"/>
          <w:lang w:val="en-US" w:eastAsia="zh-CN"/>
        </w:rPr>
        <w:t>8</w:t>
      </w:r>
      <w:r>
        <w:rPr>
          <w:rFonts w:hint="eastAsia"/>
          <w:b/>
          <w:bCs/>
          <w:szCs w:val="21"/>
        </w:rPr>
        <w:t>日</w:t>
      </w:r>
    </w:p>
    <w:tbl>
      <w:tblPr>
        <w:tblStyle w:val="10"/>
        <w:tblW w:w="9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739"/>
        <w:gridCol w:w="1066"/>
        <w:gridCol w:w="5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9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eastAsia="宋体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szCs w:val="21"/>
                <w:lang w:eastAsia="zh-CN"/>
              </w:rPr>
              <w:t>《有趣的声音》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655" w:type="dxa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u w:val="dotted" w:color="FFFFFF"/>
                <w:lang w:val="en-US" w:eastAsia="zh-CN"/>
              </w:rPr>
              <w:t>马金莉、万骊、束叶萍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4"/>
            <w:shd w:val="clear" w:color="auto" w:fill="C7DAF1"/>
            <w:noWrap w:val="0"/>
            <w:vAlign w:val="top"/>
          </w:tcPr>
          <w:p>
            <w:pPr>
              <w:spacing w:line="360" w:lineRule="auto"/>
              <w:jc w:val="center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restart"/>
            <w:shd w:val="clear" w:color="auto" w:fill="FFFFFF" w:themeFill="background1"/>
            <w:noWrap w:val="0"/>
            <w:vAlign w:val="center"/>
          </w:tcPr>
          <w:p>
            <w:pPr>
              <w:wordWrap/>
              <w:spacing w:line="310" w:lineRule="exact"/>
              <w:ind w:right="210"/>
              <w:jc w:val="center"/>
              <w:rPr>
                <w:rFonts w:hint="default" w:ascii="宋体" w:hAnsi="宋体" w:eastAsia="宋体" w:cs="宋体"/>
                <w:b/>
                <w:bCs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制作声音</w:t>
            </w: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想要制作吸管竖笛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left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谢嘉赟、陈硕、徐可清、朱瑾瑜、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杨皓宇、樊予诺、朱子贝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continue"/>
            <w:shd w:val="clear" w:color="auto" w:fill="FFFFFF" w:themeFill="background1"/>
            <w:noWrap w:val="0"/>
            <w:vAlign w:val="top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1739" w:type="dxa"/>
            <w:shd w:val="clear" w:color="auto" w:fill="FFFFFF" w:themeFill="background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zh-CN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想要制作瓶盖响板</w:t>
            </w:r>
          </w:p>
        </w:tc>
        <w:tc>
          <w:tcPr>
            <w:tcW w:w="6721" w:type="dxa"/>
            <w:gridSpan w:val="2"/>
            <w:shd w:val="clear" w:color="auto" w:fill="FFFFFF" w:themeFill="background1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刘子文、苏言哲、黄沐尔、赵中熠、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朱梓宸、印梦瑶、</w:t>
            </w:r>
            <w:r>
              <w:rPr>
                <w:rFonts w:hint="eastAsia" w:ascii="宋体" w:hAnsi="宋体" w:eastAsia="宋体"/>
                <w:lang w:eastAsia="zh-CN"/>
              </w:rPr>
              <w:t>于朗、</w:t>
            </w:r>
            <w:r>
              <w:rPr>
                <w:rFonts w:hint="eastAsia" w:ascii="宋体" w:hAnsi="宋体" w:eastAsia="宋体" w:cs="宋体"/>
                <w:lang w:val="zh-CN"/>
              </w:rPr>
              <w:t>李艺可、陶子沐、晁乐怡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continue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想要制作手工吉他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李芊烨、苏言哲、陈硕、徐可清、朱瑾瑜、黄沐尔、赵中熠、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印梦瑶、陶子沐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 w:hRule="atLeast"/>
        </w:trPr>
        <w:tc>
          <w:tcPr>
            <w:tcW w:w="1390" w:type="dxa"/>
            <w:vMerge w:val="continue"/>
          </w:tcPr>
          <w:p>
            <w:pPr>
              <w:wordWrap/>
              <w:spacing w:line="310" w:lineRule="exact"/>
              <w:ind w:right="210"/>
              <w:jc w:val="center"/>
              <w:rPr>
                <w:rFonts w:hint="eastAsia" w:ascii="宋体" w:hAnsi="宋体" w:eastAsia="宋体" w:cs="宋体"/>
                <w:b/>
                <w:bCs/>
                <w:lang w:val="zh-CN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cs="宋体"/>
                <w:b/>
                <w:bCs/>
                <w:szCs w:val="21"/>
                <w:lang w:val="zh-CN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想要制作豆豆响筒</w:t>
            </w:r>
          </w:p>
        </w:tc>
        <w:tc>
          <w:tcPr>
            <w:tcW w:w="0" w:type="auto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tLeas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zh-CN"/>
              </w:rPr>
              <w:t>赵嘉玥、谢嘉赟、李芊烨、苏言哲、陈硕、徐可清、朱瑾瑜、黄沐尔、赵中熠、</w:t>
            </w:r>
            <w:r>
              <w:rPr>
                <w:rFonts w:hint="eastAsia" w:ascii="宋体" w:hAnsi="宋体" w:eastAsia="宋体"/>
                <w:lang w:eastAsia="zh-CN"/>
              </w:rPr>
              <w:t>张昱安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杨皓宇、樊予诺、朱梓宸、印梦瑶、</w:t>
            </w:r>
            <w:r>
              <w:rPr>
                <w:rFonts w:hint="eastAsia" w:ascii="宋体" w:hAnsi="宋体" w:eastAsia="宋体"/>
                <w:lang w:eastAsia="zh-CN"/>
              </w:rPr>
              <w:t>于朗、</w:t>
            </w:r>
            <w:r>
              <w:rPr>
                <w:rFonts w:hint="eastAsia" w:ascii="宋体" w:hAnsi="宋体" w:eastAsia="宋体" w:cs="宋体"/>
                <w:lang w:val="zh-CN"/>
              </w:rPr>
              <w:t>刘欣远、李艺可</w:t>
            </w:r>
            <w:r>
              <w:rPr>
                <w:rFonts w:hint="eastAsia" w:ascii="宋体" w:hAnsi="宋体" w:cs="宋体"/>
                <w:lang w:val="zh-CN"/>
              </w:rPr>
              <w:t>、</w:t>
            </w:r>
            <w:r>
              <w:rPr>
                <w:rFonts w:hint="eastAsia" w:ascii="宋体" w:hAnsi="宋体" w:eastAsia="宋体" w:cs="宋体"/>
                <w:lang w:val="zh-CN"/>
              </w:rPr>
              <w:t>沈懿心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945355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193C45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FB6C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Emphasis"/>
    <w:basedOn w:val="11"/>
    <w:autoRedefine/>
    <w:qFormat/>
    <w:uiPriority w:val="0"/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5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3</TotalTime>
  <ScaleCrop>false</ScaleCrop>
  <LinksUpToDate>false</LinksUpToDate>
  <CharactersWithSpaces>1192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2023-05-05T15:58:00Z</dcterms:created>
  <dc:creator>雨林木风</dc:creator>
  <cp:lastModifiedBy>Phyllis(⃔ *`꒳´ * )⃕↝</cp:lastModifiedBy>
  <cp:lastPrinted>2022-03-01T14:21:00Z</cp:lastPrinted>
  <dcterms:modified xsi:type="dcterms:W3CDTF">2023-12-28T06:55:15Z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AE4F7833A45A77E9235F696546ADDDAF_43</vt:lpwstr>
  </property>
</Properties>
</file>