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bCs/>
          <w:sz w:val="32"/>
          <w:szCs w:val="32"/>
          <w:lang w:val="en-US" w:eastAsia="zh-CN"/>
        </w:rPr>
      </w:pPr>
      <w:r>
        <w:rPr>
          <w:rFonts w:hint="eastAsia"/>
          <w:b/>
          <w:bCs/>
          <w:sz w:val="32"/>
          <w:szCs w:val="32"/>
          <w:lang w:val="en-US" w:eastAsia="zh-CN"/>
        </w:rPr>
        <w:t>关于幼儿园课程资源开发利用的几个基本问题</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bCs/>
          <w:sz w:val="32"/>
          <w:szCs w:val="32"/>
          <w:lang w:val="en-US" w:eastAsia="zh-CN"/>
        </w:rPr>
      </w:pPr>
      <w:r>
        <w:rPr>
          <w:rFonts w:hint="eastAsia"/>
          <w:lang w:val="en-US" w:eastAsia="zh-CN"/>
        </w:rPr>
        <w:t>——原晋霞</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b/>
          <w:bCs/>
          <w:lang w:val="en-US" w:eastAsia="zh-CN"/>
        </w:rPr>
      </w:pPr>
      <w:r>
        <w:rPr>
          <w:rFonts w:hint="eastAsia"/>
          <w:b/>
          <w:bCs/>
          <w:lang w:val="en-US" w:eastAsia="zh-CN"/>
        </w:rPr>
        <w:t>推荐理由：</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lang w:val="en-US" w:eastAsia="zh-CN"/>
        </w:rPr>
        <w:t>原晋霞：关于幼儿园课程资源开发利用的几个基本问题。重视课程资源的开发利用已成为很多幼儿园园本课程建设的主要思路，案例中教师的困惑极具普遍性，教师对为何以及如何有效开发利用课程资源尚不清楚，本文借助幼儿园资源开发利用存在的普遍的问题，给了许多比较贴地的实用经验，可学习。</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b/>
          <w:bCs/>
          <w:lang w:val="en-US" w:eastAsia="zh-CN"/>
        </w:rPr>
      </w:pPr>
      <w:r>
        <w:rPr>
          <w:rFonts w:hint="eastAsia"/>
          <w:b/>
          <w:bCs/>
          <w:lang w:val="en-US" w:eastAsia="zh-CN"/>
        </w:rPr>
        <w:t>摘录：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21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近年来，随着幼儿园课程改革的不断推进，重视课程资源的开发利用已成为很多幼儿园园本课程建设的主要思路，但教师在具体实施的过程中也遇到了不少问题。本案例中，教师借鉴了观摩园的经验，联合家长千辛万苦地获取了树木资源，并投放到区域中，为幼儿提供了直接感知、实际操作和亲身体验的机会，却为何没能收到与观摩园同样的教育成效呢？这一结果乍一看匪夷所思，但仔细琢磨，便能发现其中缘由。案例中教师的困惑极具普遍性，反映了教师对为何以及如何有效开发利用课程资源尚不清楚，于是照猫画虎，难免走样。</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一、课程资源的开发利用应基于儿童立场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当前，幼儿园对课程资源开发利用的关注主要源自2001年《幼儿园教育指导纲要（试行）》（以下简称《纲要》）的颁布。作为一份指导幼儿园课程改革的纲领性文件，《纲要》并未以清单的方式明确列出教师应传授给幼儿的知识技能，而是方向性地指出教师应做什么以及怎么做才能实现教育目标，至于具体教什么和学什么则要求教师根据本地、本园、本班的实际情况自主确定。例如，在科学领域，《纲要》指出“教师应引导幼儿对身边常见事物和现象的特点、变化规律产生兴趣和探究的欲望”“引导幼儿对周围环境中的数、量、形、时间和空间等现象产生兴趣”“从生活或媒体中幼儿熟悉的科技成果入手”；在艺术领域，《纲要》也指出教师应“引导幼儿接触周围环境和生活中美好的人、事、物”，等等。幼儿生活的环境蕴含了激发幼儿兴趣、问题和需求的各种可能，幼儿的游戏多是基于生活经验的再现或再创，因此，对课程资源的关注是为了让幼儿园课程源于幼儿的生活、兴趣和需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二、课程资源的开发利用需考虑成本与效益</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 xml:space="preserve">    课程</w:t>
      </w:r>
      <w:r>
        <w:rPr>
          <w:rFonts w:hint="eastAsia" w:asciiTheme="minorHAnsi" w:hAnsiTheme="minorHAnsi" w:eastAsiaTheme="minorEastAsia" w:cstheme="minorBidi"/>
          <w:kern w:val="2"/>
          <w:sz w:val="21"/>
          <w:szCs w:val="24"/>
          <w:lang w:val="en-US" w:eastAsia="zh-CN" w:bidi="ar-SA"/>
        </w:rPr>
        <w:t>资源开发利用的成本是指开发利用某种课程资源所需要花费的人力、物力和财力等综合性的投入。课程资源开发利用的效益则是指某种课程资源的开发利用对于幼儿学习与发展的价值。教师应基于本班幼儿的已有经验和感兴趣的问题，开发本班幼儿喜欢且具有教育意义的系列活动。建议教师将树木资源先投放在幼儿容易接触到的地方，认真观察幼儿对树木资源的兴趣和问题，然后创设条件支持幼儿进行操作、探究和表达表现。如此一来，利用树木资源进行的活动可能就不限于艺术活动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Theme="minorHAnsi" w:hAnsiTheme="minorHAnsi" w:eastAsiaTheme="minorEastAsia" w:cstheme="minorBidi"/>
          <w:kern w:val="2"/>
          <w:sz w:val="21"/>
          <w:szCs w:val="24"/>
          <w:lang w:val="en-US" w:eastAsia="zh-CN" w:bidi="ar-SA"/>
        </w:rPr>
        <w:t>三、课程资源的有效利用需要教师适宜的支持与引导</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（一）</w:t>
      </w:r>
      <w:r>
        <w:rPr>
          <w:rFonts w:hint="eastAsia" w:asciiTheme="minorHAnsi" w:hAnsiTheme="minorHAnsi" w:eastAsiaTheme="minorEastAsia" w:cstheme="minorBidi"/>
          <w:kern w:val="2"/>
          <w:sz w:val="21"/>
          <w:szCs w:val="24"/>
          <w:lang w:val="en-US" w:eastAsia="zh-CN" w:bidi="ar-SA"/>
        </w:rPr>
        <w:t>课程资源运用在不同领域的活动中，必须遵循不同领域教育的基本规律。</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 xml:space="preserve">    </w:t>
      </w:r>
      <w:bookmarkStart w:id="0" w:name="_GoBack"/>
      <w:bookmarkEnd w:id="0"/>
      <w:r>
        <w:rPr>
          <w:rFonts w:hint="eastAsia" w:asciiTheme="minorHAnsi" w:hAnsiTheme="minorHAnsi" w:eastAsiaTheme="minorEastAsia" w:cstheme="minorBidi"/>
          <w:kern w:val="2"/>
          <w:sz w:val="21"/>
          <w:szCs w:val="24"/>
          <w:lang w:val="en-US" w:eastAsia="zh-CN" w:bidi="ar-SA"/>
        </w:rPr>
        <w:t>教师对幼儿作品的评价标准</w:t>
      </w:r>
      <w:r>
        <w:rPr>
          <w:rFonts w:hint="eastAsia" w:cstheme="minorBidi"/>
          <w:kern w:val="2"/>
          <w:sz w:val="21"/>
          <w:szCs w:val="24"/>
          <w:lang w:val="en-US" w:eastAsia="zh-CN" w:bidi="ar-SA"/>
        </w:rPr>
        <w:t>适不适合</w:t>
      </w:r>
      <w:r>
        <w:rPr>
          <w:rFonts w:hint="eastAsia" w:asciiTheme="minorHAnsi" w:hAnsiTheme="minorHAnsi" w:eastAsiaTheme="minorEastAsia" w:cstheme="minorBidi"/>
          <w:kern w:val="2"/>
          <w:sz w:val="21"/>
          <w:szCs w:val="24"/>
          <w:lang w:val="en-US" w:eastAsia="zh-CN" w:bidi="ar-SA"/>
        </w:rPr>
        <w:t>，艺术本质上是幼儿表达自己对周围世界的认识和情绪态度的独特方式。不同幼儿对周围世界的兴趣、认识与情感体验不同，因此，每个幼儿的艺术作品都是独特的。若缺少创作者情感或认识的介入，无论作品的外形看起来多么复杂甚至完美，都是毫无生气的。</w:t>
      </w:r>
      <w:r>
        <w:rPr>
          <w:rFonts w:hint="eastAsia" w:asciiTheme="minorHAnsi" w:hAnsiTheme="minorHAnsi" w:eastAsiaTheme="minorEastAsia" w:cstheme="minorBidi"/>
          <w:kern w:val="2"/>
          <w:sz w:val="21"/>
          <w:szCs w:val="24"/>
          <w:lang w:val="en-US" w:eastAsia="zh-CN" w:bidi="ar-SA"/>
        </w:rPr>
        <w:t>教师对幼儿艺术表现的支持和引导作用</w:t>
      </w:r>
      <w:r>
        <w:rPr>
          <w:rFonts w:hint="eastAsia" w:cstheme="minorBidi"/>
          <w:kern w:val="2"/>
          <w:sz w:val="21"/>
          <w:szCs w:val="24"/>
          <w:lang w:val="en-US" w:eastAsia="zh-CN" w:bidi="ar-SA"/>
        </w:rPr>
        <w:t>大</w:t>
      </w:r>
      <w:r>
        <w:rPr>
          <w:rFonts w:hint="eastAsia" w:asciiTheme="minorHAnsi" w:hAnsiTheme="minorHAnsi" w:eastAsiaTheme="minorEastAsia" w:cstheme="minorBidi"/>
          <w:kern w:val="2"/>
          <w:sz w:val="21"/>
          <w:szCs w:val="24"/>
          <w:lang w:val="en-US" w:eastAsia="zh-CN" w:bidi="ar-SA"/>
        </w:rPr>
        <w:t>不大</w:t>
      </w:r>
      <w:r>
        <w:rPr>
          <w:rFonts w:hint="eastAsia" w:asciiTheme="minorHAnsi" w:hAnsiTheme="minorHAnsi" w:eastAsiaTheme="minorEastAsia" w:cstheme="minorBidi"/>
          <w:kern w:val="2"/>
          <w:sz w:val="21"/>
          <w:szCs w:val="24"/>
          <w:lang w:val="en-US" w:eastAsia="zh-CN" w:bidi="ar-SA"/>
        </w:rPr>
        <w:t>？教师将精力主要放在引导幼儿欣赏相关的艺术作品上。除了自制作品外，教师还可以利用网络资源，向幼儿展示更多或精美或粗放的、充满童趣的艺术作品，并与幼儿充分讨论这些艺术作品的创意，以激发幼儿的审美感受，让幼儿发现“哦，树皮凹凸不平，真的很像鳄鱼的皮”“刨花卷曲的样子确实很像绵羊的卷毛”。不仅如此，教师还要引发幼儿的艺术联想，让幼儿想到自己所认识的什么事物与鳄鱼相似，也是表面粗糙的，也可以用树皮来表现，想到自己看到过的什么动物也有卷曲的毛发，或什么植物的叶子是卷曲的，也可以用刨花来表现。教师带领幼儿进行的审美感知和感受应能激发幼儿审美表达的意愿。</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（二）</w:t>
      </w:r>
      <w:r>
        <w:rPr>
          <w:rFonts w:hint="eastAsia" w:asciiTheme="minorHAnsi" w:hAnsiTheme="minorHAnsi" w:eastAsiaTheme="minorEastAsia" w:cstheme="minorBidi"/>
          <w:kern w:val="2"/>
          <w:sz w:val="21"/>
          <w:szCs w:val="24"/>
          <w:lang w:val="en-US" w:eastAsia="zh-CN" w:bidi="ar-SA"/>
        </w:rPr>
        <w:t>课程资源的利用应把握时机</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 xml:space="preserve">    </w:t>
      </w:r>
      <w:r>
        <w:rPr>
          <w:rFonts w:hint="eastAsia" w:asciiTheme="minorHAnsi" w:hAnsiTheme="minorHAnsi" w:eastAsiaTheme="minorEastAsia" w:cstheme="minorBidi"/>
          <w:kern w:val="2"/>
          <w:sz w:val="21"/>
          <w:szCs w:val="24"/>
          <w:lang w:val="en-US" w:eastAsia="zh-CN" w:bidi="ar-SA"/>
        </w:rPr>
        <w:t>课程实施应注意“火候”，在幼儿有了一定的经验铺垫且兴趣正浓之时开展活动。若时机不当，设计得再好的活动，也可能变成让幼儿“难以下咽”的“鸡肋”。课程实施的时机分为外部时机和内部时机。外部时机即自然生活和社会生活中的某种事件或现象发生之时，课程实施应该呼应自然和社会生活的节奏。内部时机则是指幼儿对某种事件或现象产生了浓厚兴趣并有进一步探究的强烈需求之时。内部时机和外部时机相互呼应，便是课程实施的最佳时机。</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（三）课程资源的有效利用仰赖全程的课程审议</w:t>
      </w:r>
      <w:r>
        <w:rPr>
          <w:rFonts w:hint="eastAsia" w:asciiTheme="minorHAnsi" w:hAnsiTheme="minorHAnsi" w:eastAsiaTheme="minorEastAsia" w:cstheme="minorBidi"/>
          <w:kern w:val="2"/>
          <w:sz w:val="21"/>
          <w:szCs w:val="24"/>
          <w:lang w:val="en-US" w:eastAsia="zh-CN" w:bidi="ar-SA"/>
        </w:rPr>
        <w:br w:type="textWrapping"/>
      </w:r>
      <w:r>
        <w:rPr>
          <w:rFonts w:hint="eastAsia" w:cstheme="minorBidi"/>
          <w:kern w:val="2"/>
          <w:sz w:val="21"/>
          <w:szCs w:val="24"/>
          <w:lang w:val="en-US" w:eastAsia="zh-CN" w:bidi="ar-SA"/>
        </w:rPr>
        <w:t xml:space="preserve">    </w:t>
      </w:r>
      <w:r>
        <w:rPr>
          <w:rFonts w:hint="eastAsia" w:asciiTheme="minorHAnsi" w:hAnsiTheme="minorHAnsi" w:eastAsiaTheme="minorEastAsia" w:cstheme="minorBidi"/>
          <w:kern w:val="2"/>
          <w:sz w:val="21"/>
          <w:szCs w:val="24"/>
          <w:lang w:val="en-US" w:eastAsia="zh-CN" w:bidi="ar-SA"/>
        </w:rPr>
        <w:t>课程资源的开发利用需要经过课程审议。为了确保行动决策的科学性，课程审议的参与者往往不限于教师，课程审议要贯穿全程。案例中，园所管理者应在树木资源开发之前组织园级审议，请教师们充分发表自己的看法。最好也邀请幼儿家长一起参与，如有条件，还可邀请专家参与审议，广泛听取意见和建议，共同探讨树木资源开发的必要性和可行性，确定开发的最优方案。在开发了树木资源后，至少应进行年级审议，讨论树木资源如何有效利用，通过“头脑风暴”广泛听取意见。在此基础上，教师可进行班级审议，由班级教师共同讨论基于本班幼儿兴趣和需要的树木资源利用方案。在利用树木资源开展活动的过程中，教师可根据需要随时开展班级课程审议，探讨活动是否符合幼儿的兴趣和需要，活动中幼儿遇到的新情况、提出的新问题是否值得生成新的活动等。在利用树木资源开展活动之后，教师应对树木资源利用的效果进行审议，及时总结经验和教训，为后续课程开发提供借鉴。</w:t>
      </w:r>
      <w:r>
        <w:rPr>
          <w:rFonts w:hint="eastAsia" w:asciiTheme="minorHAnsi" w:hAnsiTheme="minorHAnsi" w:eastAsiaTheme="minorEastAsia" w:cstheme="minorBidi"/>
          <w:kern w:val="2"/>
          <w:sz w:val="21"/>
          <w:szCs w:val="24"/>
          <w:lang w:val="en-US" w:eastAsia="zh-CN" w:bidi="ar-SA"/>
        </w:rPr>
        <w:br w:type="textWrapping"/>
      </w:r>
      <w:r>
        <w:rPr>
          <w:rFonts w:hint="eastAsia" w:asciiTheme="minorHAnsi" w:hAnsiTheme="minorHAnsi" w:eastAsiaTheme="minorEastAsia" w:cstheme="minorBidi"/>
          <w:kern w:val="2"/>
          <w:sz w:val="21"/>
          <w:szCs w:val="24"/>
          <w:lang w:val="en-US" w:eastAsia="zh-CN" w:bidi="ar-SA"/>
        </w:rPr>
        <w:t>在课程资源开发利用的整个过程中，教师应始终保持开放的心态，开展持续的研究，作出审慎的决策。教师应主动对自己的课程行动进行研究和反思，根据幼儿的兴趣、问题和表现，及时调整课程设计，让课程更好地贴近幼儿的心灵。</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b/>
          <w:bCs/>
          <w:lang w:val="en-US" w:eastAsia="zh-CN"/>
        </w:rPr>
      </w:pPr>
      <w:r>
        <w:rPr>
          <w:rFonts w:hint="eastAsia"/>
          <w:b/>
          <w:bCs/>
          <w:lang w:val="en-US" w:eastAsia="zh-CN"/>
        </w:rPr>
        <w:t>本文来源：</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lang w:val="en-US" w:eastAsia="zh-CN"/>
        </w:rPr>
      </w:pPr>
      <w:r>
        <w:rPr>
          <w:rFonts w:hint="eastAsia"/>
          <w:lang w:val="en-US" w:eastAsia="zh-CN"/>
        </w:rPr>
        <w:t>https://mp.weixin.qq.com/s?__biz=MjM5MTExMzU1MA==&amp;mid=2654037303&amp;idx=1&amp;sn=6e945c1498f92f78673c5fe854975e3b&amp;chksm=bd7f4d168a08c4000dd03cf2273f163d3102dcda977029997defe227321522ca217778dcdd49&amp;mpshare=1&amp;scene=23&amp;srcid=1022xjXzhp0hOWoTKfVBZVo6&amp;sharer_shareinfo=01cdb077ad2e5e1b9c6e551916c7a970&amp;sharer_shareinfo_first=4dc423a9bbee1add9d88b03025737f3f#rd</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 w:name="Yu Gothic Light">
    <w:panose1 w:val="020B03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zljNTVmYjVlMDc5MzE1YWM3YjBjZTU1YzhhZTQifQ=="/>
  </w:docVars>
  <w:rsids>
    <w:rsidRoot w:val="00000000"/>
    <w:rsid w:val="11B2462F"/>
    <w:rsid w:val="26DB17E5"/>
    <w:rsid w:val="6180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2023-12-29T03:00:00Z</dcterms:created>
  <dc:creator>dell</dc:creator>
  <cp:lastModifiedBy>芒芒</cp:lastModifiedBy>
  <dcterms:modified xsi:type="dcterms:W3CDTF">2023-12-29T03:37:53Z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769D728D64CE4A549828355BFB66F057_12</vt:lpwstr>
  </property>
</Properties>
</file>