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80"/>
        <w:gridCol w:w="900"/>
        <w:gridCol w:w="1800"/>
        <w:gridCol w:w="1137"/>
        <w:gridCol w:w="123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</w:rPr>
              <w:t>教学内容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23</w:t>
            </w:r>
            <w:r>
              <w:rPr>
                <w:rFonts w:hint="eastAsia" w:asci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梅兰芳蓄须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课时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1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主备人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lang w:eastAsia="zh-CN"/>
              </w:rPr>
              <w:t>史可雅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目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</w:t>
            </w:r>
          </w:p>
        </w:tc>
        <w:tc>
          <w:tcPr>
            <w:tcW w:w="8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1"/>
              </w:numPr>
              <w:ind w:left="1200" w:hanging="1050" w:hangingChars="5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认识“蓄、迫”等1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个生字，读准多音字“宁、要”，理解“蓄须”“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花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旦”“斩钉截铁”等词语的含义。</w:t>
            </w:r>
          </w:p>
          <w:p>
            <w:pPr>
              <w:numPr>
                <w:ilvl w:val="0"/>
                <w:numId w:val="1"/>
              </w:numPr>
              <w:ind w:left="1200" w:hanging="1050" w:hangingChars="5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说说梅兰芳用了哪些办法拒绝为日本人演戏，又经历了哪些危险和困难。</w:t>
            </w:r>
          </w:p>
          <w:p>
            <w:pPr>
              <w:ind w:left="1200" w:hanging="1050" w:hangingChars="500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3.通过具体的语言文字并结合资料，深入了解梅兰芳并感受他的民族气节。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重难点</w:t>
            </w:r>
          </w:p>
        </w:tc>
        <w:tc>
          <w:tcPr>
            <w:tcW w:w="8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ind w:left="1200" w:hanging="1050" w:hangingChars="5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说说梅兰芳用了哪些办法拒绝为日本人演戏，又经历了怎样的危险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和困难。</w:t>
            </w:r>
          </w:p>
          <w:p>
            <w:pPr>
              <w:rPr>
                <w:rFonts w:asciiTheme="minorHAnsi" w:hAnsiTheme="minorHAnsi" w:eastAsiaTheme="minorEastAsia" w:cstheme="minorBidi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结合资料，深入了解梅兰芳并感受他的民族气节。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教学准备</w:t>
            </w:r>
          </w:p>
        </w:tc>
        <w:tc>
          <w:tcPr>
            <w:tcW w:w="8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color w:val="auto"/>
                <w:sz w:val="21"/>
                <w:szCs w:val="21"/>
              </w:rPr>
            </w:pPr>
            <w:r>
              <w:rPr>
                <w:rFonts w:hint="eastAsia" w:ascii="宋体"/>
                <w:color w:val="auto"/>
                <w:sz w:val="21"/>
                <w:szCs w:val="21"/>
              </w:rPr>
              <w:t>课件，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搜集梅兰芳的相关资料。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7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Cs w:val="21"/>
              </w:rPr>
              <w:t>教学过程：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b w:val="0"/>
                <w:bCs w:val="0"/>
                <w:color w:val="auto"/>
                <w:spacing w:val="15"/>
                <w:kern w:val="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15"/>
                <w:kern w:val="0"/>
                <w:szCs w:val="21"/>
              </w:rPr>
              <w:t>教学（活动）设计：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学习活动一:初识人物，揭题质疑。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同学们，上课之前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老师给大家播放一段视频，大家猜猜看视频中的表演者是谁？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师:你对他有哪些了解？（2个学生说说）。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如果学生不知道，师：请同学们快速打开课本，读一读课文的第一自然段。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（梅兰芳先生是闻名世界的京剧表演艺术家。他在舞台上唱旦角........）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师评价：所以，同学们在平时的学习中可不能马虎啊。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揭题：今天我们就要一起走近梅兰芳，学习课文《梅兰芳蓄须》。（师板书课题，生书空：“梅”右下角点横点；“蓄”字笔画较多，写的时候要紧凑；“须”的三撇要在一条线上，最后一笔为点。）大声齐读课题。</w:t>
            </w:r>
          </w:p>
          <w:p>
            <w:pPr>
              <w:numPr>
                <w:ilvl w:val="0"/>
                <w:numId w:val="3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质疑：读了课题，你有什么疑问？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生1：蓄须是什么意思？（随即理解。）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生2：梅兰芳为什么要蓄须？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师评价：你们真是善于思考，会学习的孩子，答案就在课文里，让我们一起走进课文。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学习活动二：走近人物，把握文章。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出示自读要求：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1.大声自由朗读课文，读准字音，读通句子。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2.思考：梅兰芳为什么要蓄须？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师：在解决这个问题之前，老师想检查一下大家的自学情况。</w:t>
            </w:r>
          </w:p>
          <w:p>
            <w:pPr>
              <w:pStyle w:val="6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①出示课文第2自然段。（指读、纠音，尤其注意：藏身租界、纠缠......）</w:t>
            </w:r>
          </w:p>
          <w:p>
            <w:pPr>
              <w:pStyle w:val="6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出示课文第四自然段：有的甚至说......梅兰芳全部拒绝了。</w:t>
            </w:r>
          </w:p>
          <w:p>
            <w:pPr>
              <w:pStyle w:val="6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（师评价：不但读得正确，而且读得十分流利，看来预习得很到位。或者：口齿清楚，语速适中。）</w:t>
            </w:r>
          </w:p>
          <w:p>
            <w:pPr>
              <w:pStyle w:val="6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②关注多音字“宁”“要”（出示两组句子）读句子，纠音，另外组词。</w:t>
            </w:r>
          </w:p>
          <w:p>
            <w:pPr>
              <w:pStyle w:val="6"/>
              <w:numPr>
                <w:ilvl w:val="0"/>
                <w:numId w:val="4"/>
              </w:numPr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师过渡：扫清了生字障碍，课文会读了，让我们思考刚才的问题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梅兰芳为什么要蓄须？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生：为了拒绝给日本人演戏。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师：看来我们3班的学生都十分会思考，会学习。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师：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同学们，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这是一片略读课文，通过前面的学习我们知道可以围绕阅读提示中的问题展开学习，谁来读一读本文的阅读提示？</w:t>
            </w:r>
          </w:p>
          <w:p>
            <w:pPr>
              <w:pStyle w:val="6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 阅读提示：在京剧舞台上，梅兰芳主演的《贵妃醉酒》《霸王别姬》等享誉世界。默读课文，说说梅兰芳用了哪些办法拒绝为日本人演戏，在这个过程中经历了哪些危险和困难。有兴趣的同学可以查找资料，深入了解这位京剧大师。</w:t>
            </w:r>
          </w:p>
          <w:p>
            <w:pPr>
              <w:pStyle w:val="6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指生读。</w:t>
            </w:r>
          </w:p>
          <w:p>
            <w:pPr>
              <w:pStyle w:val="6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师：同学们，通过刚才这位同学的朗读你们找到本节课需要解决的两个问题了吗？（红线划出）（师评价：看来你已经掌握了学习略读课文的方法，找到了打开智慧之门的金钥匙了。）</w:t>
            </w:r>
          </w:p>
          <w:p>
            <w:pPr>
              <w:pStyle w:val="6"/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5.接下来就请同学们围绕阅读提示中的这两个问题展开学习吧！</w:t>
            </w:r>
          </w:p>
          <w:p>
            <w:pPr>
              <w:pStyle w:val="6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PPT出示：梅兰芳用了哪些办法拒绝为日本人演戏呢？在拒绝的过程中他又遇到了那些困难和危险？（请生朗读)</w:t>
            </w:r>
          </w:p>
          <w:p>
            <w:pPr>
              <w:pStyle w:val="6"/>
              <w:ind w:left="1680" w:hanging="1470" w:hangingChars="7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 出示要求：1.用_______划出梅兰芳拒绝为日本人演戏的方法。（提示学生根据时间去查找）</w:t>
            </w:r>
          </w:p>
          <w:p>
            <w:pPr>
              <w:pStyle w:val="6"/>
              <w:ind w:firstLine="1470" w:firstLineChars="7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2.用~~~~~~~~划出在拒绝的过程中梅兰芳所遇到的危险和困难。</w:t>
            </w:r>
          </w:p>
          <w:p>
            <w:pPr>
              <w:pStyle w:val="6"/>
              <w:ind w:left="1680" w:hanging="1470" w:hangingChars="7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在所划的句子旁提炼出关键的四字词语，写在句子旁边。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当学生找出拒演方法句子时，在PPT上教学生及时做批注。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用这样的方法来教学生找一找遇到的危险和困难。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评语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：同学们真厉害，一下子就抓住了人物的主要事件。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师总结PPT填空：本文主要讲述了梅兰芳在抗战时期_______、_______、_______，抗战胜利后_______的事，赞扬了他_______。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学习活动三：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聚焦民族气节，探究方法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。</w:t>
            </w:r>
          </w:p>
          <w:p>
            <w:pPr>
              <w:numPr>
                <w:ilvl w:val="0"/>
                <w:numId w:val="5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同学们，纵向观察这张表格中梅兰芳的拒演方法和遇到的困难及危险，你有什么发现？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生：梅兰芳先生在拒演的过程中困难逐渐升级，危险逐渐加剧。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师：即使危险和困难不断升级，危险逐渐加剧，梅兰芳先生仍然一次次拒绝登台演出，你从中可以看出梅兰芳是怎样的人？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生：爱国的人。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师引导:这样的爱国精神也是民族气节的体现。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师：关于民族气节的成语还有很多，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出示：刚正不阿、英勇无畏、大义凛然、义无反顾、视死如归、坚韧不拔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请同学们来读一读。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师：那接下来请同学们以4人以小组的形式，在文章的第2-9自然段找一找还有哪些地方或句子能体现出他崇高的民族气节的？（5分钟）（出示相关句子教学生体会。）（以学生为主体。）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预设1：语言描写、神态描写。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（出示两句话：(1)梅兰芳斩钉截铁地说......</w:t>
            </w:r>
          </w:p>
          <w:p>
            <w:pPr>
              <w:ind w:firstLine="1470" w:firstLineChars="700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(2)当抗日战争取得胜利的消息......）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析第一句：①师：你从这句话中读出了什么？生：坚定或坚强不屈。师：哪个词能体现出？生：斩钉截铁。②释“斩钉截铁”（形容说话办事坚决果断、毫不犹豫。）再请男生读一读。读出坚定、坚强不屈的语气。）生齐读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分析第二句：从这句话中你有什么感受和体会？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生：我读除了梅兰芳的开心、喜悦。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师：那你能为大家读一读吗？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请生评价。（师：你真是个懂得倾听的孩子。）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师：这句话不仅运用了语言描写，还有运用了一种描写？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生：神态。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如不知可引导说出：高兴。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师总结：抗日战争时期，无论日本人怎样要求梅兰芳上台表演，都被梅兰芳坚定地拒绝了，而当他得知抗战胜利后，他做了一件什么事？可见他喜悦之情溢于言表，抗战时与抗战后前后不同的态度，就是他民族气节和爱国精神的体现！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还有哪些小组找的是不同的句子的？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预设2：动作描写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动作：①出示第2自然段。说体会：热爱表演，但坚决不为日本人演戏，爱国，高尚的民族气节。（师：你找的非常准确，你能说一说你的体会和感受吗？）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3.师总结：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通过刚才的学习，我们知道可以通过语言、动作、神态描写体现出梅兰芳高尚的民族气节，那么课文中又是怎样来评价他的呢？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出示最后一小节，齐读。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了解这段话的作用。</w:t>
            </w:r>
          </w:p>
          <w:p>
            <w:pPr>
              <w:numPr>
                <w:ilvl w:val="0"/>
                <w:numId w:val="6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出示：著名画家丰子恺这样赞美梅兰芳：茫茫青史，为了爱国而摔破饭碗的“优伶”，有几人欤？（师解释：意思是说，在茫茫的历史中，为了爱国而放弃工作的戏曲演员，有几个人呢？）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 xml:space="preserve">   师：读到这里，你一定也想用自己的文笔来赞一赞京剧大师梅兰芳吧？（出示：梅兰芳，我想对你说______________）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学习活动四：练写片段，交流反馈。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引导学生可从课文中某个事例、梅兰芳的身份、梅兰芳所体现的精神，去赞扬、向他学习等角度去写。（播放背景音乐。）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学习活动五：布置作业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继续完成小练笔《梅兰芳，我想对你说_____》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阅读链接《难忘的一课》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二次重构：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2000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施教日期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板书设计：</w:t>
            </w:r>
          </w:p>
          <w:tbl>
            <w:tblPr>
              <w:tblStyle w:val="4"/>
              <w:tblW w:w="5532" w:type="dxa"/>
              <w:jc w:val="center"/>
              <w:tblLayout w:type="fixed"/>
              <w:tblCellMar>
                <w:top w:w="0" w:type="dxa"/>
                <w:left w:w="15" w:type="dxa"/>
                <w:bottom w:w="0" w:type="dxa"/>
                <w:right w:w="15" w:type="dxa"/>
              </w:tblCellMar>
            </w:tblPr>
            <w:tblGrid>
              <w:gridCol w:w="1961"/>
              <w:gridCol w:w="3571"/>
            </w:tblGrid>
            <w:tr>
              <w:tblPrEx>
                <w:tblCellMar>
                  <w:top w:w="0" w:type="dxa"/>
                  <w:left w:w="15" w:type="dxa"/>
                  <w:bottom w:w="0" w:type="dxa"/>
                  <w:right w:w="15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1961" w:type="dxa"/>
                  <w:tcBorders>
                    <w:top w:val="single" w:color="FFFFFF" w:sz="12" w:space="0"/>
                    <w:left w:val="single" w:color="FFFFFF" w:sz="12" w:space="0"/>
                    <w:bottom w:val="single" w:color="FFFFFF" w:sz="12" w:space="0"/>
                    <w:right w:val="single" w:color="FFFFFF" w:sz="12" w:space="0"/>
                  </w:tcBorders>
                  <w:shd w:val="clear" w:color="auto" w:fill="EFEFE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华文细黑" w:hAnsi="华文细黑" w:eastAsia="华文细黑" w:cs="华文细黑"/>
                      <w:color w:val="000000"/>
                      <w:sz w:val="22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000000"/>
                      <w:sz w:val="22"/>
                    </w:rPr>
                    <w:t>拒演办法</w:t>
                  </w:r>
                </w:p>
              </w:tc>
              <w:tc>
                <w:tcPr>
                  <w:tcW w:w="3571" w:type="dxa"/>
                  <w:tcBorders>
                    <w:top w:val="single" w:color="FFFFFF" w:sz="12" w:space="0"/>
                    <w:left w:val="single" w:color="FFFFFF" w:sz="12" w:space="0"/>
                    <w:bottom w:val="single" w:color="FFFFFF" w:sz="12" w:space="0"/>
                    <w:right w:val="single" w:color="FFFFFF" w:sz="12" w:space="0"/>
                  </w:tcBorders>
                  <w:shd w:val="clear" w:color="auto" w:fill="EFEFE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华文细黑" w:hAnsi="华文细黑" w:eastAsia="华文细黑" w:cs="华文细黑"/>
                      <w:color w:val="000000"/>
                      <w:sz w:val="22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000000"/>
                      <w:sz w:val="22"/>
                    </w:rPr>
                    <w:t>困难和危险</w:t>
                  </w:r>
                </w:p>
              </w:tc>
            </w:tr>
            <w:tr>
              <w:tblPrEx>
                <w:tblCellMar>
                  <w:top w:w="0" w:type="dxa"/>
                  <w:left w:w="15" w:type="dxa"/>
                  <w:bottom w:w="0" w:type="dxa"/>
                  <w:right w:w="15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1961" w:type="dxa"/>
                  <w:tcBorders>
                    <w:top w:val="single" w:color="FFFFFF" w:sz="12" w:space="0"/>
                    <w:left w:val="single" w:color="FFFFFF" w:sz="12" w:space="0"/>
                    <w:bottom w:val="single" w:color="FFFFFF" w:sz="12" w:space="0"/>
                    <w:right w:val="single" w:color="FFFFFF" w:sz="12" w:space="0"/>
                  </w:tcBorders>
                  <w:shd w:val="clear" w:color="auto" w:fill="EFEFE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华文细黑" w:hAnsi="华文细黑" w:eastAsia="华文细黑" w:cs="华文细黑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000000"/>
                      <w:sz w:val="20"/>
                      <w:szCs w:val="20"/>
                    </w:rPr>
                    <w:t>移港拒演</w:t>
                  </w:r>
                </w:p>
              </w:tc>
              <w:tc>
                <w:tcPr>
                  <w:tcW w:w="3571" w:type="dxa"/>
                  <w:tcBorders>
                    <w:top w:val="single" w:color="FFFFFF" w:sz="12" w:space="0"/>
                    <w:left w:val="single" w:color="FFFFFF" w:sz="12" w:space="0"/>
                    <w:bottom w:val="single" w:color="FFFFFF" w:sz="12" w:space="0"/>
                    <w:right w:val="single" w:color="FFFFFF" w:sz="12" w:space="0"/>
                  </w:tcBorders>
                  <w:shd w:val="clear" w:color="auto" w:fill="EFEFE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华文细黑" w:hAnsi="华文细黑" w:eastAsia="华文细黑" w:cs="华文细黑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000000"/>
                      <w:sz w:val="20"/>
                      <w:szCs w:val="20"/>
                    </w:rPr>
                    <w:t>虚度生命</w:t>
                  </w:r>
                </w:p>
              </w:tc>
            </w:tr>
            <w:tr>
              <w:tblPrEx>
                <w:tblCellMar>
                  <w:top w:w="0" w:type="dxa"/>
                  <w:left w:w="15" w:type="dxa"/>
                  <w:bottom w:w="0" w:type="dxa"/>
                  <w:right w:w="15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1961" w:type="dxa"/>
                  <w:tcBorders>
                    <w:top w:val="single" w:color="FFFFFF" w:sz="12" w:space="0"/>
                    <w:left w:val="single" w:color="FFFFFF" w:sz="12" w:space="0"/>
                    <w:bottom w:val="single" w:color="FFFFFF" w:sz="12" w:space="0"/>
                    <w:right w:val="single" w:color="FFFFFF" w:sz="12" w:space="0"/>
                  </w:tcBorders>
                  <w:shd w:val="clear" w:color="auto" w:fill="EFEFE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华文细黑" w:hAnsi="华文细黑" w:eastAsia="华文细黑" w:cs="华文细黑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000000"/>
                      <w:sz w:val="20"/>
                      <w:szCs w:val="20"/>
                    </w:rPr>
                    <w:t>蓄须明志</w:t>
                  </w:r>
                </w:p>
              </w:tc>
              <w:tc>
                <w:tcPr>
                  <w:tcW w:w="3571" w:type="dxa"/>
                  <w:vMerge w:val="restart"/>
                  <w:tcBorders>
                    <w:top w:val="single" w:color="FFFFFF" w:sz="12" w:space="0"/>
                    <w:left w:val="single" w:color="FFFFFF" w:sz="12" w:space="0"/>
                    <w:right w:val="single" w:color="FFFFFF" w:sz="12" w:space="0"/>
                  </w:tcBorders>
                  <w:shd w:val="clear" w:color="auto" w:fill="EFEFE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华文细黑" w:hAnsi="华文细黑" w:eastAsia="华文细黑" w:cs="华文细黑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000000"/>
                      <w:sz w:val="20"/>
                      <w:szCs w:val="20"/>
                      <w:lang w:val="en-US" w:eastAsia="zh-CN"/>
                    </w:rPr>
                    <w:t>生活困难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hint="default" w:ascii="华文细黑" w:hAnsi="华文细黑" w:eastAsia="华文细黑" w:cs="华文细黑"/>
                      <w:color w:val="00000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000000"/>
                      <w:sz w:val="20"/>
                      <w:szCs w:val="20"/>
                      <w:lang w:val="en-US" w:eastAsia="zh-CN"/>
                    </w:rPr>
                    <w:t>卖房度日</w:t>
                  </w:r>
                </w:p>
              </w:tc>
            </w:tr>
            <w:tr>
              <w:tblPrEx>
                <w:tblCellMar>
                  <w:top w:w="0" w:type="dxa"/>
                  <w:left w:w="15" w:type="dxa"/>
                  <w:bottom w:w="0" w:type="dxa"/>
                  <w:right w:w="15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1961" w:type="dxa"/>
                  <w:tcBorders>
                    <w:top w:val="single" w:color="FFFFFF" w:sz="12" w:space="0"/>
                    <w:left w:val="single" w:color="FFFFFF" w:sz="12" w:space="0"/>
                    <w:bottom w:val="single" w:color="FFFFFF" w:sz="12" w:space="0"/>
                    <w:right w:val="single" w:color="FFFFFF" w:sz="12" w:space="0"/>
                  </w:tcBorders>
                  <w:shd w:val="clear" w:color="auto" w:fill="EFEFE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华文细黑" w:hAnsi="华文细黑" w:eastAsia="华文细黑" w:cs="华文细黑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571" w:type="dxa"/>
                  <w:vMerge w:val="continue"/>
                  <w:tcBorders>
                    <w:left w:val="single" w:color="FFFFFF" w:sz="12" w:space="0"/>
                    <w:bottom w:val="single" w:color="FFFFFF" w:sz="12" w:space="0"/>
                    <w:right w:val="single" w:color="FFFFFF" w:sz="12" w:space="0"/>
                  </w:tcBorders>
                  <w:shd w:val="clear" w:color="auto" w:fill="EFEFE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华文细黑" w:hAnsi="华文细黑" w:eastAsia="华文细黑" w:cs="华文细黑"/>
                      <w:color w:val="000000"/>
                      <w:sz w:val="20"/>
                      <w:szCs w:val="20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5" w:type="dxa"/>
                  <w:bottom w:w="0" w:type="dxa"/>
                  <w:right w:w="15" w:type="dxa"/>
                </w:tblCellMar>
              </w:tblPrEx>
              <w:trPr>
                <w:trHeight w:val="420" w:hRule="atLeast"/>
                <w:jc w:val="center"/>
              </w:trPr>
              <w:tc>
                <w:tcPr>
                  <w:tcW w:w="1961" w:type="dxa"/>
                  <w:tcBorders>
                    <w:top w:val="single" w:color="FFFFFF" w:sz="12" w:space="0"/>
                    <w:left w:val="single" w:color="FFFFFF" w:sz="12" w:space="0"/>
                    <w:bottom w:val="single" w:color="FFFFFF" w:sz="12" w:space="0"/>
                    <w:right w:val="single" w:color="FFFFFF" w:sz="12" w:space="0"/>
                  </w:tcBorders>
                  <w:shd w:val="clear" w:color="auto" w:fill="EFEFE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华文细黑" w:hAnsi="华文细黑" w:eastAsia="华文细黑" w:cs="华文细黑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000000"/>
                      <w:sz w:val="20"/>
                      <w:szCs w:val="20"/>
                    </w:rPr>
                    <w:t>打针装病</w:t>
                  </w:r>
                </w:p>
              </w:tc>
              <w:tc>
                <w:tcPr>
                  <w:tcW w:w="3571" w:type="dxa"/>
                  <w:tcBorders>
                    <w:top w:val="single" w:color="FFFFFF" w:sz="12" w:space="0"/>
                    <w:left w:val="single" w:color="FFFFFF" w:sz="12" w:space="0"/>
                    <w:bottom w:val="single" w:color="FFFFFF" w:sz="12" w:space="0"/>
                    <w:right w:val="single" w:color="FFFFFF" w:sz="12" w:space="0"/>
                  </w:tcBorders>
                  <w:shd w:val="clear" w:color="auto" w:fill="EFEFEF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ascii="华文细黑" w:hAnsi="华文细黑" w:eastAsia="华文细黑" w:cs="华文细黑"/>
                      <w:color w:val="000000"/>
                      <w:sz w:val="20"/>
                      <w:szCs w:val="20"/>
                    </w:rPr>
                  </w:pPr>
                  <w:r>
                    <w:rPr>
                      <w:rFonts w:hint="eastAsia" w:ascii="华文细黑" w:hAnsi="华文细黑" w:eastAsia="华文细黑" w:cs="华文细黑"/>
                      <w:color w:val="000000"/>
                      <w:sz w:val="20"/>
                      <w:szCs w:val="20"/>
                    </w:rPr>
                    <w:t>险丢性命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color w:val="auto"/>
                <w:spacing w:val="15"/>
                <w:kern w:val="0"/>
                <w:szCs w:val="21"/>
              </w:rPr>
            </w:pPr>
          </w:p>
        </w:tc>
      </w:tr>
    </w:tbl>
    <w:p/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956AB"/>
    <w:multiLevelType w:val="singleLevel"/>
    <w:tmpl w:val="867956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AE5EE29"/>
    <w:multiLevelType w:val="singleLevel"/>
    <w:tmpl w:val="BAE5EE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8B059B7"/>
    <w:multiLevelType w:val="singleLevel"/>
    <w:tmpl w:val="D8B059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54B06FA"/>
    <w:multiLevelType w:val="singleLevel"/>
    <w:tmpl w:val="E54B06F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BE92079"/>
    <w:multiLevelType w:val="singleLevel"/>
    <w:tmpl w:val="FBE92079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2DD32D44"/>
    <w:multiLevelType w:val="singleLevel"/>
    <w:tmpl w:val="2DD32D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35"/>
    <w:rsid w:val="0002463D"/>
    <w:rsid w:val="00072E80"/>
    <w:rsid w:val="000A3A62"/>
    <w:rsid w:val="00135F48"/>
    <w:rsid w:val="001C7498"/>
    <w:rsid w:val="00204CA3"/>
    <w:rsid w:val="00255B1E"/>
    <w:rsid w:val="002717FE"/>
    <w:rsid w:val="00277F50"/>
    <w:rsid w:val="002A0936"/>
    <w:rsid w:val="002B6475"/>
    <w:rsid w:val="00303B77"/>
    <w:rsid w:val="003070E7"/>
    <w:rsid w:val="0030793A"/>
    <w:rsid w:val="00365204"/>
    <w:rsid w:val="003F1756"/>
    <w:rsid w:val="00473A8A"/>
    <w:rsid w:val="00493A13"/>
    <w:rsid w:val="004B478D"/>
    <w:rsid w:val="00541507"/>
    <w:rsid w:val="00557128"/>
    <w:rsid w:val="0057703F"/>
    <w:rsid w:val="005E44AE"/>
    <w:rsid w:val="0061611E"/>
    <w:rsid w:val="006B30AF"/>
    <w:rsid w:val="00713C91"/>
    <w:rsid w:val="007C6F44"/>
    <w:rsid w:val="008516D6"/>
    <w:rsid w:val="00856735"/>
    <w:rsid w:val="008B497B"/>
    <w:rsid w:val="00963782"/>
    <w:rsid w:val="00A62EAB"/>
    <w:rsid w:val="00A96D70"/>
    <w:rsid w:val="00AA284C"/>
    <w:rsid w:val="00B8291A"/>
    <w:rsid w:val="00C04B96"/>
    <w:rsid w:val="00C47C08"/>
    <w:rsid w:val="00D666C1"/>
    <w:rsid w:val="00D94A1F"/>
    <w:rsid w:val="00DC0A71"/>
    <w:rsid w:val="00E45B28"/>
    <w:rsid w:val="00E70592"/>
    <w:rsid w:val="00E763C7"/>
    <w:rsid w:val="00ED2B3A"/>
    <w:rsid w:val="00F14F9D"/>
    <w:rsid w:val="00F2321E"/>
    <w:rsid w:val="00FE0679"/>
    <w:rsid w:val="163150EE"/>
    <w:rsid w:val="2B4A01CF"/>
    <w:rsid w:val="669E0DEF"/>
    <w:rsid w:val="7A3B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1942</Words>
  <Characters>1943</Characters>
  <Lines>55</Lines>
  <Paragraphs>21</Paragraphs>
  <TotalTime>6</TotalTime>
  <ScaleCrop>false</ScaleCrop>
  <LinksUpToDate>false</LinksUpToDate>
  <CharactersWithSpaces>3864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2021-04-20T05:54:00Z</dcterms:created>
  <dc:creator>微软用户</dc:creator>
  <cp:lastModifiedBy>Administrator</cp:lastModifiedBy>
  <dcterms:modified xsi:type="dcterms:W3CDTF">2022-01-05T00:33:44Z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F329BE3A1DC44C54B610FC506FB8F097</vt:lpwstr>
  </property>
</Properties>
</file>