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教与学的交响乐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周蓉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繁忙的生活中，我们常常会忽略那些默默无闻的存在，而它们却在无声无息中影响着我们的生活。教育就是这样一种特殊的存在，它不仅仅是传授知识的过程，更是一种人格的塑造和价值观的传递。最近，我读了一本名为《人与讲台》的书，它让我深刻地认识到了教育的重要性和教师的伟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是一本关于教育和教学的书，它以讲台为载体，讲述了教师和学生之间的互动关系。读完这本书，我深深地被其中的理念所打动，那就是：教育不仅仅是传授知识，更是引导和激发学生的潜能，让他们在学习中找到自我，实现自我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一．教师——学习的引导者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首先，我想谈谈书中对教师角色的描绘。在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这本书</w:t>
      </w:r>
      <w:r>
        <w:rPr>
          <w:rFonts w:hint="eastAsia" w:ascii="宋体" w:hAnsi="宋体" w:eastAsia="宋体" w:cs="宋体"/>
          <w:sz w:val="24"/>
          <w:szCs w:val="24"/>
        </w:rPr>
        <w:t>中，教师不再是传统意义上的“知识的传递者”，而是成为了“学习的引导者”。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教育的本质是引导和激发。教师站在讲台上，不仅要传授知识，更要引导学生去思考、去探索、去创新。这样的教育才能真正培养出具有独立思考能力、创新精神和实践能力的人才。</w:t>
      </w:r>
      <w:r>
        <w:rPr>
          <w:rFonts w:hint="eastAsia" w:ascii="宋体" w:hAnsi="宋体" w:eastAsia="宋体" w:cs="宋体"/>
          <w:sz w:val="24"/>
          <w:szCs w:val="24"/>
        </w:rPr>
        <w:t>他们通过精心设计的课程，引导学生主动探索，发现问题，解决问题。这种教学方式，不仅能够激发学生的学习兴趣，更能够帮助他们在学习过程中培养独立思考和解决问题的能力。这让我想起了我自己的学习经历，那些真正让我受益匪浅的课程，都是那些能够引导我主动思考，而不是单纯灌输知识的课程。一个优秀的教师，不仅要有丰富的知识储备，更要有高尚的师德和良好的教育方法。他们要关注每一个学生的成长，关心他们的身心健康，帮助他们发现自己的兴趣和潜能，引导他们走向正确的人生道路。这样的教育才是真正的教育，才能培养出有理想、有道德、有文化、有能力的新一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这本书中，我看到了无数教师在讲台上的辛勤付出和无私奉献。他们为了学生的成长，不惜牺牲自己的时间和精力，甚至放弃了与家人的相处时光。他们在讲台上，用自己的知识和智慧，点燃了学生们求知的火焰，引领他们走向光明的未来。这些教师们，就像一盏盏明灯，照亮了学生们前进的道路，也照亮了我们的心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二．学生——学习的主体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其次</w:t>
      </w:r>
      <w:r>
        <w:rPr>
          <w:rFonts w:hint="eastAsia" w:ascii="宋体" w:hAnsi="宋体" w:eastAsia="宋体" w:cs="宋体"/>
          <w:sz w:val="24"/>
          <w:szCs w:val="24"/>
        </w:rPr>
        <w:t>在《人与讲台》中，学生不再是被动接受知识的“容器”，而是成为了主动参与学习的主体。他们通过自己的思考和实践，发现和解决问题，从而实现知识的内化。这种学习方式，不仅能够提高学生的学习效果，更能够帮助他们在学习过程中建立自信，培养自主学习的能力。这让我想起了我自己的学习经历，那些真正让我有所收获的时刻，都是那些我能够主动参与，通过自己的努力解决问题的时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是讲台上的主角，是教师教学的对象，也是教育的主体。他们的学习态度、学习方法、学习效果，直接影响着教育的质量和效果。因此，对学生的理解，对学生的学习过程的关注，对学生的学习成果的评价，都是教师在讲台上的重要任务。同时，学生也是讲台下的观众。他们在讲台下，通过听、看、思考，接受教师的教学。他们的反应、他们的问题、他们的反馈，都是教师教学的重要参考。因此，对学生的理解，对学生的需求的关注，对学生的反馈的重视，也是教师在讲台上的重要任务。此外，学生还是讲台外的实践者。他们把在讲台上学到的知识，运用到生活和实践中，实现知识的转化和价值的提升。他们的实践能力、创新能力、解决问题的能力，都是教育的重要目标。因此，对学生的理解，对学生实践能力的培养，对学生创新能力的激发，也是教师在讲台上的重要任务。学生不仅是教育的对象，也是教育的主体；不仅是教育的观众，也是教育的实践者；不仅是教育的接受者，也是教育的探索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三．讲台——</w:t>
      </w:r>
      <w:r>
        <w:rPr>
          <w:rFonts w:hint="eastAsia" w:ascii="宋体" w:hAnsi="宋体" w:eastAsia="宋体" w:cs="宋体"/>
          <w:sz w:val="24"/>
          <w:szCs w:val="24"/>
        </w:rPr>
        <w:t>教师和学生共同交流的平台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在这本书中，</w:t>
      </w:r>
      <w:r>
        <w:rPr>
          <w:rFonts w:hint="eastAsia" w:ascii="宋体" w:hAnsi="宋体" w:eastAsia="宋体" w:cs="宋体"/>
          <w:sz w:val="24"/>
          <w:szCs w:val="24"/>
        </w:rPr>
        <w:t>讲台不再是教师的“舞台”，而是成为了教师和学生共同交流的平台。在这个平台上，教师和学生可以平等对话，共享知识，共同成长。这种教学方式，不仅能够拉近教师和学生的距离，更能够帮助教师更好地理解学生，从而更有效地进行教学。这让我想起了我自己的教学经历，那些真正让我感到满足的时刻，都是那些我能够和学生进行深入交流，共享知识的时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育不再是单纯的“知识传授”，而是成为了“人的全面发展”的过程。在这个过程中，教师不仅要传授知识，更要引导学生发现自我，实现自我价值。这种教育理念，不仅能够提高教育的质量，更能够帮助学生更好地适应社会，实现自我价值。这让我想起了我自己的教育理念，那些真正让我感到有意义的教育，都是那些能够帮助我发现自我，实现自我价值的教育。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的来说，《人与讲台》以讲台为载体，讲述了教师和学生之间的互动关系，揭示了教育的真谛。读完这本书，我深深地感到，教育不仅仅是传授知识，更是引导和激发学生的潜能，让他们在学习中找到自我，实现自我价值。这本书让我深刻体会到了教育的魅力和教师的伟大。在这个充满竞争和挑战的时代，我们更应该关注教育，关注教师。让我们共同努力，为了我们的教育事业，为了我们的下一代，为了我们的未来，让教育的光芒照亮每一个角落，让每一个孩子都能拥有一个更加美好的未来。这本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让我深刻地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认识到了教育的重要性和教师的伟大。它让我明白了教育的真谛，让我看到了教师们在讲台上的辛勤付出和无私奉献，让我认识到了教育的传承和责任。在今后的学习和工作中，我将以这本书为榜样，努力学习，不断提高自己的教育水平，为培养新一代的优秀人才，为实现中华民族的伟大复兴，贡献自己的一份力量。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TgwNTgzOWQyOWIxNDQ0Yjk3NzQ4MjkzNDY1OD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27B4898"/>
    <w:rsid w:val="339729B4"/>
    <w:rsid w:val="33C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" w:hAnsi="Cambria" w:eastAsia="ＭＳ 明朝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="Calibri" w:hAnsi="Calibri" w:eastAsia="MS Gothic" w:cs="Times New Roman"/>
      <w:b/>
      <w:bCs/>
      <w:color w:val="366091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="Calibri" w:hAnsi="Calibri" w:eastAsia="MS Gothic" w:cs="Times New Roman"/>
      <w:b/>
      <w:bCs/>
      <w:color w:val="4F81BD"/>
      <w:sz w:val="26"/>
      <w:szCs w:val="26"/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="Calibri" w:hAnsi="Calibri" w:eastAsia="MS Gothic" w:cs="Times New Roman"/>
      <w:b/>
      <w:bCs/>
      <w:color w:val="4F81BD"/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="Calibri" w:hAnsi="Calibri" w:eastAsia="MS Gothic" w:cs="Times New Roman"/>
      <w:b/>
      <w:bCs/>
      <w:i/>
      <w:iCs/>
      <w:color w:val="4F81BD"/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="Calibri" w:hAnsi="Calibri" w:eastAsia="MS Gothic" w:cs="Times New Roman"/>
      <w:color w:val="244061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="Calibri" w:hAnsi="Calibri" w:eastAsia="MS Gothic" w:cs="Times New Roman"/>
      <w:i/>
      <w:iCs/>
      <w:color w:val="244061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="Calibri" w:hAnsi="Calibri" w:eastAsia="MS Gothic" w:cs="Times New Roman"/>
      <w:i/>
      <w:iCs/>
      <w:color w:val="3F3F3F"/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="Calibri" w:hAnsi="Calibri" w:eastAsia="MS Gothic" w:cs="Times New Roman"/>
      <w:color w:val="4F81BD"/>
      <w:sz w:val="20"/>
      <w:szCs w:val="20"/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="Calibri" w:hAnsi="Calibri" w:eastAsia="MS Gothic" w:cs="Times New Roman"/>
      <w:i/>
      <w:iCs/>
      <w:color w:val="3F3F3F"/>
      <w:sz w:val="20"/>
      <w:szCs w:val="20"/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="ＭＳ 明朝" w:cs="Times New Roman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="Calibri" w:hAnsi="Calibri" w:eastAsia="MS Gothic" w:cs="Times New Roman"/>
      <w:i/>
      <w:iCs/>
      <w:color w:val="4F81BD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libri" w:hAnsi="Calibri" w:eastAsia="MS Gothic" w:cs="Times New Roman"/>
      <w:color w:val="17365D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6609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43734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6923C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5F497A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49B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36C09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Times New Roman"/>
        <w:b/>
        <w:bCs/>
      </w:rPr>
    </w:tblStylePr>
    <w:tblStylePr w:type="lastCol">
      <w:rPr>
        <w:rFonts w:ascii="Calibri" w:hAnsi="Calibri" w:eastAsia="MS Gothic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BFBFBF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BFBFBF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Times New Roman"/>
        <w:b/>
        <w:bCs/>
      </w:rPr>
    </w:tblStylePr>
    <w:tblStylePr w:type="lastCol">
      <w:rPr>
        <w:rFonts w:ascii="Calibri" w:hAnsi="Calibri" w:eastAsia="MS Gothic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Times New Roman"/>
        <w:b/>
        <w:bCs/>
      </w:rPr>
    </w:tblStylePr>
    <w:tblStylePr w:type="lastCol">
      <w:rPr>
        <w:rFonts w:ascii="Calibri" w:hAnsi="Calibri" w:eastAsia="MS Gothic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3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3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Times New Roman"/>
        <w:b/>
        <w:bCs/>
      </w:rPr>
    </w:tblStylePr>
    <w:tblStylePr w:type="lastCol">
      <w:rPr>
        <w:rFonts w:ascii="Calibri" w:hAnsi="Calibri" w:eastAsia="MS Gothic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Times New Roman"/>
        <w:b/>
        <w:bCs/>
      </w:rPr>
    </w:tblStylePr>
    <w:tblStylePr w:type="lastCol">
      <w:rPr>
        <w:rFonts w:ascii="Calibri" w:hAnsi="Calibri" w:eastAsia="MS Gothic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Times New Roman"/>
        <w:b/>
        <w:bCs/>
      </w:rPr>
    </w:tblStylePr>
    <w:tblStylePr w:type="lastCol">
      <w:rPr>
        <w:rFonts w:ascii="Calibri" w:hAnsi="Calibri" w:eastAsia="MS Gothic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0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0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MS Gothic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ascii="Calibri" w:hAnsi="Calibri" w:eastAsia="MS Gothic" w:cs="Times New Roman"/>
        <w:b/>
        <w:bCs/>
      </w:rPr>
    </w:tblStylePr>
    <w:tblStylePr w:type="lastCol">
      <w:rPr>
        <w:rFonts w:ascii="Calibri" w:hAnsi="Calibri" w:eastAsia="MS Gothic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5D1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5D1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sz="6" w:space="0"/>
          <w:left w:val="single" w:color="3F3F3F" w:sz="8" w:space="0"/>
          <w:bottom w:val="single" w:color="3F3F3F" w:sz="8" w:space="0"/>
          <w:right w:val="single" w:color="3F3F3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4CC82" w:sz="8" w:space="0"/>
          <w:left w:val="single" w:color="B4CC82" w:sz="8" w:space="0"/>
          <w:bottom w:val="single" w:color="B4CC82" w:sz="8" w:space="0"/>
          <w:right w:val="single" w:color="B4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sz="6" w:space="0"/>
          <w:left w:val="single" w:color="B4CC82" w:sz="8" w:space="0"/>
          <w:bottom w:val="single" w:color="B4CC82" w:sz="8" w:space="0"/>
          <w:right w:val="single" w:color="B4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Times New Roman"/>
      </w:rPr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Times New Roman"/>
      </w:rPr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Times New Roman"/>
      </w:rPr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Times New Roman"/>
      </w:rPr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Times New Roman"/>
      </w:rPr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MS Gothic" w:cs="Times New Roman"/>
      </w:rPr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blPr/>
      <w:tcPr>
        <w:shd w:val="clear" w:color="auto" w:fill="F2EFF5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="Calibri" w:hAnsi="Calibri" w:eastAsia="MS Gothic" w:cs="Times New Roman"/>
      <w:color w:val="000000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7F7F7F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7F7F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C0DE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60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60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7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7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0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9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7F7F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A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BDB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3730A"/>
      </w:tcPr>
    </w:tblStylePr>
    <w:tblStylePr w:type="lastRow">
      <w:rPr>
        <w:b/>
        <w:bCs/>
        <w:color w:val="F3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shd w:val="clear" w:color="auto" w:fill="DAEEF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9D9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7F7F7F"/>
      </w:tcPr>
    </w:tblStylePr>
    <w:tblStylePr w:type="band1Horz">
      <w:tblPr/>
      <w:tcPr>
        <w:shd w:val="clear" w:color="auto" w:fill="7F7F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6091"/>
      </w:tcPr>
    </w:tblStylePr>
    <w:tblStylePr w:type="lastCol">
      <w:rPr>
        <w:color w:val="FFFFFF"/>
      </w:rPr>
      <w:tblPr/>
      <w:tcPr>
        <w:shd w:val="clear" w:color="auto" w:fill="36609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734"/>
      </w:tcPr>
    </w:tblStylePr>
    <w:tblStylePr w:type="lastCol">
      <w:rPr>
        <w:color w:val="FFFFFF"/>
      </w:rPr>
      <w:tblPr/>
      <w:tcPr>
        <w:shd w:val="clear" w:color="auto" w:fill="9437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="Cambria" w:hAnsi="Cambria" w:eastAsia="ＭＳ 明朝" w:cs="Times New Roman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="Calibri" w:hAnsi="Calibri" w:eastAsia="MS Gothic" w:cs="Times New Roman"/>
      <w:b/>
      <w:bCs/>
      <w:color w:val="366091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="Calibri" w:hAnsi="Calibri" w:eastAsia="MS Gothic" w:cs="Times New Roman"/>
      <w:b/>
      <w:bCs/>
      <w:color w:val="4F81BD"/>
      <w:sz w:val="26"/>
      <w:szCs w:val="26"/>
    </w:rPr>
  </w:style>
  <w:style w:type="character" w:customStyle="1" w:styleId="141">
    <w:name w:val="Heading 3 Char"/>
    <w:basedOn w:val="133"/>
    <w:link w:val="5"/>
    <w:uiPriority w:val="9"/>
    <w:rPr>
      <w:rFonts w:ascii="Calibri" w:hAnsi="Calibri" w:eastAsia="MS Gothic" w:cs="Times New Roman"/>
      <w:b/>
      <w:bCs/>
      <w:color w:val="4F81BD"/>
    </w:rPr>
  </w:style>
  <w:style w:type="character" w:customStyle="1" w:styleId="142">
    <w:name w:val="Title Char"/>
    <w:basedOn w:val="133"/>
    <w:link w:val="32"/>
    <w:qFormat/>
    <w:uiPriority w:val="10"/>
    <w:rPr>
      <w:rFonts w:ascii="Calibri" w:hAnsi="Calibri" w:eastAsia="MS Gothic" w:cs="Times New Roman"/>
      <w:color w:val="17365D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="Calibri" w:hAnsi="Calibri" w:eastAsia="MS Gothic" w:cs="Times New Roman"/>
      <w:i/>
      <w:iCs/>
      <w:color w:val="4F81BD"/>
      <w:spacing w:val="15"/>
      <w:sz w:val="24"/>
      <w:szCs w:val="24"/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/>
    </w:rPr>
  </w:style>
  <w:style w:type="character" w:customStyle="1" w:styleId="150">
    <w:name w:val="Quote Char"/>
    <w:basedOn w:val="133"/>
    <w:link w:val="149"/>
    <w:qFormat/>
    <w:uiPriority w:val="29"/>
    <w:rPr>
      <w:i/>
      <w:iCs/>
      <w:color w:val="000000"/>
    </w:rPr>
  </w:style>
  <w:style w:type="character" w:customStyle="1" w:styleId="151">
    <w:name w:val="Heading 4 Char"/>
    <w:basedOn w:val="133"/>
    <w:link w:val="6"/>
    <w:semiHidden/>
    <w:qFormat/>
    <w:uiPriority w:val="9"/>
    <w:rPr>
      <w:rFonts w:ascii="Calibri" w:hAnsi="Calibri" w:eastAsia="MS Gothic" w:cs="Times New Roman"/>
      <w:b/>
      <w:bCs/>
      <w:i/>
      <w:iCs/>
      <w:color w:val="4F81BD"/>
    </w:rPr>
  </w:style>
  <w:style w:type="character" w:customStyle="1" w:styleId="152">
    <w:name w:val="Heading 5 Char"/>
    <w:basedOn w:val="133"/>
    <w:link w:val="7"/>
    <w:semiHidden/>
    <w:qFormat/>
    <w:uiPriority w:val="9"/>
    <w:rPr>
      <w:rFonts w:ascii="Calibri" w:hAnsi="Calibri" w:eastAsia="MS Gothic" w:cs="Times New Roman"/>
      <w:color w:val="244061"/>
    </w:rPr>
  </w:style>
  <w:style w:type="character" w:customStyle="1" w:styleId="153">
    <w:name w:val="Heading 6 Char"/>
    <w:basedOn w:val="133"/>
    <w:link w:val="8"/>
    <w:semiHidden/>
    <w:qFormat/>
    <w:uiPriority w:val="9"/>
    <w:rPr>
      <w:rFonts w:ascii="Calibri" w:hAnsi="Calibri" w:eastAsia="MS Gothic" w:cs="Times New Roman"/>
      <w:i/>
      <w:iCs/>
      <w:color w:val="244061"/>
    </w:rPr>
  </w:style>
  <w:style w:type="character" w:customStyle="1" w:styleId="154">
    <w:name w:val="Heading 7 Char"/>
    <w:basedOn w:val="133"/>
    <w:link w:val="9"/>
    <w:semiHidden/>
    <w:qFormat/>
    <w:uiPriority w:val="9"/>
    <w:rPr>
      <w:rFonts w:ascii="Calibri" w:hAnsi="Calibri" w:eastAsia="MS Gothic" w:cs="Times New Roman"/>
      <w:i/>
      <w:iCs/>
      <w:color w:val="3F3F3F"/>
    </w:rPr>
  </w:style>
  <w:style w:type="character" w:customStyle="1" w:styleId="155">
    <w:name w:val="Heading 8 Char"/>
    <w:basedOn w:val="133"/>
    <w:link w:val="10"/>
    <w:semiHidden/>
    <w:uiPriority w:val="9"/>
    <w:rPr>
      <w:rFonts w:ascii="Calibri" w:hAnsi="Calibri" w:eastAsia="MS Gothic" w:cs="Times New Roman"/>
      <w:color w:val="4F81BD"/>
      <w:sz w:val="20"/>
      <w:szCs w:val="20"/>
    </w:rPr>
  </w:style>
  <w:style w:type="character" w:customStyle="1" w:styleId="156">
    <w:name w:val="Heading 9 Char"/>
    <w:basedOn w:val="133"/>
    <w:link w:val="11"/>
    <w:semiHidden/>
    <w:uiPriority w:val="9"/>
    <w:rPr>
      <w:rFonts w:ascii="Calibri" w:hAnsi="Calibri" w:eastAsia="MS Gothic" w:cs="Times New Roman"/>
      <w:i/>
      <w:iCs/>
      <w:color w:val="3F3F3F"/>
      <w:sz w:val="20"/>
      <w:szCs w:val="20"/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/>
    </w:rPr>
  </w:style>
  <w:style w:type="character" w:customStyle="1" w:styleId="159">
    <w:name w:val="Subtle Emphasis"/>
    <w:basedOn w:val="133"/>
    <w:qFormat/>
    <w:uiPriority w:val="19"/>
    <w:rPr>
      <w:i/>
      <w:iCs/>
      <w:color w:val="7F7F7F"/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/>
    </w:rPr>
  </w:style>
  <w:style w:type="character" w:customStyle="1" w:styleId="161">
    <w:name w:val="Subtle Reference"/>
    <w:basedOn w:val="133"/>
    <w:qFormat/>
    <w:uiPriority w:val="31"/>
    <w:rPr>
      <w:smallCaps/>
      <w:color w:val="C0504D"/>
      <w:u w:val="single"/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little bear</cp:lastModifiedBy>
  <dcterms:modified xsi:type="dcterms:W3CDTF">2023-12-26T06:38:42Z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80A68C10646C4DD5AF2369FC4ED36EAA_13</vt:lpwstr>
  </property>
</Properties>
</file>