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lang w:val="en-US" w:eastAsia="zh-CN"/>
        </w:rPr>
        <w:t xml:space="preserve">  </w:t>
      </w:r>
      <w:r>
        <w:rPr>
          <w:rFonts w:hint="eastAsia"/>
          <w:b/>
          <w:sz w:val="32"/>
          <w:szCs w:val="32"/>
          <w:lang w:eastAsia="zh-CN"/>
        </w:rPr>
        <w:t>“</w:t>
      </w:r>
      <w:r>
        <w:rPr>
          <w:rFonts w:hint="eastAsia"/>
          <w:b/>
          <w:sz w:val="32"/>
          <w:szCs w:val="32"/>
          <w:lang w:val="en-US" w:eastAsia="zh-CN"/>
        </w:rPr>
        <w:t>双减</w:t>
      </w:r>
      <w:r>
        <w:rPr>
          <w:rFonts w:hint="eastAsia"/>
          <w:b/>
          <w:sz w:val="32"/>
          <w:szCs w:val="32"/>
          <w:lang w:eastAsia="zh-CN"/>
        </w:rPr>
        <w:t>”</w:t>
      </w:r>
      <w:r>
        <w:rPr>
          <w:rFonts w:hint="eastAsia"/>
          <w:b/>
          <w:sz w:val="32"/>
          <w:szCs w:val="32"/>
          <w:lang w:val="en-US" w:eastAsia="zh-CN"/>
        </w:rPr>
        <w:t>背景下小学语文实践性作业设计研究</w:t>
      </w:r>
      <w:r>
        <w:rPr>
          <w:rStyle w:val="8"/>
          <w:b/>
          <w:sz w:val="32"/>
          <w:szCs w:val="32"/>
        </w:rPr>
        <w:footnoteReference w:id="0"/>
      </w:r>
    </w:p>
    <w:p>
      <w:pPr>
        <w:jc w:val="center"/>
        <w:rPr>
          <w:b/>
          <w:sz w:val="32"/>
          <w:szCs w:val="32"/>
        </w:rPr>
      </w:pPr>
      <w:r>
        <w:rPr>
          <w:rFonts w:hint="eastAsia"/>
          <w:b/>
          <w:sz w:val="32"/>
          <w:szCs w:val="32"/>
        </w:rPr>
        <w:t>结题报告</w:t>
      </w:r>
    </w:p>
    <w:p>
      <w:pPr>
        <w:widowControl/>
        <w:adjustRightInd w:val="0"/>
        <w:snapToGrid w:val="0"/>
        <w:jc w:val="center"/>
        <w:rPr>
          <w:rFonts w:ascii="楷体_GB2312" w:hAnsi="宋体" w:eastAsia="楷体_GB2312" w:cs="宋体"/>
          <w:kern w:val="0"/>
          <w:sz w:val="24"/>
        </w:rPr>
      </w:pPr>
      <w:r>
        <w:rPr>
          <w:rFonts w:hint="eastAsia" w:ascii="楷体_GB2312" w:hAnsi="宋体" w:eastAsia="楷体_GB2312" w:cs="宋体"/>
          <w:kern w:val="0"/>
          <w:sz w:val="24"/>
        </w:rPr>
        <w:t>—  常州市青龙实验小学课题组—</w:t>
      </w:r>
    </w:p>
    <w:p>
      <w:pPr>
        <w:ind w:firstLine="480" w:firstLineChars="200"/>
        <w:rPr>
          <w:rFonts w:hint="eastAsia" w:ascii="楷体" w:hAnsi="楷体" w:eastAsia="楷体" w:cs="楷体"/>
          <w:sz w:val="24"/>
        </w:rPr>
      </w:pPr>
      <w:r>
        <w:rPr>
          <w:rFonts w:hint="eastAsia" w:ascii="楷体" w:hAnsi="楷体" w:eastAsia="楷体" w:cs="楷体"/>
          <w:sz w:val="24"/>
        </w:rPr>
        <w:t>20</w:t>
      </w:r>
      <w:r>
        <w:rPr>
          <w:rFonts w:hint="eastAsia" w:ascii="楷体" w:hAnsi="楷体" w:eastAsia="楷体" w:cs="楷体"/>
          <w:sz w:val="24"/>
          <w:lang w:val="en-US" w:eastAsia="zh-CN"/>
        </w:rPr>
        <w:t>21</w:t>
      </w:r>
      <w:r>
        <w:rPr>
          <w:rFonts w:hint="eastAsia" w:ascii="楷体" w:hAnsi="楷体" w:eastAsia="楷体" w:cs="楷体"/>
          <w:sz w:val="24"/>
        </w:rPr>
        <w:t>年1</w:t>
      </w:r>
      <w:r>
        <w:rPr>
          <w:rFonts w:hint="eastAsia" w:ascii="楷体" w:hAnsi="楷体" w:eastAsia="楷体" w:cs="楷体"/>
          <w:sz w:val="24"/>
          <w:lang w:val="en-US" w:eastAsia="zh-CN"/>
        </w:rPr>
        <w:t>2</w:t>
      </w:r>
      <w:r>
        <w:rPr>
          <w:rFonts w:hint="eastAsia" w:ascii="楷体" w:hAnsi="楷体" w:eastAsia="楷体" w:cs="楷体"/>
          <w:sz w:val="24"/>
        </w:rPr>
        <w:t>月，</w:t>
      </w:r>
      <w:r>
        <w:rPr>
          <w:rFonts w:hint="eastAsia" w:ascii="楷体" w:hAnsi="楷体" w:eastAsia="楷体" w:cs="楷体"/>
          <w:sz w:val="24"/>
          <w:lang w:val="en-US" w:eastAsia="zh-CN"/>
        </w:rPr>
        <w:t>汤琦</w:t>
      </w:r>
      <w:r>
        <w:rPr>
          <w:rFonts w:hint="eastAsia" w:ascii="楷体" w:hAnsi="楷体" w:eastAsia="楷体" w:cs="楷体"/>
          <w:sz w:val="24"/>
        </w:rPr>
        <w:t>老师主持的“</w:t>
      </w:r>
      <w:r>
        <w:rPr>
          <w:rFonts w:hint="eastAsia" w:ascii="楷体" w:hAnsi="楷体" w:eastAsia="楷体" w:cs="楷体"/>
          <w:sz w:val="24"/>
          <w:lang w:eastAsia="zh-CN"/>
        </w:rPr>
        <w:t>‘</w:t>
      </w:r>
      <w:r>
        <w:rPr>
          <w:rFonts w:hint="eastAsia" w:ascii="楷体" w:hAnsi="楷体" w:eastAsia="楷体" w:cs="楷体"/>
          <w:sz w:val="24"/>
        </w:rPr>
        <w:t>双减</w:t>
      </w:r>
      <w:r>
        <w:rPr>
          <w:rFonts w:hint="eastAsia" w:ascii="楷体" w:hAnsi="楷体" w:eastAsia="楷体" w:cs="楷体"/>
          <w:sz w:val="24"/>
          <w:lang w:eastAsia="zh-CN"/>
        </w:rPr>
        <w:t>’</w:t>
      </w:r>
      <w:r>
        <w:rPr>
          <w:rFonts w:hint="eastAsia" w:ascii="楷体" w:hAnsi="楷体" w:eastAsia="楷体" w:cs="楷体"/>
          <w:sz w:val="24"/>
        </w:rPr>
        <w:t>背景下小学语文实践性作业设计研究”，被批准立项为天宁区教科研课题。20</w:t>
      </w:r>
      <w:r>
        <w:rPr>
          <w:rFonts w:hint="eastAsia" w:ascii="楷体" w:hAnsi="楷体" w:eastAsia="楷体" w:cs="楷体"/>
          <w:sz w:val="24"/>
          <w:lang w:val="en-US" w:eastAsia="zh-CN"/>
        </w:rPr>
        <w:t>22</w:t>
      </w:r>
      <w:r>
        <w:rPr>
          <w:rFonts w:hint="eastAsia" w:ascii="楷体" w:hAnsi="楷体" w:eastAsia="楷体" w:cs="楷体"/>
          <w:sz w:val="24"/>
        </w:rPr>
        <w:t>年</w:t>
      </w:r>
      <w:r>
        <w:rPr>
          <w:rFonts w:hint="eastAsia" w:ascii="楷体" w:hAnsi="楷体" w:eastAsia="楷体" w:cs="楷体"/>
          <w:sz w:val="24"/>
          <w:lang w:val="en-US" w:eastAsia="zh-CN"/>
        </w:rPr>
        <w:t>3</w:t>
      </w:r>
      <w:r>
        <w:rPr>
          <w:rFonts w:hint="eastAsia" w:ascii="楷体" w:hAnsi="楷体" w:eastAsia="楷体" w:cs="楷体"/>
          <w:sz w:val="24"/>
        </w:rPr>
        <w:t>月2</w:t>
      </w:r>
      <w:r>
        <w:rPr>
          <w:rFonts w:hint="eastAsia" w:ascii="楷体" w:hAnsi="楷体" w:eastAsia="楷体" w:cs="楷体"/>
          <w:sz w:val="24"/>
          <w:lang w:val="en-US" w:eastAsia="zh-CN"/>
        </w:rPr>
        <w:t>3</w:t>
      </w:r>
      <w:r>
        <w:rPr>
          <w:rFonts w:hint="eastAsia" w:ascii="楷体" w:hAnsi="楷体" w:eastAsia="楷体" w:cs="楷体"/>
          <w:sz w:val="24"/>
        </w:rPr>
        <w:t>日进行了开题论证、20</w:t>
      </w:r>
      <w:r>
        <w:rPr>
          <w:rFonts w:hint="eastAsia" w:ascii="楷体" w:hAnsi="楷体" w:eastAsia="楷体" w:cs="楷体"/>
          <w:sz w:val="24"/>
          <w:lang w:val="en-US" w:eastAsia="zh-CN"/>
        </w:rPr>
        <w:t>22</w:t>
      </w:r>
      <w:r>
        <w:rPr>
          <w:rFonts w:hint="eastAsia" w:ascii="楷体" w:hAnsi="楷体" w:eastAsia="楷体" w:cs="楷体"/>
          <w:sz w:val="24"/>
        </w:rPr>
        <w:t>年1</w:t>
      </w:r>
      <w:r>
        <w:rPr>
          <w:rFonts w:hint="eastAsia" w:ascii="楷体" w:hAnsi="楷体" w:eastAsia="楷体" w:cs="楷体"/>
          <w:sz w:val="24"/>
          <w:lang w:val="en-US" w:eastAsia="zh-CN"/>
        </w:rPr>
        <w:t>2</w:t>
      </w:r>
      <w:r>
        <w:rPr>
          <w:rFonts w:hint="eastAsia" w:ascii="楷体" w:hAnsi="楷体" w:eastAsia="楷体" w:cs="楷体"/>
          <w:sz w:val="24"/>
        </w:rPr>
        <w:t>月进行了中期评估，研究期间得到了天宁区教师发展中心于纯老师等的精心指导，经过两年的课题研究，已基本完成规定的研究任务。</w:t>
      </w:r>
    </w:p>
    <w:p>
      <w:pPr>
        <w:ind w:firstLine="480" w:firstLineChars="200"/>
        <w:rPr>
          <w:rFonts w:hint="eastAsia" w:ascii="楷体" w:hAnsi="楷体" w:eastAsia="楷体" w:cs="楷体"/>
          <w:sz w:val="24"/>
        </w:rPr>
      </w:pPr>
    </w:p>
    <w:p>
      <w:pPr>
        <w:ind w:firstLine="422" w:firstLineChars="200"/>
        <w:rPr>
          <w:b/>
          <w:bCs/>
          <w:szCs w:val="21"/>
        </w:rPr>
      </w:pPr>
      <w:r>
        <w:rPr>
          <w:rFonts w:hint="eastAsia"/>
          <w:b/>
          <w:bCs/>
          <w:szCs w:val="21"/>
        </w:rPr>
        <w:t>一、研究基本情况</w:t>
      </w:r>
    </w:p>
    <w:p>
      <w:pPr>
        <w:ind w:firstLine="422" w:firstLineChars="200"/>
        <w:rPr>
          <w:b/>
          <w:bCs/>
          <w:szCs w:val="21"/>
        </w:rPr>
      </w:pPr>
      <w:r>
        <w:rPr>
          <w:rFonts w:hint="eastAsia"/>
          <w:b/>
          <w:bCs/>
          <w:szCs w:val="21"/>
        </w:rPr>
        <w:t>（一）意义与价值</w:t>
      </w:r>
    </w:p>
    <w:p>
      <w:pPr>
        <w:widowControl w:val="0"/>
        <w:numPr>
          <w:ilvl w:val="0"/>
          <w:numId w:val="0"/>
        </w:numPr>
        <w:spacing w:line="240" w:lineRule="auto"/>
        <w:ind w:firstLine="422" w:firstLineChars="200"/>
        <w:jc w:val="both"/>
        <w:rPr>
          <w:rFonts w:hint="default"/>
          <w:b/>
          <w:bCs w:val="0"/>
          <w:sz w:val="21"/>
          <w:szCs w:val="21"/>
          <w:lang w:val="en-US" w:eastAsia="zh-CN"/>
        </w:rPr>
      </w:pPr>
      <w:r>
        <w:rPr>
          <w:rFonts w:hint="eastAsia"/>
          <w:b/>
          <w:bCs w:val="0"/>
          <w:sz w:val="21"/>
          <w:szCs w:val="21"/>
          <w:lang w:val="en-US" w:eastAsia="zh-CN"/>
        </w:rPr>
        <w:t>1.发现小学语文实践性作业目前设计与实施的局限</w:t>
      </w:r>
    </w:p>
    <w:p>
      <w:pPr>
        <w:widowControl w:val="0"/>
        <w:numPr>
          <w:ilvl w:val="0"/>
          <w:numId w:val="0"/>
        </w:numPr>
        <w:spacing w:line="240" w:lineRule="auto"/>
        <w:ind w:firstLine="420" w:firstLineChars="200"/>
        <w:jc w:val="both"/>
        <w:rPr>
          <w:rFonts w:hint="default"/>
          <w:b w:val="0"/>
          <w:bCs/>
          <w:sz w:val="21"/>
          <w:szCs w:val="21"/>
          <w:lang w:val="en-US" w:eastAsia="zh-CN"/>
        </w:rPr>
      </w:pPr>
      <w:r>
        <w:rPr>
          <w:rFonts w:hint="default"/>
          <w:b w:val="0"/>
          <w:bCs/>
          <w:sz w:val="21"/>
          <w:szCs w:val="21"/>
          <w:lang w:val="en-US" w:eastAsia="zh-CN"/>
        </w:rPr>
        <w:t>相较于传统的语文作业，已有的实践证明，学生对形式多样的实践性作业更有兴趣。语文实践性作业既能巩固课内知识，帮助学生更好地运用祖国语言文字，也能架起课内外综合性学习的桥梁，对于学生关键能力的形成具有不可忽视的作用。但是当我们对小学语文实践性作业进行进一步研究后，发现其具体设计与实施过程仍然存在一些局限和不足：表现形式缺乏创新性，加重学生的作业负担，重结果而轻过程，难以根据学生的不同情况进行作业的分层设计实施，多元能力以及核心素养的有效提高和培养等都有待于进一步研究。</w:t>
      </w:r>
    </w:p>
    <w:p>
      <w:pPr>
        <w:widowControl w:val="0"/>
        <w:numPr>
          <w:ilvl w:val="0"/>
          <w:numId w:val="0"/>
        </w:numPr>
        <w:spacing w:line="240" w:lineRule="auto"/>
        <w:ind w:firstLine="422" w:firstLineChars="200"/>
        <w:jc w:val="both"/>
        <w:rPr>
          <w:rFonts w:hint="default"/>
          <w:b/>
          <w:bCs w:val="0"/>
          <w:sz w:val="21"/>
          <w:szCs w:val="21"/>
          <w:lang w:val="en-US" w:eastAsia="zh-CN"/>
        </w:rPr>
      </w:pPr>
      <w:r>
        <w:rPr>
          <w:rFonts w:hint="eastAsia"/>
          <w:b/>
          <w:bCs w:val="0"/>
          <w:sz w:val="21"/>
          <w:szCs w:val="21"/>
          <w:lang w:val="en-US" w:eastAsia="zh-CN"/>
        </w:rPr>
        <w:t>2.融合学校教育理念，实现立德树人根本任务</w:t>
      </w:r>
    </w:p>
    <w:p>
      <w:pPr>
        <w:widowControl w:val="0"/>
        <w:numPr>
          <w:ilvl w:val="0"/>
          <w:numId w:val="0"/>
        </w:numPr>
        <w:spacing w:line="240" w:lineRule="auto"/>
        <w:ind w:firstLine="420" w:firstLineChars="200"/>
        <w:jc w:val="both"/>
        <w:rPr>
          <w:rFonts w:hint="default"/>
          <w:b w:val="0"/>
          <w:bCs/>
          <w:sz w:val="21"/>
          <w:szCs w:val="21"/>
          <w:lang w:val="en-US" w:eastAsia="zh-CN"/>
        </w:rPr>
      </w:pPr>
      <w:r>
        <w:rPr>
          <w:rFonts w:hint="default"/>
          <w:b w:val="0"/>
          <w:bCs/>
          <w:sz w:val="21"/>
          <w:szCs w:val="21"/>
          <w:lang w:val="en-US" w:eastAsia="zh-CN"/>
        </w:rPr>
        <w:t>我校的教育理念中有一项是</w:t>
      </w:r>
      <w:r>
        <w:rPr>
          <w:rFonts w:hint="eastAsia"/>
          <w:b w:val="0"/>
          <w:bCs/>
          <w:sz w:val="21"/>
          <w:szCs w:val="21"/>
          <w:lang w:val="en-US" w:eastAsia="zh-CN"/>
        </w:rPr>
        <w:t>“</w:t>
      </w:r>
      <w:r>
        <w:rPr>
          <w:rFonts w:hint="default"/>
          <w:b w:val="0"/>
          <w:bCs/>
          <w:sz w:val="21"/>
          <w:szCs w:val="21"/>
          <w:lang w:val="en-US" w:eastAsia="zh-CN"/>
        </w:rPr>
        <w:t>为每一个生命全面而有个性地生长</w:t>
      </w:r>
      <w:r>
        <w:rPr>
          <w:rFonts w:hint="eastAsia"/>
          <w:b w:val="0"/>
          <w:bCs/>
          <w:sz w:val="21"/>
          <w:szCs w:val="21"/>
          <w:lang w:val="en-US" w:eastAsia="zh-CN"/>
        </w:rPr>
        <w:t>”</w:t>
      </w:r>
      <w:r>
        <w:rPr>
          <w:rFonts w:hint="default"/>
          <w:b w:val="0"/>
          <w:bCs/>
          <w:sz w:val="21"/>
          <w:szCs w:val="21"/>
          <w:lang w:val="en-US" w:eastAsia="zh-CN"/>
        </w:rPr>
        <w:t>，在语文实践性作业的设计以及后续实施的过程中，学生逐渐培养适应终身发展和社会发展的必备品格和关键能力的同时，能充分展示自己的特长，发挥自己的优势，做到个性化发展。</w:t>
      </w:r>
    </w:p>
    <w:p>
      <w:pPr>
        <w:widowControl w:val="0"/>
        <w:numPr>
          <w:ilvl w:val="0"/>
          <w:numId w:val="0"/>
        </w:numPr>
        <w:spacing w:line="240" w:lineRule="auto"/>
        <w:ind w:firstLine="422" w:firstLineChars="200"/>
        <w:jc w:val="both"/>
        <w:rPr>
          <w:rFonts w:hint="default"/>
          <w:b/>
          <w:bCs w:val="0"/>
          <w:sz w:val="21"/>
          <w:szCs w:val="21"/>
          <w:lang w:val="en-US" w:eastAsia="zh-CN"/>
        </w:rPr>
      </w:pPr>
      <w:r>
        <w:rPr>
          <w:rFonts w:hint="eastAsia"/>
          <w:b/>
          <w:bCs w:val="0"/>
          <w:sz w:val="21"/>
          <w:szCs w:val="21"/>
          <w:lang w:val="en-US" w:eastAsia="zh-CN"/>
        </w:rPr>
        <w:t>3.探索出作业设计、实施与评价的有效途径</w:t>
      </w:r>
    </w:p>
    <w:p>
      <w:pPr>
        <w:widowControl w:val="0"/>
        <w:numPr>
          <w:ilvl w:val="0"/>
          <w:numId w:val="0"/>
        </w:numPr>
        <w:spacing w:line="240" w:lineRule="auto"/>
        <w:ind w:firstLine="420" w:firstLineChars="200"/>
        <w:jc w:val="both"/>
        <w:rPr>
          <w:rFonts w:hint="default"/>
          <w:b w:val="0"/>
          <w:bCs/>
          <w:sz w:val="21"/>
          <w:szCs w:val="21"/>
          <w:lang w:val="en-US" w:eastAsia="zh-CN"/>
        </w:rPr>
      </w:pPr>
      <w:r>
        <w:rPr>
          <w:rFonts w:hint="eastAsia"/>
          <w:b w:val="0"/>
          <w:bCs/>
          <w:sz w:val="21"/>
          <w:szCs w:val="21"/>
          <w:lang w:val="en-US" w:eastAsia="zh-CN"/>
        </w:rPr>
        <w:t>“</w:t>
      </w:r>
      <w:r>
        <w:rPr>
          <w:rFonts w:hint="default"/>
          <w:b w:val="0"/>
          <w:bCs/>
          <w:sz w:val="21"/>
          <w:szCs w:val="21"/>
          <w:lang w:val="en-US" w:eastAsia="zh-CN"/>
        </w:rPr>
        <w:t>双减</w:t>
      </w:r>
      <w:r>
        <w:rPr>
          <w:rFonts w:hint="eastAsia"/>
          <w:b w:val="0"/>
          <w:bCs/>
          <w:sz w:val="21"/>
          <w:szCs w:val="21"/>
          <w:lang w:val="en-US" w:eastAsia="zh-CN"/>
        </w:rPr>
        <w:t>”</w:t>
      </w:r>
      <w:r>
        <w:rPr>
          <w:rFonts w:hint="default"/>
          <w:b w:val="0"/>
          <w:bCs/>
          <w:sz w:val="21"/>
          <w:szCs w:val="21"/>
          <w:lang w:val="en-US" w:eastAsia="zh-CN"/>
        </w:rPr>
        <w:t>政策推行以来，我校已经自发开始探索语文实践性作业设计的有效途径，如二年级组围绕单元教学主题</w:t>
      </w:r>
      <w:r>
        <w:rPr>
          <w:rFonts w:hint="eastAsia"/>
          <w:b w:val="0"/>
          <w:bCs/>
          <w:sz w:val="21"/>
          <w:szCs w:val="21"/>
          <w:lang w:val="en-US" w:eastAsia="zh-CN"/>
        </w:rPr>
        <w:t>——“</w:t>
      </w:r>
      <w:r>
        <w:rPr>
          <w:rFonts w:hint="default"/>
          <w:b w:val="0"/>
          <w:bCs/>
          <w:sz w:val="21"/>
          <w:szCs w:val="21"/>
          <w:lang w:val="en-US" w:eastAsia="zh-CN"/>
        </w:rPr>
        <w:t>走进大自然</w:t>
      </w:r>
      <w:r>
        <w:rPr>
          <w:rFonts w:hint="eastAsia"/>
          <w:b w:val="0"/>
          <w:bCs/>
          <w:sz w:val="21"/>
          <w:szCs w:val="21"/>
          <w:lang w:val="en-US" w:eastAsia="zh-CN"/>
        </w:rPr>
        <w:t>”</w:t>
      </w:r>
      <w:r>
        <w:rPr>
          <w:rFonts w:hint="default"/>
          <w:b w:val="0"/>
          <w:bCs/>
          <w:sz w:val="21"/>
          <w:szCs w:val="21"/>
          <w:lang w:val="en-US" w:eastAsia="zh-CN"/>
        </w:rPr>
        <w:t>，设计出仿写儿童诗、做树叶贴画、编童话等有趣的实践性作业，培养学生细心观察大自然的好习惯，丰富他们的想象力和创造力。又如五年级组依托大单元教学情境，整合教学资源，围绕</w:t>
      </w:r>
      <w:r>
        <w:rPr>
          <w:rFonts w:hint="eastAsia"/>
          <w:b w:val="0"/>
          <w:bCs/>
          <w:sz w:val="21"/>
          <w:szCs w:val="21"/>
          <w:lang w:val="en-US" w:eastAsia="zh-CN"/>
        </w:rPr>
        <w:t>“</w:t>
      </w:r>
      <w:r>
        <w:rPr>
          <w:rFonts w:hint="default"/>
          <w:b w:val="0"/>
          <w:bCs/>
          <w:sz w:val="21"/>
          <w:szCs w:val="21"/>
          <w:lang w:val="en-US" w:eastAsia="zh-CN"/>
        </w:rPr>
        <w:t>民间故事</w:t>
      </w:r>
      <w:r>
        <w:rPr>
          <w:rFonts w:hint="eastAsia"/>
          <w:b w:val="0"/>
          <w:bCs/>
          <w:sz w:val="21"/>
          <w:szCs w:val="21"/>
          <w:lang w:val="en-US" w:eastAsia="zh-CN"/>
        </w:rPr>
        <w:t>”</w:t>
      </w:r>
      <w:r>
        <w:rPr>
          <w:rFonts w:hint="default"/>
          <w:b w:val="0"/>
          <w:bCs/>
          <w:sz w:val="21"/>
          <w:szCs w:val="21"/>
          <w:lang w:val="en-US" w:eastAsia="zh-CN"/>
        </w:rPr>
        <w:t>，设计了形式多样的实践性作业，</w:t>
      </w:r>
      <w:r>
        <w:rPr>
          <w:rFonts w:hint="eastAsia"/>
          <w:b w:val="0"/>
          <w:bCs/>
          <w:sz w:val="21"/>
          <w:szCs w:val="21"/>
          <w:lang w:val="en-US" w:eastAsia="zh-CN"/>
        </w:rPr>
        <w:t>“</w:t>
      </w:r>
      <w:r>
        <w:rPr>
          <w:rFonts w:hint="default"/>
          <w:b w:val="0"/>
          <w:bCs/>
          <w:sz w:val="21"/>
          <w:szCs w:val="21"/>
          <w:lang w:val="en-US" w:eastAsia="zh-CN"/>
        </w:rPr>
        <w:t>学一学</w:t>
      </w:r>
      <w:r>
        <w:rPr>
          <w:rFonts w:hint="eastAsia"/>
          <w:b w:val="0"/>
          <w:bCs/>
          <w:sz w:val="21"/>
          <w:szCs w:val="21"/>
          <w:lang w:val="en-US" w:eastAsia="zh-CN"/>
        </w:rPr>
        <w:t>、</w:t>
      </w:r>
      <w:r>
        <w:rPr>
          <w:rFonts w:hint="default"/>
          <w:b w:val="0"/>
          <w:bCs/>
          <w:sz w:val="21"/>
          <w:szCs w:val="21"/>
          <w:lang w:val="en-US" w:eastAsia="zh-CN"/>
        </w:rPr>
        <w:t>演一演</w:t>
      </w:r>
      <w:r>
        <w:rPr>
          <w:rFonts w:hint="eastAsia"/>
          <w:b w:val="0"/>
          <w:bCs/>
          <w:sz w:val="21"/>
          <w:szCs w:val="21"/>
          <w:lang w:val="en-US" w:eastAsia="zh-CN"/>
        </w:rPr>
        <w:t>、</w:t>
      </w:r>
      <w:r>
        <w:rPr>
          <w:rFonts w:hint="default"/>
          <w:b w:val="0"/>
          <w:bCs/>
          <w:sz w:val="21"/>
          <w:szCs w:val="21"/>
          <w:lang w:val="en-US" w:eastAsia="zh-CN"/>
        </w:rPr>
        <w:t>讲一讲</w:t>
      </w:r>
      <w:r>
        <w:rPr>
          <w:rFonts w:hint="eastAsia"/>
          <w:b w:val="0"/>
          <w:bCs/>
          <w:sz w:val="21"/>
          <w:szCs w:val="21"/>
          <w:lang w:val="en-US" w:eastAsia="zh-CN"/>
        </w:rPr>
        <w:t>、</w:t>
      </w:r>
      <w:r>
        <w:rPr>
          <w:rFonts w:hint="default"/>
          <w:b w:val="0"/>
          <w:bCs/>
          <w:sz w:val="21"/>
          <w:szCs w:val="21"/>
          <w:lang w:val="en-US" w:eastAsia="zh-CN"/>
        </w:rPr>
        <w:t>写一写</w:t>
      </w:r>
      <w:r>
        <w:rPr>
          <w:rFonts w:hint="eastAsia"/>
          <w:b w:val="0"/>
          <w:bCs/>
          <w:sz w:val="21"/>
          <w:szCs w:val="21"/>
          <w:lang w:val="en-US" w:eastAsia="zh-CN"/>
        </w:rPr>
        <w:t>、</w:t>
      </w:r>
      <w:r>
        <w:rPr>
          <w:rFonts w:hint="default"/>
          <w:b w:val="0"/>
          <w:bCs/>
          <w:sz w:val="21"/>
          <w:szCs w:val="21"/>
          <w:lang w:val="en-US" w:eastAsia="zh-CN"/>
        </w:rPr>
        <w:t>读一读</w:t>
      </w:r>
      <w:r>
        <w:rPr>
          <w:rFonts w:hint="eastAsia"/>
          <w:b w:val="0"/>
          <w:bCs/>
          <w:sz w:val="21"/>
          <w:szCs w:val="21"/>
          <w:lang w:val="en-US" w:eastAsia="zh-CN"/>
        </w:rPr>
        <w:t>、</w:t>
      </w:r>
      <w:r>
        <w:rPr>
          <w:rFonts w:hint="default"/>
          <w:b w:val="0"/>
          <w:bCs/>
          <w:sz w:val="21"/>
          <w:szCs w:val="21"/>
          <w:lang w:val="en-US" w:eastAsia="zh-CN"/>
        </w:rPr>
        <w:t>做一做</w:t>
      </w:r>
      <w:r>
        <w:rPr>
          <w:rFonts w:hint="eastAsia"/>
          <w:b w:val="0"/>
          <w:bCs/>
          <w:sz w:val="21"/>
          <w:szCs w:val="21"/>
          <w:lang w:val="en-US" w:eastAsia="zh-CN"/>
        </w:rPr>
        <w:t>”</w:t>
      </w:r>
      <w:r>
        <w:rPr>
          <w:rFonts w:hint="default"/>
          <w:b w:val="0"/>
          <w:bCs/>
          <w:sz w:val="21"/>
          <w:szCs w:val="21"/>
          <w:lang w:val="en-US" w:eastAsia="zh-CN"/>
        </w:rPr>
        <w:t>，也受到了学生的喜爱与欢迎。但是，实践性作业的设计还没有形成完善的</w:t>
      </w:r>
      <w:r>
        <w:rPr>
          <w:rFonts w:hint="eastAsia"/>
          <w:b w:val="0"/>
          <w:bCs/>
          <w:sz w:val="21"/>
          <w:szCs w:val="21"/>
          <w:lang w:val="en-US" w:eastAsia="zh-CN"/>
        </w:rPr>
        <w:t>作业</w:t>
      </w:r>
      <w:r>
        <w:rPr>
          <w:rFonts w:hint="default"/>
          <w:b w:val="0"/>
          <w:bCs/>
          <w:sz w:val="21"/>
          <w:szCs w:val="21"/>
          <w:lang w:val="en-US" w:eastAsia="zh-CN"/>
        </w:rPr>
        <w:t>目标，缺少一套细致、全面的评价标准等，这些需要进一步深入研究。</w:t>
      </w:r>
    </w:p>
    <w:p>
      <w:pPr>
        <w:widowControl w:val="0"/>
        <w:numPr>
          <w:ilvl w:val="0"/>
          <w:numId w:val="0"/>
        </w:numPr>
        <w:spacing w:line="240" w:lineRule="auto"/>
        <w:ind w:firstLine="422" w:firstLineChars="200"/>
        <w:jc w:val="both"/>
        <w:rPr>
          <w:rFonts w:hint="default"/>
          <w:b/>
          <w:bCs w:val="0"/>
          <w:sz w:val="21"/>
          <w:szCs w:val="21"/>
          <w:lang w:val="en-US" w:eastAsia="zh-CN"/>
        </w:rPr>
      </w:pPr>
      <w:r>
        <w:rPr>
          <w:rFonts w:hint="eastAsia"/>
          <w:b/>
          <w:bCs w:val="0"/>
          <w:sz w:val="21"/>
          <w:szCs w:val="21"/>
          <w:lang w:val="en-US" w:eastAsia="zh-CN"/>
        </w:rPr>
        <w:t>4.提升教师科研能力与教育教学水平</w:t>
      </w:r>
    </w:p>
    <w:p>
      <w:pPr>
        <w:widowControl w:val="0"/>
        <w:numPr>
          <w:ilvl w:val="0"/>
          <w:numId w:val="0"/>
        </w:numPr>
        <w:spacing w:line="240" w:lineRule="auto"/>
        <w:ind w:firstLine="420" w:firstLineChars="200"/>
        <w:jc w:val="both"/>
        <w:rPr>
          <w:rFonts w:hint="default"/>
          <w:b w:val="0"/>
          <w:bCs/>
          <w:sz w:val="21"/>
          <w:szCs w:val="21"/>
          <w:lang w:val="en-US" w:eastAsia="zh-CN"/>
        </w:rPr>
      </w:pPr>
      <w:r>
        <w:rPr>
          <w:rFonts w:hint="default"/>
          <w:b w:val="0"/>
          <w:bCs/>
          <w:sz w:val="21"/>
          <w:szCs w:val="21"/>
          <w:lang w:val="en-US" w:eastAsia="zh-CN"/>
        </w:rPr>
        <w:t>通过实践研究，教师的科研能力和教育教学水平得到进一步的提升，知识储备更加丰富，能更好地指导学生的语文实践性作业，真正做到</w:t>
      </w:r>
      <w:r>
        <w:rPr>
          <w:rFonts w:hint="eastAsia"/>
          <w:b w:val="0"/>
          <w:bCs/>
          <w:sz w:val="21"/>
          <w:szCs w:val="21"/>
          <w:lang w:val="en-US" w:eastAsia="zh-CN"/>
        </w:rPr>
        <w:t>“</w:t>
      </w:r>
      <w:r>
        <w:rPr>
          <w:rFonts w:hint="default"/>
          <w:b w:val="0"/>
          <w:bCs/>
          <w:sz w:val="21"/>
          <w:szCs w:val="21"/>
          <w:lang w:val="en-US" w:eastAsia="zh-CN"/>
        </w:rPr>
        <w:t>源于书本，高于书本</w:t>
      </w:r>
      <w:r>
        <w:rPr>
          <w:rFonts w:hint="eastAsia"/>
          <w:b w:val="0"/>
          <w:bCs/>
          <w:sz w:val="21"/>
          <w:szCs w:val="21"/>
          <w:lang w:val="en-US" w:eastAsia="zh-CN"/>
        </w:rPr>
        <w:t>”</w:t>
      </w:r>
      <w:r>
        <w:rPr>
          <w:rFonts w:hint="default"/>
          <w:b w:val="0"/>
          <w:bCs/>
          <w:sz w:val="21"/>
          <w:szCs w:val="21"/>
          <w:lang w:val="en-US" w:eastAsia="zh-CN"/>
        </w:rPr>
        <w:t>。</w:t>
      </w:r>
    </w:p>
    <w:p>
      <w:pPr>
        <w:widowControl w:val="0"/>
        <w:numPr>
          <w:ilvl w:val="0"/>
          <w:numId w:val="0"/>
        </w:numPr>
        <w:spacing w:line="240" w:lineRule="auto"/>
        <w:ind w:firstLine="422" w:firstLineChars="200"/>
        <w:jc w:val="both"/>
        <w:rPr>
          <w:rFonts w:hint="default"/>
          <w:b/>
          <w:bCs w:val="0"/>
          <w:sz w:val="21"/>
          <w:szCs w:val="21"/>
          <w:lang w:val="en-US" w:eastAsia="zh-CN"/>
        </w:rPr>
      </w:pPr>
      <w:r>
        <w:rPr>
          <w:rFonts w:hint="eastAsia"/>
          <w:b/>
          <w:bCs w:val="0"/>
          <w:sz w:val="21"/>
          <w:szCs w:val="21"/>
          <w:lang w:val="en-US" w:eastAsia="zh-CN"/>
        </w:rPr>
        <w:t>5.实践辐射价值</w:t>
      </w:r>
    </w:p>
    <w:p>
      <w:pPr>
        <w:ind w:firstLine="420" w:firstLineChars="200"/>
        <w:rPr>
          <w:rFonts w:hint="eastAsia" w:ascii="楷体" w:hAnsi="楷体" w:eastAsia="楷体" w:cs="楷体"/>
          <w:sz w:val="24"/>
        </w:rPr>
      </w:pPr>
      <w:r>
        <w:rPr>
          <w:rFonts w:hint="default"/>
          <w:b w:val="0"/>
          <w:bCs/>
          <w:sz w:val="21"/>
          <w:szCs w:val="21"/>
          <w:lang w:val="en-US" w:eastAsia="zh-CN"/>
        </w:rPr>
        <w:t>随着经济的快速发展和城镇化的加速推进，新市民子女占据我校学生总数的大部分，这些学生的家庭背景、性格爱好等存在着差异，这就更需要在实践性作业设计上注重因材施教、求异创新。在常州市内此类生源构成的学校不在少数，因此，本研究成果在区域内具有一定的推广价值。</w:t>
      </w:r>
    </w:p>
    <w:p>
      <w:pPr>
        <w:ind w:firstLine="480" w:firstLineChars="200"/>
        <w:rPr>
          <w:rFonts w:hint="eastAsia" w:ascii="楷体" w:hAnsi="楷体" w:eastAsia="楷体" w:cs="楷体"/>
          <w:sz w:val="24"/>
        </w:rPr>
      </w:pPr>
    </w:p>
    <w:p>
      <w:pPr>
        <w:ind w:firstLine="480" w:firstLineChars="200"/>
        <w:rPr>
          <w:rFonts w:hint="eastAsia" w:ascii="楷体" w:hAnsi="楷体" w:eastAsia="楷体" w:cs="楷体"/>
          <w:sz w:val="24"/>
        </w:rPr>
      </w:pPr>
    </w:p>
    <w:p>
      <w:pPr>
        <w:numPr>
          <w:ilvl w:val="0"/>
          <w:numId w:val="1"/>
        </w:numPr>
        <w:ind w:firstLine="422" w:firstLineChars="200"/>
        <w:rPr>
          <w:rFonts w:hint="eastAsia"/>
          <w:b/>
          <w:bCs/>
          <w:szCs w:val="21"/>
        </w:rPr>
      </w:pPr>
      <w:r>
        <w:rPr>
          <w:rFonts w:hint="eastAsia"/>
          <w:b/>
          <w:bCs/>
          <w:szCs w:val="21"/>
        </w:rPr>
        <w:t>概念界定</w:t>
      </w:r>
    </w:p>
    <w:p>
      <w:pPr>
        <w:spacing w:line="240" w:lineRule="auto"/>
        <w:ind w:firstLine="401"/>
        <w:rPr>
          <w:rFonts w:hint="eastAsia" w:ascii="宋体" w:hAnsi="宋体" w:eastAsia="宋体" w:cs="Times New Roman"/>
          <w:b w:val="0"/>
          <w:bCs w:val="0"/>
          <w:sz w:val="21"/>
          <w:szCs w:val="21"/>
          <w:lang w:val="en-US" w:eastAsia="zh-CN"/>
        </w:rPr>
      </w:pPr>
      <w:r>
        <w:rPr>
          <w:rFonts w:hint="eastAsia" w:ascii="宋体" w:hAnsi="宋体"/>
          <w:b/>
          <w:bCs/>
          <w:sz w:val="21"/>
          <w:szCs w:val="21"/>
          <w:lang w:val="en-US" w:eastAsia="zh-CN"/>
        </w:rPr>
        <w:t>双减：</w:t>
      </w:r>
      <w:r>
        <w:rPr>
          <w:rFonts w:hint="eastAsia" w:ascii="宋体" w:hAnsi="宋体" w:eastAsia="宋体" w:cs="Times New Roman"/>
          <w:b w:val="0"/>
          <w:bCs w:val="0"/>
          <w:sz w:val="21"/>
          <w:szCs w:val="21"/>
          <w:lang w:val="en-US" w:eastAsia="zh-CN"/>
        </w:rPr>
        <w:t>指要有效减轻义务教育阶段学生过重作业负担和校外培训负担。</w:t>
      </w:r>
    </w:p>
    <w:p>
      <w:pPr>
        <w:spacing w:line="240" w:lineRule="auto"/>
        <w:ind w:firstLine="401"/>
        <w:rPr>
          <w:rFonts w:hint="eastAsia" w:ascii="宋体" w:hAnsi="宋体" w:eastAsia="宋体" w:cs="Times New Roman"/>
          <w:b w:val="0"/>
          <w:bCs w:val="0"/>
          <w:sz w:val="21"/>
          <w:szCs w:val="21"/>
          <w:lang w:val="en-US" w:eastAsia="zh-CN"/>
        </w:rPr>
      </w:pPr>
      <w:r>
        <w:rPr>
          <w:rFonts w:hint="eastAsia" w:ascii="宋体" w:hAnsi="宋体" w:eastAsia="宋体" w:cs="Times New Roman"/>
          <w:b/>
          <w:bCs/>
          <w:sz w:val="21"/>
          <w:szCs w:val="21"/>
          <w:lang w:val="en-US" w:eastAsia="zh-CN"/>
        </w:rPr>
        <w:t>实践性作业：</w:t>
      </w:r>
      <w:r>
        <w:rPr>
          <w:rFonts w:hint="eastAsia" w:ascii="宋体" w:hAnsi="宋体" w:eastAsia="宋体" w:cs="Times New Roman"/>
          <w:b w:val="0"/>
          <w:bCs w:val="0"/>
          <w:sz w:val="21"/>
          <w:szCs w:val="21"/>
          <w:lang w:val="en-US" w:eastAsia="zh-CN"/>
        </w:rPr>
        <w:t>是开放性作业的一种，分为动手操作类、观察体验类、演说交流类、探究调查类、阅读搜集类等。是指在教师的指导下，结合教材知识，用脑思考，用手实践，用心感悟，全身体验，积极开展实践活动，用亲身感受来获取知识或加深对知识的理解。其目的是通过实践性作业扩大学生的知识领域，提高能力以适应社会发展和个人发展的需要，是“学以致用”的最好诠释。</w:t>
      </w:r>
    </w:p>
    <w:p>
      <w:pPr>
        <w:spacing w:line="240" w:lineRule="auto"/>
        <w:ind w:firstLine="422" w:firstLineChars="200"/>
        <w:rPr>
          <w:rFonts w:hint="eastAsia" w:ascii="宋体" w:hAnsi="宋体" w:eastAsia="宋体" w:cs="Times New Roman"/>
          <w:b w:val="0"/>
          <w:bCs w:val="0"/>
          <w:color w:val="auto"/>
          <w:sz w:val="21"/>
          <w:szCs w:val="21"/>
          <w:lang w:val="en-US" w:eastAsia="zh-CN"/>
        </w:rPr>
      </w:pPr>
      <w:r>
        <w:rPr>
          <w:rFonts w:hint="eastAsia" w:ascii="宋体" w:hAnsi="宋体" w:eastAsia="宋体" w:cs="Times New Roman"/>
          <w:b/>
          <w:bCs/>
          <w:color w:val="auto"/>
          <w:sz w:val="21"/>
          <w:szCs w:val="21"/>
          <w:lang w:val="en-US" w:eastAsia="zh-CN"/>
        </w:rPr>
        <w:t>“双减”背景下的语文实践性作业：</w:t>
      </w:r>
      <w:r>
        <w:rPr>
          <w:rFonts w:hint="eastAsia" w:ascii="宋体" w:hAnsi="宋体" w:eastAsia="宋体" w:cs="Times New Roman"/>
          <w:b w:val="0"/>
          <w:bCs w:val="0"/>
          <w:color w:val="auto"/>
          <w:sz w:val="21"/>
          <w:szCs w:val="21"/>
          <w:lang w:val="en-US" w:eastAsia="zh-CN"/>
        </w:rPr>
        <w:t>以“双减”政策为背景，在减轻学生过重作业负担的基础上，使得学生能够正确应用所学知识于实践的作业。它让学生在大量的语文实践中体会、把握语言运用的规律，是语文课程综合性、实践性特点的体现。</w:t>
      </w:r>
    </w:p>
    <w:p>
      <w:pPr>
        <w:spacing w:line="240" w:lineRule="auto"/>
        <w:ind w:firstLine="420" w:firstLineChars="200"/>
        <w:rPr>
          <w:rFonts w:hint="default" w:ascii="宋体" w:hAnsi="宋体" w:eastAsia="宋体" w:cs="Times New Roman"/>
          <w:b w:val="0"/>
          <w:bCs w:val="0"/>
          <w:color w:val="auto"/>
          <w:sz w:val="21"/>
          <w:szCs w:val="21"/>
          <w:lang w:val="en-US" w:eastAsia="zh-CN"/>
        </w:rPr>
      </w:pPr>
    </w:p>
    <w:p>
      <w:pPr>
        <w:numPr>
          <w:ilvl w:val="0"/>
          <w:numId w:val="0"/>
        </w:numPr>
        <w:spacing w:line="240" w:lineRule="auto"/>
        <w:ind w:firstLine="422" w:firstLineChars="200"/>
        <w:rPr>
          <w:rFonts w:hint="default"/>
          <w:b/>
          <w:bCs/>
          <w:sz w:val="21"/>
          <w:szCs w:val="21"/>
          <w:lang w:val="en-US" w:eastAsia="zh-CN"/>
        </w:rPr>
      </w:pPr>
      <w:r>
        <w:rPr>
          <w:rFonts w:hint="eastAsia"/>
          <w:b/>
          <w:bCs/>
          <w:sz w:val="21"/>
          <w:szCs w:val="21"/>
          <w:lang w:val="en-US" w:eastAsia="zh-CN"/>
        </w:rPr>
        <w:t>（三）目标与内容</w:t>
      </w:r>
    </w:p>
    <w:p>
      <w:pPr>
        <w:widowControl w:val="0"/>
        <w:numPr>
          <w:ilvl w:val="0"/>
          <w:numId w:val="0"/>
        </w:numPr>
        <w:ind w:firstLine="422" w:firstLineChars="200"/>
        <w:jc w:val="both"/>
        <w:rPr>
          <w:rFonts w:hint="eastAsia"/>
          <w:b/>
          <w:bCs/>
          <w:sz w:val="21"/>
          <w:szCs w:val="21"/>
          <w:lang w:val="en-US" w:eastAsia="zh-CN"/>
        </w:rPr>
      </w:pPr>
      <w:r>
        <w:rPr>
          <w:rFonts w:hint="eastAsia"/>
          <w:b/>
          <w:bCs/>
          <w:sz w:val="21"/>
          <w:szCs w:val="21"/>
          <w:lang w:val="en-US" w:eastAsia="zh-CN"/>
        </w:rPr>
        <w:t>研究目标：</w:t>
      </w:r>
    </w:p>
    <w:p>
      <w:pPr>
        <w:widowControl w:val="0"/>
        <w:numPr>
          <w:ilvl w:val="0"/>
          <w:numId w:val="0"/>
        </w:numPr>
        <w:spacing w:line="240" w:lineRule="auto"/>
        <w:ind w:firstLine="420" w:firstLineChars="200"/>
        <w:jc w:val="both"/>
        <w:rPr>
          <w:rFonts w:hint="eastAsia" w:ascii="宋体" w:hAnsi="宋体" w:eastAsia="宋体" w:cs="宋体"/>
          <w:b w:val="0"/>
          <w:bCs/>
          <w:sz w:val="21"/>
          <w:szCs w:val="21"/>
        </w:rPr>
      </w:pPr>
      <w:r>
        <w:rPr>
          <w:rFonts w:hint="eastAsia" w:ascii="宋体" w:hAnsi="宋体" w:eastAsia="宋体" w:cs="宋体"/>
          <w:b w:val="0"/>
          <w:bCs/>
          <w:sz w:val="21"/>
          <w:szCs w:val="21"/>
        </w:rPr>
        <w:t>1.形成“双减”背景下与之相适应的小学语文实践性作业设计的有效路径，实施和评价策略。</w:t>
      </w:r>
    </w:p>
    <w:p>
      <w:pPr>
        <w:widowControl w:val="0"/>
        <w:numPr>
          <w:ilvl w:val="0"/>
          <w:numId w:val="0"/>
        </w:numPr>
        <w:spacing w:line="240" w:lineRule="auto"/>
        <w:ind w:firstLine="420" w:firstLineChars="200"/>
        <w:jc w:val="both"/>
        <w:rPr>
          <w:rFonts w:hint="eastAsia" w:ascii="宋体" w:hAnsi="宋体" w:eastAsia="宋体" w:cs="宋体"/>
          <w:b w:val="0"/>
          <w:bCs/>
          <w:sz w:val="21"/>
          <w:szCs w:val="21"/>
        </w:rPr>
      </w:pPr>
      <w:r>
        <w:rPr>
          <w:rFonts w:hint="eastAsia" w:ascii="宋体" w:hAnsi="宋体" w:eastAsia="宋体" w:cs="宋体"/>
          <w:b w:val="0"/>
          <w:bCs/>
          <w:sz w:val="21"/>
          <w:szCs w:val="21"/>
        </w:rPr>
        <w:t>2.学生能由课内走向课外，由书本走向生活，在实践性作业中内化知识，感受乐趣，学以致用，最终获得积极、主动、全面的发展。</w:t>
      </w:r>
    </w:p>
    <w:p>
      <w:pPr>
        <w:widowControl w:val="0"/>
        <w:numPr>
          <w:ilvl w:val="0"/>
          <w:numId w:val="0"/>
        </w:numPr>
        <w:ind w:firstLine="420" w:firstLineChars="200"/>
        <w:jc w:val="both"/>
        <w:rPr>
          <w:rFonts w:hint="eastAsia" w:ascii="宋体" w:hAnsi="宋体" w:eastAsia="宋体" w:cs="宋体"/>
          <w:b w:val="0"/>
          <w:bCs/>
          <w:sz w:val="21"/>
          <w:szCs w:val="21"/>
        </w:rPr>
      </w:pPr>
      <w:r>
        <w:rPr>
          <w:rFonts w:hint="eastAsia" w:ascii="宋体" w:hAnsi="宋体" w:eastAsia="宋体" w:cs="宋体"/>
          <w:b w:val="0"/>
          <w:bCs/>
          <w:sz w:val="21"/>
          <w:szCs w:val="21"/>
        </w:rPr>
        <w:t>3.语文教师能够进一步更新观念，充分认识小学语文实践性作业的现实意义和价值，并能够优化作业设计、布置与评价，提高教学质量，提升学生素养。</w:t>
      </w:r>
    </w:p>
    <w:p>
      <w:pPr>
        <w:widowControl w:val="0"/>
        <w:numPr>
          <w:ilvl w:val="0"/>
          <w:numId w:val="0"/>
        </w:numPr>
        <w:ind w:firstLine="420" w:firstLineChars="200"/>
        <w:jc w:val="both"/>
        <w:rPr>
          <w:rFonts w:hint="eastAsia" w:ascii="宋体" w:hAnsi="宋体" w:eastAsia="宋体" w:cs="宋体"/>
          <w:b w:val="0"/>
          <w:bCs/>
          <w:sz w:val="21"/>
          <w:szCs w:val="21"/>
          <w:lang w:val="en-US" w:eastAsia="zh-CN"/>
        </w:rPr>
      </w:pPr>
    </w:p>
    <w:p>
      <w:pPr>
        <w:widowControl w:val="0"/>
        <w:numPr>
          <w:ilvl w:val="0"/>
          <w:numId w:val="0"/>
        </w:numPr>
        <w:ind w:firstLine="422" w:firstLineChars="200"/>
        <w:jc w:val="both"/>
        <w:rPr>
          <w:rFonts w:hint="eastAsia"/>
          <w:b/>
          <w:bCs/>
          <w:sz w:val="21"/>
          <w:szCs w:val="21"/>
          <w:lang w:val="en-US" w:eastAsia="zh-CN"/>
        </w:rPr>
      </w:pPr>
      <w:r>
        <w:rPr>
          <w:rFonts w:hint="eastAsia"/>
          <w:b/>
          <w:bCs/>
          <w:sz w:val="21"/>
          <w:szCs w:val="21"/>
          <w:lang w:val="en-US" w:eastAsia="zh-CN"/>
        </w:rPr>
        <w:t>研究内容：</w:t>
      </w:r>
    </w:p>
    <w:p>
      <w:pPr>
        <w:numPr>
          <w:ilvl w:val="0"/>
          <w:numId w:val="0"/>
        </w:numPr>
        <w:spacing w:line="24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1.本校语文实践性作业设计与实施</w:t>
      </w:r>
      <w:r>
        <w:rPr>
          <w:rFonts w:hint="eastAsia" w:ascii="宋体" w:hAnsi="宋体" w:eastAsia="宋体" w:cs="宋体"/>
          <w:b/>
          <w:sz w:val="21"/>
          <w:szCs w:val="21"/>
        </w:rPr>
        <w:t>的现状调查研究</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通过问卷、访谈等形式，调查本校有代表性的小学各年级学生和教师两个群体，了解本校小学语文实践性作业设计、实施、评价的现状，以及了解学生在完成语文实践性作业过程中实现减负增效，塑造核心素养的情况，梳理出当前语文实践性作业设计过程中存在的问题，并对调查结果进行理性分析，寻找问题成因，为探索提升小学语文实践性作业设计质量的路径奠定基础。</w:t>
      </w:r>
    </w:p>
    <w:p>
      <w:pPr>
        <w:numPr>
          <w:ilvl w:val="0"/>
          <w:numId w:val="0"/>
        </w:numPr>
        <w:spacing w:line="24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2.小学语文实践性作业的文献研究</w:t>
      </w:r>
    </w:p>
    <w:p>
      <w:pPr>
        <w:numPr>
          <w:ilvl w:val="0"/>
          <w:numId w:val="0"/>
        </w:num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以“语文实践性作业”为关键词，课题组成员广泛搜集近年来国内外相关文献资料，理解概念，提炼要点，围绕小学语文实践性作业设计、实施、评价这几个角度开展学习与论证，为实践研究奠定坚实的理论基础。</w:t>
      </w:r>
    </w:p>
    <w:p>
      <w:pPr>
        <w:numPr>
          <w:ilvl w:val="0"/>
          <w:numId w:val="0"/>
        </w:numPr>
        <w:spacing w:line="24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3.“双减”背景下小学语文实践性作业目标与内容设计的研究</w:t>
      </w:r>
    </w:p>
    <w:p>
      <w:pPr>
        <w:widowControl w:val="0"/>
        <w:numPr>
          <w:ilvl w:val="0"/>
          <w:numId w:val="0"/>
        </w:numPr>
        <w:spacing w:line="240" w:lineRule="auto"/>
        <w:ind w:firstLine="42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课题组根据所调查的现状和文献研究，从文化自信、语言运用、思维能力、审美创造这四个方面出发，对教材进行梳理，概括归纳出小学语文实践性作业设计的目标，以及选取具有代表性的课文，构建小学语文实践性作业设计体系，多元融合，创新语文实践性作业的内容和形式，初步形成小学语文实践性作业案例集。</w:t>
      </w:r>
    </w:p>
    <w:p>
      <w:pPr>
        <w:widowControl w:val="0"/>
        <w:numPr>
          <w:ilvl w:val="0"/>
          <w:numId w:val="0"/>
        </w:numPr>
        <w:spacing w:line="240" w:lineRule="auto"/>
        <w:ind w:firstLine="420"/>
        <w:jc w:val="both"/>
        <w:rPr>
          <w:rFonts w:hint="eastAsia" w:ascii="宋体" w:hAnsi="宋体" w:eastAsia="宋体" w:cs="宋体"/>
          <w:b w:val="0"/>
          <w:bCs/>
          <w:color w:val="auto"/>
          <w:sz w:val="21"/>
          <w:szCs w:val="21"/>
          <w:lang w:val="en-US" w:eastAsia="zh-CN"/>
        </w:rPr>
      </w:pPr>
      <w:r>
        <w:rPr>
          <w:rFonts w:hint="eastAsia" w:ascii="宋体" w:hAnsi="宋体" w:eastAsia="宋体" w:cs="宋体"/>
          <w:b/>
          <w:bCs w:val="0"/>
          <w:color w:val="auto"/>
          <w:sz w:val="21"/>
          <w:szCs w:val="21"/>
          <w:lang w:val="en-US" w:eastAsia="zh-CN"/>
        </w:rPr>
        <w:t>4.“双减”背景下小学语文实践性作业实施策略的研究</w:t>
      </w:r>
    </w:p>
    <w:p>
      <w:pPr>
        <w:widowControl w:val="0"/>
        <w:numPr>
          <w:ilvl w:val="0"/>
          <w:numId w:val="0"/>
        </w:numPr>
        <w:spacing w:line="240" w:lineRule="auto"/>
        <w:ind w:firstLine="420"/>
        <w:jc w:val="both"/>
        <w:rPr>
          <w:rFonts w:hint="eastAsia" w:ascii="宋体" w:hAnsi="宋体" w:eastAsia="宋体" w:cs="宋体"/>
          <w:b w:val="0"/>
          <w:bCs/>
          <w:sz w:val="21"/>
          <w:szCs w:val="21"/>
          <w:lang w:val="en-US" w:eastAsia="zh-CN"/>
        </w:rPr>
      </w:pPr>
      <w:r>
        <w:rPr>
          <w:rFonts w:hint="eastAsia" w:ascii="宋体" w:hAnsi="宋体" w:eastAsia="宋体" w:cs="宋体"/>
          <w:b w:val="0"/>
          <w:bCs w:val="0"/>
          <w:sz w:val="21"/>
          <w:szCs w:val="21"/>
          <w:lang w:val="en-US" w:eastAsia="zh-CN"/>
        </w:rPr>
        <w:t>课题组将以访谈为主要手段，在实际教学过程中根据单元目标和重难点，整体构建小学语文实践性作业的实施框架，聚焦小学语文实践性作业的完成方式、完成效率、难易程度等方面，有针对性地开展小学语文实践性作业实施策略的研究。“双减”背景下，小学语文实践性作业的顺利实施，既需要教师合理把握作业难度，</w:t>
      </w:r>
      <w:r>
        <w:rPr>
          <w:rFonts w:hint="eastAsia" w:ascii="宋体" w:hAnsi="宋体" w:eastAsia="宋体" w:cs="宋体"/>
          <w:b w:val="0"/>
          <w:bCs/>
          <w:sz w:val="21"/>
          <w:szCs w:val="21"/>
          <w:lang w:val="en-US" w:eastAsia="zh-CN"/>
        </w:rPr>
        <w:t>根据学生的不同情况</w:t>
      </w:r>
      <w:r>
        <w:rPr>
          <w:rFonts w:hint="eastAsia" w:ascii="宋体" w:hAnsi="宋体" w:eastAsia="宋体" w:cs="宋体"/>
          <w:b w:val="0"/>
          <w:bCs w:val="0"/>
          <w:sz w:val="21"/>
          <w:szCs w:val="21"/>
          <w:lang w:val="en-US" w:eastAsia="zh-CN"/>
        </w:rPr>
        <w:t>进行分层布置实施，并激发学生完成作业的兴趣，也需要学生端正对语文实践性作业的态度，还需要家长适时适度的配合，这三个方面的平衡和推进将是达成小学语文实践性作业有效实施的关键。在研究过程中，课题组成员在实践中探索实施策略的可行性，并根据相应反馈对其进行细化与调整，寻找“双减”背景下小学语文实践性作业实施的有效路径。</w:t>
      </w:r>
    </w:p>
    <w:p>
      <w:pPr>
        <w:numPr>
          <w:ilvl w:val="0"/>
          <w:numId w:val="0"/>
        </w:numPr>
        <w:spacing w:line="24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lang w:val="en-US" w:eastAsia="zh-CN"/>
        </w:rPr>
        <w:t>5.“双减”背景下小学语文实践性作业评价策略的研究</w:t>
      </w:r>
    </w:p>
    <w:p>
      <w:pPr>
        <w:spacing w:line="240" w:lineRule="auto"/>
        <w:ind w:firstLine="420" w:firstLineChars="200"/>
        <w:rPr>
          <w:rFonts w:hint="eastAsia"/>
          <w:b/>
          <w:bCs/>
          <w:sz w:val="21"/>
          <w:szCs w:val="21"/>
          <w:lang w:val="en-US" w:eastAsia="zh-CN"/>
        </w:rPr>
      </w:pPr>
      <w:r>
        <w:rPr>
          <w:rFonts w:hint="eastAsia" w:ascii="宋体" w:hAnsi="宋体" w:eastAsia="宋体" w:cs="宋体"/>
          <w:b w:val="0"/>
          <w:bCs w:val="0"/>
          <w:sz w:val="21"/>
          <w:szCs w:val="21"/>
          <w:lang w:val="en-US" w:eastAsia="zh-CN"/>
        </w:rPr>
        <w:t>评价内容既包括对学生完成语文实践性作业的过程进行的评价，也包括对学生完成的语文实践性作业本身的评价。在研究中，课题组逐步拓宽小学语文实践性作业的评价渠道和方式，评价渠道从教师评价，拓宽为学生互评、学生自评、家长评价、小组评价、班级间互评等，评价方式从口头评价或优良等第，拓宽为符号评价、教师评语、学生评语、班级间评比等。课题组将以语文核心素养为导向，形成全面完整的评价体系，并在后续的实践研究过程中不断细化和完善，从而有效提高教师教育教学质量，激发学生的作业期待和作业兴趣。</w:t>
      </w:r>
    </w:p>
    <w:p>
      <w:pPr>
        <w:widowControl w:val="0"/>
        <w:numPr>
          <w:ilvl w:val="0"/>
          <w:numId w:val="0"/>
        </w:numPr>
        <w:ind w:firstLine="422" w:firstLineChars="200"/>
        <w:jc w:val="both"/>
        <w:rPr>
          <w:rFonts w:hint="eastAsia"/>
          <w:b/>
          <w:bCs/>
          <w:sz w:val="21"/>
          <w:szCs w:val="21"/>
          <w:lang w:val="en-US" w:eastAsia="zh-CN"/>
        </w:rPr>
      </w:pPr>
    </w:p>
    <w:p>
      <w:pPr>
        <w:numPr>
          <w:ilvl w:val="0"/>
          <w:numId w:val="0"/>
        </w:numPr>
        <w:ind w:firstLine="422" w:firstLineChars="200"/>
        <w:rPr>
          <w:rFonts w:hint="eastAsia"/>
          <w:b/>
          <w:bCs/>
          <w:sz w:val="21"/>
          <w:szCs w:val="21"/>
          <w:lang w:val="en-US" w:eastAsia="zh-CN"/>
        </w:rPr>
      </w:pPr>
      <w:r>
        <w:rPr>
          <w:rFonts w:hint="eastAsia"/>
          <w:b/>
          <w:bCs/>
          <w:sz w:val="21"/>
          <w:szCs w:val="21"/>
          <w:lang w:val="en-US" w:eastAsia="zh-CN"/>
        </w:rPr>
        <w:t>二、研究过程与方法</w:t>
      </w:r>
    </w:p>
    <w:p>
      <w:pPr>
        <w:widowControl w:val="0"/>
        <w:numPr>
          <w:ilvl w:val="0"/>
          <w:numId w:val="0"/>
        </w:numPr>
        <w:ind w:firstLine="422" w:firstLineChars="200"/>
        <w:jc w:val="both"/>
        <w:rPr>
          <w:rFonts w:hint="eastAsia"/>
          <w:b/>
          <w:bCs/>
          <w:sz w:val="21"/>
          <w:szCs w:val="21"/>
          <w:lang w:val="en-US" w:eastAsia="zh-CN"/>
        </w:rPr>
      </w:pPr>
      <w:r>
        <w:rPr>
          <w:rFonts w:hint="eastAsia"/>
          <w:b/>
          <w:bCs/>
          <w:sz w:val="21"/>
          <w:szCs w:val="21"/>
          <w:lang w:val="en-US" w:eastAsia="zh-CN"/>
        </w:rPr>
        <w:t>（一）研究历程的概述</w:t>
      </w:r>
    </w:p>
    <w:p>
      <w:pPr>
        <w:widowControl w:val="0"/>
        <w:numPr>
          <w:ilvl w:val="0"/>
          <w:numId w:val="0"/>
        </w:numPr>
        <w:spacing w:line="240" w:lineRule="auto"/>
        <w:ind w:firstLine="422" w:firstLineChars="200"/>
        <w:jc w:val="both"/>
        <w:rPr>
          <w:rFonts w:hint="default" w:ascii="宋体" w:hAnsi="宋体" w:eastAsia="宋体" w:cs="宋体"/>
          <w:b/>
          <w:bCs w:val="0"/>
          <w:sz w:val="21"/>
          <w:szCs w:val="21"/>
          <w:lang w:val="en-US" w:eastAsia="zh-CN"/>
        </w:rPr>
      </w:pPr>
      <w:r>
        <w:rPr>
          <w:rFonts w:hint="default" w:ascii="宋体" w:hAnsi="宋体" w:eastAsia="宋体" w:cs="宋体"/>
          <w:b/>
          <w:bCs w:val="0"/>
          <w:sz w:val="21"/>
          <w:szCs w:val="21"/>
          <w:lang w:val="en-US" w:eastAsia="zh-CN"/>
        </w:rPr>
        <w:t>1.第一阶段——启动课题（20</w:t>
      </w:r>
      <w:r>
        <w:rPr>
          <w:rFonts w:hint="eastAsia" w:ascii="宋体" w:hAnsi="宋体" w:eastAsia="宋体" w:cs="宋体"/>
          <w:b/>
          <w:bCs w:val="0"/>
          <w:sz w:val="21"/>
          <w:szCs w:val="21"/>
          <w:lang w:val="en-US" w:eastAsia="zh-CN"/>
        </w:rPr>
        <w:t>21</w:t>
      </w:r>
      <w:r>
        <w:rPr>
          <w:rFonts w:hint="default" w:ascii="宋体" w:hAnsi="宋体" w:eastAsia="宋体" w:cs="宋体"/>
          <w:b/>
          <w:bCs w:val="0"/>
          <w:sz w:val="21"/>
          <w:szCs w:val="21"/>
          <w:lang w:val="en-US" w:eastAsia="zh-CN"/>
        </w:rPr>
        <w:t>年</w:t>
      </w:r>
      <w:r>
        <w:rPr>
          <w:rFonts w:hint="eastAsia" w:ascii="宋体" w:hAnsi="宋体" w:eastAsia="宋体" w:cs="宋体"/>
          <w:b/>
          <w:bCs w:val="0"/>
          <w:sz w:val="21"/>
          <w:szCs w:val="21"/>
          <w:lang w:val="en-US" w:eastAsia="zh-CN"/>
        </w:rPr>
        <w:t>12</w:t>
      </w:r>
      <w:r>
        <w:rPr>
          <w:rFonts w:hint="default" w:ascii="宋体" w:hAnsi="宋体" w:eastAsia="宋体" w:cs="宋体"/>
          <w:b/>
          <w:bCs w:val="0"/>
          <w:sz w:val="21"/>
          <w:szCs w:val="21"/>
          <w:lang w:val="en-US" w:eastAsia="zh-CN"/>
        </w:rPr>
        <w:t>月</w:t>
      </w:r>
      <w:r>
        <w:rPr>
          <w:rFonts w:hint="eastAsia" w:ascii="宋体" w:hAnsi="宋体" w:eastAsia="宋体" w:cs="宋体"/>
          <w:b/>
          <w:bCs w:val="0"/>
          <w:sz w:val="21"/>
          <w:szCs w:val="21"/>
          <w:lang w:val="en-US" w:eastAsia="zh-CN"/>
        </w:rPr>
        <w:t>——</w:t>
      </w:r>
      <w:r>
        <w:rPr>
          <w:rFonts w:hint="default" w:ascii="宋体" w:hAnsi="宋体" w:eastAsia="宋体" w:cs="宋体"/>
          <w:b/>
          <w:bCs w:val="0"/>
          <w:sz w:val="21"/>
          <w:szCs w:val="21"/>
          <w:lang w:val="en-US" w:eastAsia="zh-CN"/>
        </w:rPr>
        <w:t>20</w:t>
      </w:r>
      <w:r>
        <w:rPr>
          <w:rFonts w:hint="eastAsia" w:ascii="宋体" w:hAnsi="宋体" w:eastAsia="宋体" w:cs="宋体"/>
          <w:b/>
          <w:bCs w:val="0"/>
          <w:sz w:val="21"/>
          <w:szCs w:val="21"/>
          <w:lang w:val="en-US" w:eastAsia="zh-CN"/>
        </w:rPr>
        <w:t>22</w:t>
      </w:r>
      <w:r>
        <w:rPr>
          <w:rFonts w:hint="default" w:ascii="宋体" w:hAnsi="宋体" w:eastAsia="宋体" w:cs="宋体"/>
          <w:b/>
          <w:bCs w:val="0"/>
          <w:sz w:val="21"/>
          <w:szCs w:val="21"/>
          <w:lang w:val="en-US" w:eastAsia="zh-CN"/>
        </w:rPr>
        <w:t>月</w:t>
      </w:r>
      <w:r>
        <w:rPr>
          <w:rFonts w:hint="eastAsia" w:ascii="宋体" w:hAnsi="宋体" w:eastAsia="宋体" w:cs="宋体"/>
          <w:b/>
          <w:bCs w:val="0"/>
          <w:sz w:val="21"/>
          <w:szCs w:val="21"/>
          <w:lang w:val="en-US" w:eastAsia="zh-CN"/>
        </w:rPr>
        <w:t>3</w:t>
      </w:r>
      <w:r>
        <w:rPr>
          <w:rFonts w:hint="default" w:ascii="宋体" w:hAnsi="宋体" w:eastAsia="宋体" w:cs="宋体"/>
          <w:b/>
          <w:bCs w:val="0"/>
          <w:sz w:val="21"/>
          <w:szCs w:val="21"/>
          <w:lang w:val="en-US" w:eastAsia="zh-CN"/>
        </w:rPr>
        <w:t>月）</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（1）确定成员，成立课题组。</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（2）理论学习，提升自我。</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（3）完成课题研究方案，确定目标。</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（4）</w:t>
      </w:r>
      <w:r>
        <w:rPr>
          <w:rFonts w:hint="eastAsia" w:ascii="宋体" w:hAnsi="宋体" w:eastAsia="宋体" w:cs="宋体"/>
          <w:b w:val="0"/>
          <w:bCs/>
          <w:sz w:val="21"/>
          <w:szCs w:val="21"/>
          <w:lang w:val="en-US" w:eastAsia="zh-CN"/>
        </w:rPr>
        <w:t>开展调查问卷，</w:t>
      </w:r>
      <w:r>
        <w:rPr>
          <w:rFonts w:hint="default" w:ascii="宋体" w:hAnsi="宋体" w:eastAsia="宋体" w:cs="宋体"/>
          <w:b w:val="0"/>
          <w:bCs/>
          <w:sz w:val="21"/>
          <w:szCs w:val="21"/>
          <w:lang w:val="en-US" w:eastAsia="zh-CN"/>
        </w:rPr>
        <w:t>了解</w:t>
      </w:r>
      <w:r>
        <w:rPr>
          <w:rFonts w:hint="eastAsia" w:ascii="宋体" w:hAnsi="宋体" w:eastAsia="宋体" w:cs="宋体"/>
          <w:b w:val="0"/>
          <w:bCs/>
          <w:sz w:val="21"/>
          <w:szCs w:val="21"/>
          <w:lang w:val="en-US" w:eastAsia="zh-CN"/>
        </w:rPr>
        <w:t>小学语文实践性作业设计与实施情况。</w:t>
      </w:r>
    </w:p>
    <w:p>
      <w:pPr>
        <w:widowControl w:val="0"/>
        <w:numPr>
          <w:ilvl w:val="0"/>
          <w:numId w:val="0"/>
        </w:numPr>
        <w:spacing w:line="240" w:lineRule="auto"/>
        <w:ind w:firstLine="422" w:firstLineChars="200"/>
        <w:jc w:val="both"/>
        <w:rPr>
          <w:rFonts w:hint="default" w:ascii="宋体" w:hAnsi="宋体" w:eastAsia="宋体" w:cs="宋体"/>
          <w:b/>
          <w:bCs w:val="0"/>
          <w:sz w:val="21"/>
          <w:szCs w:val="21"/>
          <w:lang w:val="en-US" w:eastAsia="zh-CN"/>
        </w:rPr>
      </w:pPr>
      <w:r>
        <w:rPr>
          <w:rFonts w:hint="default" w:ascii="宋体" w:hAnsi="宋体" w:eastAsia="宋体" w:cs="宋体"/>
          <w:b/>
          <w:bCs w:val="0"/>
          <w:sz w:val="21"/>
          <w:szCs w:val="21"/>
          <w:lang w:val="en-US" w:eastAsia="zh-CN"/>
        </w:rPr>
        <w:t>2.第二阶段——</w:t>
      </w:r>
      <w:r>
        <w:rPr>
          <w:rFonts w:hint="eastAsia" w:ascii="宋体" w:hAnsi="宋体" w:eastAsia="宋体" w:cs="宋体"/>
          <w:b/>
          <w:bCs w:val="0"/>
          <w:sz w:val="21"/>
          <w:szCs w:val="21"/>
          <w:lang w:val="en-US" w:eastAsia="zh-CN"/>
        </w:rPr>
        <w:t>论证</w:t>
      </w:r>
      <w:r>
        <w:rPr>
          <w:rFonts w:hint="default" w:ascii="宋体" w:hAnsi="宋体" w:eastAsia="宋体" w:cs="宋体"/>
          <w:b/>
          <w:bCs w:val="0"/>
          <w:sz w:val="21"/>
          <w:szCs w:val="21"/>
          <w:lang w:val="en-US" w:eastAsia="zh-CN"/>
        </w:rPr>
        <w:t>课题（20</w:t>
      </w:r>
      <w:r>
        <w:rPr>
          <w:rFonts w:hint="eastAsia" w:ascii="宋体" w:hAnsi="宋体" w:eastAsia="宋体" w:cs="宋体"/>
          <w:b/>
          <w:bCs w:val="0"/>
          <w:sz w:val="21"/>
          <w:szCs w:val="21"/>
          <w:lang w:val="en-US" w:eastAsia="zh-CN"/>
        </w:rPr>
        <w:t>22</w:t>
      </w:r>
      <w:r>
        <w:rPr>
          <w:rFonts w:hint="default" w:ascii="宋体" w:hAnsi="宋体" w:eastAsia="宋体" w:cs="宋体"/>
          <w:b/>
          <w:bCs w:val="0"/>
          <w:sz w:val="21"/>
          <w:szCs w:val="21"/>
          <w:lang w:val="en-US" w:eastAsia="zh-CN"/>
        </w:rPr>
        <w:t>年</w:t>
      </w:r>
      <w:r>
        <w:rPr>
          <w:rFonts w:hint="eastAsia" w:ascii="宋体" w:hAnsi="宋体" w:eastAsia="宋体" w:cs="宋体"/>
          <w:b/>
          <w:bCs w:val="0"/>
          <w:sz w:val="21"/>
          <w:szCs w:val="21"/>
          <w:lang w:val="en-US" w:eastAsia="zh-CN"/>
        </w:rPr>
        <w:t>3</w:t>
      </w:r>
      <w:r>
        <w:rPr>
          <w:rFonts w:hint="default" w:ascii="宋体" w:hAnsi="宋体" w:eastAsia="宋体" w:cs="宋体"/>
          <w:b/>
          <w:bCs w:val="0"/>
          <w:sz w:val="21"/>
          <w:szCs w:val="21"/>
          <w:lang w:val="en-US" w:eastAsia="zh-CN"/>
        </w:rPr>
        <w:t>月</w:t>
      </w:r>
      <w:r>
        <w:rPr>
          <w:rFonts w:hint="eastAsia" w:ascii="宋体" w:hAnsi="宋体" w:eastAsia="宋体" w:cs="宋体"/>
          <w:b/>
          <w:bCs w:val="0"/>
          <w:sz w:val="21"/>
          <w:szCs w:val="21"/>
          <w:lang w:val="en-US" w:eastAsia="zh-CN"/>
        </w:rPr>
        <w:t>——</w:t>
      </w:r>
      <w:r>
        <w:rPr>
          <w:rFonts w:hint="default" w:ascii="宋体" w:hAnsi="宋体" w:eastAsia="宋体" w:cs="宋体"/>
          <w:b/>
          <w:bCs w:val="0"/>
          <w:sz w:val="21"/>
          <w:szCs w:val="21"/>
          <w:lang w:val="en-US" w:eastAsia="zh-CN"/>
        </w:rPr>
        <w:t>20</w:t>
      </w:r>
      <w:r>
        <w:rPr>
          <w:rFonts w:hint="eastAsia" w:ascii="宋体" w:hAnsi="宋体" w:eastAsia="宋体" w:cs="宋体"/>
          <w:b/>
          <w:bCs w:val="0"/>
          <w:sz w:val="21"/>
          <w:szCs w:val="21"/>
          <w:lang w:val="en-US" w:eastAsia="zh-CN"/>
        </w:rPr>
        <w:t>22</w:t>
      </w:r>
      <w:r>
        <w:rPr>
          <w:rFonts w:hint="default" w:ascii="宋体" w:hAnsi="宋体" w:eastAsia="宋体" w:cs="宋体"/>
          <w:b/>
          <w:bCs w:val="0"/>
          <w:sz w:val="21"/>
          <w:szCs w:val="21"/>
          <w:lang w:val="en-US" w:eastAsia="zh-CN"/>
        </w:rPr>
        <w:t>年</w:t>
      </w:r>
      <w:r>
        <w:rPr>
          <w:rFonts w:hint="eastAsia" w:ascii="宋体" w:hAnsi="宋体" w:eastAsia="宋体" w:cs="宋体"/>
          <w:b/>
          <w:bCs w:val="0"/>
          <w:sz w:val="21"/>
          <w:szCs w:val="21"/>
          <w:lang w:val="en-US" w:eastAsia="zh-CN"/>
        </w:rPr>
        <w:t>6</w:t>
      </w:r>
      <w:r>
        <w:rPr>
          <w:rFonts w:hint="default" w:ascii="宋体" w:hAnsi="宋体" w:eastAsia="宋体" w:cs="宋体"/>
          <w:b/>
          <w:bCs w:val="0"/>
          <w:sz w:val="21"/>
          <w:szCs w:val="21"/>
          <w:lang w:val="en-US" w:eastAsia="zh-CN"/>
        </w:rPr>
        <w:t>月）</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（1）立足学情，组织课题组成员学习课题论证报告。</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（2）研制课题研究计划，根据计划开展丰富多彩的“双减”背景下小学语文实践性作业研究活动。</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（3）落实课题组内工作分工。</w:t>
      </w:r>
    </w:p>
    <w:p>
      <w:pPr>
        <w:widowControl w:val="0"/>
        <w:numPr>
          <w:ilvl w:val="0"/>
          <w:numId w:val="0"/>
        </w:numPr>
        <w:spacing w:line="240" w:lineRule="auto"/>
        <w:ind w:firstLine="422" w:firstLineChars="200"/>
        <w:jc w:val="both"/>
        <w:rPr>
          <w:rFonts w:hint="default"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3</w:t>
      </w:r>
      <w:r>
        <w:rPr>
          <w:rFonts w:hint="default" w:ascii="宋体" w:hAnsi="宋体" w:eastAsia="宋体" w:cs="宋体"/>
          <w:b/>
          <w:bCs w:val="0"/>
          <w:sz w:val="21"/>
          <w:szCs w:val="21"/>
          <w:lang w:val="en-US" w:eastAsia="zh-CN"/>
        </w:rPr>
        <w:t>.第</w:t>
      </w:r>
      <w:r>
        <w:rPr>
          <w:rFonts w:hint="eastAsia" w:ascii="宋体" w:hAnsi="宋体" w:eastAsia="宋体" w:cs="宋体"/>
          <w:b/>
          <w:bCs w:val="0"/>
          <w:sz w:val="21"/>
          <w:szCs w:val="21"/>
          <w:lang w:val="en-US" w:eastAsia="zh-CN"/>
        </w:rPr>
        <w:t>三</w:t>
      </w:r>
      <w:r>
        <w:rPr>
          <w:rFonts w:hint="default" w:ascii="宋体" w:hAnsi="宋体" w:eastAsia="宋体" w:cs="宋体"/>
          <w:b/>
          <w:bCs w:val="0"/>
          <w:sz w:val="21"/>
          <w:szCs w:val="21"/>
          <w:lang w:val="en-US" w:eastAsia="zh-CN"/>
        </w:rPr>
        <w:t>阶段——</w:t>
      </w:r>
      <w:r>
        <w:rPr>
          <w:rFonts w:hint="eastAsia" w:ascii="宋体" w:hAnsi="宋体" w:eastAsia="宋体" w:cs="宋体"/>
          <w:b/>
          <w:bCs w:val="0"/>
          <w:sz w:val="21"/>
          <w:szCs w:val="21"/>
          <w:lang w:val="en-US" w:eastAsia="zh-CN"/>
        </w:rPr>
        <w:t>实施</w:t>
      </w:r>
      <w:r>
        <w:rPr>
          <w:rFonts w:hint="default" w:ascii="宋体" w:hAnsi="宋体" w:eastAsia="宋体" w:cs="宋体"/>
          <w:b/>
          <w:bCs w:val="0"/>
          <w:sz w:val="21"/>
          <w:szCs w:val="21"/>
          <w:lang w:val="en-US" w:eastAsia="zh-CN"/>
        </w:rPr>
        <w:t>课题（20</w:t>
      </w:r>
      <w:r>
        <w:rPr>
          <w:rFonts w:hint="eastAsia" w:ascii="宋体" w:hAnsi="宋体" w:eastAsia="宋体" w:cs="宋体"/>
          <w:b/>
          <w:bCs w:val="0"/>
          <w:sz w:val="21"/>
          <w:szCs w:val="21"/>
          <w:lang w:val="en-US" w:eastAsia="zh-CN"/>
        </w:rPr>
        <w:t>22</w:t>
      </w:r>
      <w:r>
        <w:rPr>
          <w:rFonts w:hint="default" w:ascii="宋体" w:hAnsi="宋体" w:eastAsia="宋体" w:cs="宋体"/>
          <w:b/>
          <w:bCs w:val="0"/>
          <w:sz w:val="21"/>
          <w:szCs w:val="21"/>
          <w:lang w:val="en-US" w:eastAsia="zh-CN"/>
        </w:rPr>
        <w:t>年</w:t>
      </w:r>
      <w:r>
        <w:rPr>
          <w:rFonts w:hint="eastAsia" w:ascii="宋体" w:hAnsi="宋体" w:eastAsia="宋体" w:cs="宋体"/>
          <w:b/>
          <w:bCs w:val="0"/>
          <w:sz w:val="21"/>
          <w:szCs w:val="21"/>
          <w:lang w:val="en-US" w:eastAsia="zh-CN"/>
        </w:rPr>
        <w:t>6</w:t>
      </w:r>
      <w:r>
        <w:rPr>
          <w:rFonts w:hint="default" w:ascii="宋体" w:hAnsi="宋体" w:eastAsia="宋体" w:cs="宋体"/>
          <w:b/>
          <w:bCs w:val="0"/>
          <w:sz w:val="21"/>
          <w:szCs w:val="21"/>
          <w:lang w:val="en-US" w:eastAsia="zh-CN"/>
        </w:rPr>
        <w:t>月</w:t>
      </w:r>
      <w:r>
        <w:rPr>
          <w:rFonts w:hint="eastAsia" w:ascii="宋体" w:hAnsi="宋体" w:eastAsia="宋体" w:cs="宋体"/>
          <w:b/>
          <w:bCs w:val="0"/>
          <w:sz w:val="21"/>
          <w:szCs w:val="21"/>
          <w:lang w:val="en-US" w:eastAsia="zh-CN"/>
        </w:rPr>
        <w:t>——</w:t>
      </w:r>
      <w:r>
        <w:rPr>
          <w:rFonts w:hint="default" w:ascii="宋体" w:hAnsi="宋体" w:eastAsia="宋体" w:cs="宋体"/>
          <w:b/>
          <w:bCs w:val="0"/>
          <w:sz w:val="21"/>
          <w:szCs w:val="21"/>
          <w:lang w:val="en-US" w:eastAsia="zh-CN"/>
        </w:rPr>
        <w:t>20</w:t>
      </w:r>
      <w:r>
        <w:rPr>
          <w:rFonts w:hint="eastAsia" w:ascii="宋体" w:hAnsi="宋体" w:eastAsia="宋体" w:cs="宋体"/>
          <w:b/>
          <w:bCs w:val="0"/>
          <w:sz w:val="21"/>
          <w:szCs w:val="21"/>
          <w:lang w:val="en-US" w:eastAsia="zh-CN"/>
        </w:rPr>
        <w:t>23</w:t>
      </w:r>
      <w:r>
        <w:rPr>
          <w:rFonts w:hint="default" w:ascii="宋体" w:hAnsi="宋体" w:eastAsia="宋体" w:cs="宋体"/>
          <w:b/>
          <w:bCs w:val="0"/>
          <w:sz w:val="21"/>
          <w:szCs w:val="21"/>
          <w:lang w:val="en-US" w:eastAsia="zh-CN"/>
        </w:rPr>
        <w:t>年</w:t>
      </w:r>
      <w:r>
        <w:rPr>
          <w:rFonts w:hint="eastAsia" w:ascii="宋体" w:hAnsi="宋体" w:eastAsia="宋体" w:cs="宋体"/>
          <w:b/>
          <w:bCs w:val="0"/>
          <w:sz w:val="21"/>
          <w:szCs w:val="21"/>
          <w:lang w:val="en-US" w:eastAsia="zh-CN"/>
        </w:rPr>
        <w:t>10</w:t>
      </w:r>
      <w:r>
        <w:rPr>
          <w:rFonts w:hint="default" w:ascii="宋体" w:hAnsi="宋体" w:eastAsia="宋体" w:cs="宋体"/>
          <w:b/>
          <w:bCs w:val="0"/>
          <w:sz w:val="21"/>
          <w:szCs w:val="21"/>
          <w:lang w:val="en-US" w:eastAsia="zh-CN"/>
        </w:rPr>
        <w:t>月）</w:t>
      </w:r>
    </w:p>
    <w:p>
      <w:pPr>
        <w:widowControl w:val="0"/>
        <w:numPr>
          <w:ilvl w:val="0"/>
          <w:numId w:val="0"/>
        </w:numPr>
        <w:spacing w:line="240" w:lineRule="auto"/>
        <w:ind w:firstLine="420" w:firstLineChars="200"/>
        <w:jc w:val="both"/>
        <w:rPr>
          <w:rFonts w:hint="default"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（1）立足</w:t>
      </w:r>
      <w:r>
        <w:rPr>
          <w:rFonts w:hint="eastAsia" w:ascii="宋体" w:hAnsi="宋体" w:eastAsia="宋体" w:cs="宋体"/>
          <w:b w:val="0"/>
          <w:bCs/>
          <w:sz w:val="21"/>
          <w:szCs w:val="21"/>
          <w:lang w:val="en-US" w:eastAsia="zh-CN"/>
        </w:rPr>
        <w:t>学校发展情况</w:t>
      </w:r>
      <w:r>
        <w:rPr>
          <w:rFonts w:hint="default" w:ascii="宋体" w:hAnsi="宋体" w:eastAsia="宋体" w:cs="宋体"/>
          <w:b w:val="0"/>
          <w:bCs/>
          <w:sz w:val="21"/>
          <w:szCs w:val="21"/>
          <w:lang w:val="en-US" w:eastAsia="zh-CN"/>
        </w:rPr>
        <w:t>，制订每学期研究计划，开展外出学习</w:t>
      </w:r>
      <w:r>
        <w:rPr>
          <w:rFonts w:hint="eastAsia" w:ascii="宋体" w:hAnsi="宋体" w:eastAsia="宋体" w:cs="宋体"/>
          <w:b w:val="0"/>
          <w:bCs/>
          <w:sz w:val="21"/>
          <w:szCs w:val="21"/>
          <w:lang w:val="en-US" w:eastAsia="zh-CN"/>
        </w:rPr>
        <w:t>、</w:t>
      </w:r>
      <w:r>
        <w:rPr>
          <w:rFonts w:hint="default" w:ascii="宋体" w:hAnsi="宋体" w:eastAsia="宋体" w:cs="宋体"/>
          <w:b w:val="0"/>
          <w:bCs/>
          <w:sz w:val="21"/>
          <w:szCs w:val="21"/>
          <w:lang w:val="en-US" w:eastAsia="zh-CN"/>
        </w:rPr>
        <w:t>专家指导、理论完善。</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（2）根据课题研究计划分专题开展研究，寻找契合的语文教学内容切入点，梳理语文实践性作业内容，边研究边调整行动方案。</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（3）运用案例研究法在部分年级进行语文实践性作业的设计、实施与评价，构建教学新秩序，探索相应的设计策略、实施策略和评价策略。</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（4）结合主题活动与“双减”政策，细化研究，形成学生语文实践性作业案例集。</w:t>
      </w:r>
    </w:p>
    <w:p>
      <w:pPr>
        <w:widowControl w:val="0"/>
        <w:numPr>
          <w:ilvl w:val="0"/>
          <w:numId w:val="0"/>
        </w:numPr>
        <w:spacing w:line="240" w:lineRule="auto"/>
        <w:ind w:firstLine="422" w:firstLineChars="200"/>
        <w:jc w:val="both"/>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4.第四阶段——结题活动（2023年10月—2023年12月）</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（1）完成小学语文实践性作业设计策略、实施策略和评价策略的提炼，撰写研究报告。</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（2）整理研究的过程性资料，总结研究成果，接受结题评估。</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p>
    <w:p>
      <w:pPr>
        <w:widowControl w:val="0"/>
        <w:numPr>
          <w:ilvl w:val="0"/>
          <w:numId w:val="0"/>
        </w:numPr>
        <w:ind w:leftChars="200"/>
        <w:jc w:val="both"/>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（二）研究方法</w:t>
      </w:r>
    </w:p>
    <w:p>
      <w:pPr>
        <w:widowControl w:val="0"/>
        <w:numPr>
          <w:ilvl w:val="0"/>
          <w:numId w:val="0"/>
        </w:numPr>
        <w:spacing w:line="240" w:lineRule="auto"/>
        <w:ind w:firstLine="422" w:firstLineChars="200"/>
        <w:jc w:val="both"/>
        <w:rPr>
          <w:rFonts w:hint="eastAsia" w:ascii="宋体" w:hAnsi="宋体" w:eastAsia="宋体" w:cs="宋体"/>
          <w:b w:val="0"/>
          <w:bCs/>
          <w:sz w:val="21"/>
          <w:szCs w:val="21"/>
        </w:rPr>
      </w:pPr>
      <w:r>
        <w:rPr>
          <w:rFonts w:hint="eastAsia" w:ascii="宋体" w:hAnsi="宋体" w:eastAsia="宋体" w:cs="宋体"/>
          <w:b/>
          <w:bCs w:val="0"/>
          <w:sz w:val="21"/>
          <w:szCs w:val="21"/>
        </w:rPr>
        <w:t>1.调查</w:t>
      </w:r>
      <w:r>
        <w:rPr>
          <w:rFonts w:hint="eastAsia" w:ascii="宋体" w:hAnsi="宋体" w:eastAsia="宋体" w:cs="宋体"/>
          <w:b/>
          <w:bCs w:val="0"/>
          <w:sz w:val="21"/>
          <w:szCs w:val="21"/>
          <w:lang w:val="en-US" w:eastAsia="zh-CN"/>
        </w:rPr>
        <w:t>研究</w:t>
      </w:r>
      <w:r>
        <w:rPr>
          <w:rFonts w:hint="eastAsia" w:ascii="宋体" w:hAnsi="宋体" w:eastAsia="宋体" w:cs="宋体"/>
          <w:b/>
          <w:bCs w:val="0"/>
          <w:sz w:val="21"/>
          <w:szCs w:val="21"/>
        </w:rPr>
        <w:t>法</w:t>
      </w:r>
      <w:r>
        <w:rPr>
          <w:rFonts w:hint="eastAsia" w:ascii="宋体" w:hAnsi="宋体" w:eastAsia="宋体" w:cs="宋体"/>
          <w:b w:val="0"/>
          <w:bCs/>
          <w:sz w:val="21"/>
          <w:szCs w:val="21"/>
        </w:rPr>
        <w:t>：在研究之初，用于了解教师、学生对于语文实践性作业的真实想法、存在的困惑，以及目前实践性作业设计与实施的现状。在研究中，用于了解学生在完成语文实践性作业的过程中，实现减负增效，塑造核心素养的情况等。通过对调查结果进行梳理、归纳、总结，使之转化为提升小学语文实践性作业设计质量的关键途径。</w:t>
      </w:r>
    </w:p>
    <w:p>
      <w:pPr>
        <w:widowControl w:val="0"/>
        <w:numPr>
          <w:ilvl w:val="0"/>
          <w:numId w:val="0"/>
        </w:numPr>
        <w:spacing w:line="240" w:lineRule="auto"/>
        <w:ind w:firstLine="422" w:firstLineChars="200"/>
        <w:jc w:val="both"/>
        <w:rPr>
          <w:rFonts w:hint="eastAsia" w:ascii="宋体" w:hAnsi="宋体" w:eastAsia="宋体" w:cs="宋体"/>
          <w:b w:val="0"/>
          <w:bCs/>
          <w:sz w:val="21"/>
          <w:szCs w:val="21"/>
        </w:rPr>
      </w:pPr>
      <w:r>
        <w:rPr>
          <w:rFonts w:hint="eastAsia" w:ascii="宋体" w:hAnsi="宋体" w:eastAsia="宋体" w:cs="宋体"/>
          <w:b/>
          <w:bCs w:val="0"/>
          <w:sz w:val="21"/>
          <w:szCs w:val="21"/>
        </w:rPr>
        <w:t>2.案例</w:t>
      </w:r>
      <w:r>
        <w:rPr>
          <w:rFonts w:hint="eastAsia" w:ascii="宋体" w:hAnsi="宋体" w:eastAsia="宋体" w:cs="宋体"/>
          <w:b/>
          <w:bCs w:val="0"/>
          <w:sz w:val="21"/>
          <w:szCs w:val="21"/>
          <w:lang w:val="en-US" w:eastAsia="zh-CN"/>
        </w:rPr>
        <w:t>研究</w:t>
      </w:r>
      <w:r>
        <w:rPr>
          <w:rFonts w:hint="eastAsia" w:ascii="宋体" w:hAnsi="宋体" w:eastAsia="宋体" w:cs="宋体"/>
          <w:b/>
          <w:bCs w:val="0"/>
          <w:sz w:val="21"/>
          <w:szCs w:val="21"/>
        </w:rPr>
        <w:t>法</w:t>
      </w:r>
      <w:r>
        <w:rPr>
          <w:rFonts w:hint="eastAsia" w:ascii="宋体" w:hAnsi="宋体" w:eastAsia="宋体" w:cs="宋体"/>
          <w:b w:val="0"/>
          <w:bCs/>
          <w:sz w:val="21"/>
          <w:szCs w:val="21"/>
        </w:rPr>
        <w:t>：通过不同年级语文实践性作业的设计，跟踪个别学生、老师或整班、全年级学生的各项能力、素养的发展变化，形成各类典型案例。</w:t>
      </w:r>
    </w:p>
    <w:p>
      <w:pPr>
        <w:widowControl w:val="0"/>
        <w:numPr>
          <w:ilvl w:val="0"/>
          <w:numId w:val="0"/>
        </w:numPr>
        <w:ind w:firstLine="422" w:firstLineChars="200"/>
        <w:jc w:val="both"/>
        <w:rPr>
          <w:rFonts w:hint="eastAsia" w:ascii="宋体" w:hAnsi="宋体" w:eastAsia="宋体" w:cs="宋体"/>
          <w:b w:val="0"/>
          <w:bCs/>
          <w:sz w:val="21"/>
          <w:szCs w:val="21"/>
        </w:rPr>
      </w:pPr>
      <w:r>
        <w:rPr>
          <w:rFonts w:hint="eastAsia" w:ascii="宋体" w:hAnsi="宋体" w:eastAsia="宋体" w:cs="宋体"/>
          <w:b/>
          <w:bCs w:val="0"/>
          <w:sz w:val="21"/>
          <w:szCs w:val="21"/>
        </w:rPr>
        <w:t>3.</w:t>
      </w:r>
      <w:r>
        <w:rPr>
          <w:rFonts w:hint="eastAsia" w:ascii="宋体" w:hAnsi="宋体" w:eastAsia="宋体" w:cs="宋体"/>
          <w:b/>
          <w:bCs w:val="0"/>
          <w:sz w:val="21"/>
          <w:szCs w:val="21"/>
          <w:lang w:val="en-US" w:eastAsia="zh-CN"/>
        </w:rPr>
        <w:t>课堂</w:t>
      </w:r>
      <w:r>
        <w:rPr>
          <w:rFonts w:hint="eastAsia" w:ascii="宋体" w:hAnsi="宋体" w:eastAsia="宋体" w:cs="宋体"/>
          <w:b/>
          <w:bCs w:val="0"/>
          <w:sz w:val="21"/>
          <w:szCs w:val="21"/>
        </w:rPr>
        <w:t>观察法</w:t>
      </w:r>
      <w:r>
        <w:rPr>
          <w:rFonts w:hint="eastAsia" w:ascii="宋体" w:hAnsi="宋体" w:eastAsia="宋体" w:cs="宋体"/>
          <w:b w:val="0"/>
          <w:bCs/>
          <w:sz w:val="21"/>
          <w:szCs w:val="21"/>
        </w:rPr>
        <w:t>：通过观察记录教师的课堂教学、语文实践性作业设计、实施情况，以及学生课堂学习情况、完成语文实践性作业的过程及其结果，提炼总结出目前小学语文实践性作业设计中存在的问题及成因，并由此寻找相应对策。</w:t>
      </w:r>
    </w:p>
    <w:p>
      <w:pPr>
        <w:widowControl w:val="0"/>
        <w:numPr>
          <w:ilvl w:val="0"/>
          <w:numId w:val="0"/>
        </w:numPr>
        <w:ind w:firstLine="420" w:firstLineChars="200"/>
        <w:jc w:val="both"/>
        <w:rPr>
          <w:rFonts w:hint="eastAsia" w:ascii="宋体" w:hAnsi="宋体" w:eastAsia="宋体" w:cs="宋体"/>
          <w:b w:val="0"/>
          <w:bCs/>
          <w:sz w:val="21"/>
          <w:szCs w:val="21"/>
        </w:rPr>
      </w:pPr>
    </w:p>
    <w:p>
      <w:pPr>
        <w:widowControl w:val="0"/>
        <w:numPr>
          <w:ilvl w:val="0"/>
          <w:numId w:val="0"/>
        </w:numPr>
        <w:ind w:firstLine="420" w:firstLineChars="200"/>
        <w:jc w:val="both"/>
        <w:rPr>
          <w:rFonts w:hint="default" w:ascii="宋体" w:hAnsi="宋体" w:eastAsia="宋体" w:cs="宋体"/>
          <w:b w:val="0"/>
          <w:bCs/>
          <w:sz w:val="21"/>
          <w:szCs w:val="21"/>
          <w:lang w:val="en-US" w:eastAsia="zh-CN"/>
        </w:rPr>
      </w:pPr>
    </w:p>
    <w:p>
      <w:pPr>
        <w:widowControl w:val="0"/>
        <w:numPr>
          <w:ilvl w:val="0"/>
          <w:numId w:val="0"/>
        </w:numPr>
        <w:ind w:leftChars="200"/>
        <w:jc w:val="both"/>
        <w:rPr>
          <w:rFonts w:hint="eastAsia" w:ascii="宋体" w:hAnsi="宋体" w:eastAsia="宋体" w:cs="宋体"/>
          <w:b w:val="0"/>
          <w:bCs w:val="0"/>
          <w:sz w:val="21"/>
          <w:szCs w:val="21"/>
          <w:lang w:val="en-US" w:eastAsia="zh-CN"/>
        </w:rPr>
      </w:pPr>
      <w:r>
        <w:rPr>
          <w:rFonts w:hint="eastAsia"/>
          <w:b/>
          <w:bCs/>
          <w:sz w:val="21"/>
          <w:szCs w:val="21"/>
          <w:lang w:val="en-US" w:eastAsia="zh-CN"/>
        </w:rPr>
        <w:t>三、研究内容的展开</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围绕课题研究目标，我们先进行了文献查阅，分析了文献内涵，了解了国内外研究动态，明确了“双减”背景下小学语文实践性作业研究的价值，从“现状调查”“文献”“目标与内容设计”“实施策略”“评价策略”等方面进行研究，架构起了“双减”背景下小学语文实践性作业研究体系，并进行了分析研究。</w:t>
      </w:r>
    </w:p>
    <w:p>
      <w:pPr>
        <w:numPr>
          <w:ilvl w:val="0"/>
          <w:numId w:val="0"/>
        </w:numPr>
        <w:spacing w:line="240" w:lineRule="auto"/>
        <w:rPr>
          <w:rFonts w:hint="eastAsia" w:ascii="宋体" w:hAnsi="宋体" w:eastAsia="宋体" w:cs="宋体"/>
          <w:b/>
          <w:bCs/>
          <w:sz w:val="21"/>
          <w:szCs w:val="21"/>
          <w:lang w:val="en-US" w:eastAsia="zh-CN"/>
        </w:rPr>
      </w:pPr>
      <w:r>
        <w:rPr>
          <w:rFonts w:hint="eastAsia" w:ascii="宋体" w:hAnsi="宋体" w:eastAsia="宋体" w:cs="宋体"/>
          <w:b/>
          <w:sz w:val="21"/>
          <w:szCs w:val="21"/>
          <w:lang w:val="en-US" w:eastAsia="zh-CN"/>
        </w:rPr>
        <w:t>（一）本校语文实践性作业设计与实施</w:t>
      </w:r>
      <w:r>
        <w:rPr>
          <w:rFonts w:hint="eastAsia" w:ascii="宋体" w:hAnsi="宋体" w:eastAsia="宋体" w:cs="宋体"/>
          <w:b/>
          <w:sz w:val="21"/>
          <w:szCs w:val="21"/>
        </w:rPr>
        <w:t>的现状调查研究</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本次调查主体是</w:t>
      </w:r>
      <w:r>
        <w:rPr>
          <w:rFonts w:hint="eastAsia" w:ascii="宋体" w:hAnsi="宋体" w:eastAsia="宋体" w:cs="宋体"/>
          <w:b w:val="0"/>
          <w:bCs w:val="0"/>
          <w:sz w:val="21"/>
          <w:szCs w:val="21"/>
          <w:lang w:val="en-US" w:eastAsia="zh-CN"/>
        </w:rPr>
        <w:t>我校</w:t>
      </w:r>
      <w:r>
        <w:rPr>
          <w:rFonts w:hint="default" w:ascii="宋体" w:hAnsi="宋体" w:eastAsia="宋体" w:cs="宋体"/>
          <w:b w:val="0"/>
          <w:bCs w:val="0"/>
          <w:sz w:val="21"/>
          <w:szCs w:val="21"/>
          <w:lang w:val="en-US" w:eastAsia="zh-CN"/>
        </w:rPr>
        <w:t>一至六年级618名学生</w:t>
      </w:r>
      <w:r>
        <w:rPr>
          <w:rFonts w:hint="eastAsia" w:ascii="宋体" w:hAnsi="宋体" w:eastAsia="宋体" w:cs="宋体"/>
          <w:b w:val="0"/>
          <w:bCs w:val="0"/>
          <w:sz w:val="21"/>
          <w:szCs w:val="21"/>
          <w:lang w:val="en-US" w:eastAsia="zh-CN"/>
        </w:rPr>
        <w:t>、我校及其他学校80名语文老师。</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教师调查问卷显示，88.75%的教师对小学语文实践性作业非常了解或比较了解，与之相关，87.5%的教师认为在“双减”背景下，有必要布置语文实践性作业。教师经常要求学生</w:t>
      </w:r>
      <w:r>
        <w:rPr>
          <w:rFonts w:hint="eastAsia" w:ascii="宋体" w:hAnsi="宋体" w:eastAsia="宋体" w:cs="宋体"/>
          <w:b w:val="0"/>
          <w:bCs w:val="0"/>
          <w:sz w:val="21"/>
          <w:szCs w:val="21"/>
          <w:lang w:val="en-US" w:eastAsia="zh-CN"/>
        </w:rPr>
        <w:t>以</w:t>
      </w:r>
      <w:r>
        <w:rPr>
          <w:rFonts w:hint="default" w:ascii="宋体" w:hAnsi="宋体" w:eastAsia="宋体" w:cs="宋体"/>
          <w:b w:val="0"/>
          <w:bCs w:val="0"/>
          <w:sz w:val="21"/>
          <w:szCs w:val="21"/>
          <w:lang w:val="en-US" w:eastAsia="zh-CN"/>
        </w:rPr>
        <w:t>独立的方式完成语文实践性作业</w:t>
      </w:r>
      <w:r>
        <w:rPr>
          <w:rFonts w:hint="eastAsia" w:ascii="宋体" w:hAnsi="宋体" w:eastAsia="宋体" w:cs="宋体"/>
          <w:b w:val="0"/>
          <w:bCs w:val="0"/>
          <w:sz w:val="21"/>
          <w:szCs w:val="21"/>
          <w:lang w:val="en-US" w:eastAsia="zh-CN"/>
        </w:rPr>
        <w:t>。</w:t>
      </w:r>
      <w:r>
        <w:rPr>
          <w:rFonts w:hint="default" w:ascii="宋体" w:hAnsi="宋体" w:eastAsia="宋体" w:cs="宋体"/>
          <w:b w:val="0"/>
          <w:bCs w:val="0"/>
          <w:sz w:val="21"/>
          <w:szCs w:val="21"/>
          <w:lang w:val="en-US" w:eastAsia="zh-CN"/>
        </w:rPr>
        <w:t>“双减”背景下，</w:t>
      </w:r>
      <w:r>
        <w:rPr>
          <w:rFonts w:hint="eastAsia" w:ascii="宋体" w:hAnsi="宋体" w:eastAsia="宋体" w:cs="宋体"/>
          <w:b w:val="0"/>
          <w:bCs w:val="0"/>
          <w:sz w:val="21"/>
          <w:szCs w:val="21"/>
          <w:lang w:val="en-US" w:eastAsia="zh-CN"/>
        </w:rPr>
        <w:t>教师</w:t>
      </w:r>
      <w:r>
        <w:rPr>
          <w:rFonts w:hint="default" w:ascii="宋体" w:hAnsi="宋体" w:eastAsia="宋体" w:cs="宋体"/>
          <w:b w:val="0"/>
          <w:bCs w:val="0"/>
          <w:sz w:val="21"/>
          <w:szCs w:val="21"/>
          <w:lang w:val="en-US" w:eastAsia="zh-CN"/>
        </w:rPr>
        <w:t>设计与实施语文实践性作业更加注重的是促进学生全面发展，健康成长</w:t>
      </w:r>
      <w:r>
        <w:rPr>
          <w:rFonts w:hint="eastAsia" w:ascii="宋体" w:hAnsi="宋体" w:eastAsia="宋体" w:cs="宋体"/>
          <w:b w:val="0"/>
          <w:bCs w:val="0"/>
          <w:sz w:val="21"/>
          <w:szCs w:val="21"/>
          <w:lang w:val="en-US" w:eastAsia="zh-CN"/>
        </w:rPr>
        <w:t>，同时会优先考虑学生思维发展和语文素养的提升。这些调查结果说明大部分教师对语文实践性作业的认识比较到位，能明确“双减”背景下，语文实践性作业的重要程度，让学生的作业减负落到实处，并注重在实践中促进学生全面发展、提高教学质量，有意识地注意发挥实践性作业全方位的育人价值。</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学生调查问卷显示，33.01%的学生最倾向于做的语文作业类型就是实践性作业</w:t>
      </w:r>
      <w:r>
        <w:rPr>
          <w:rFonts w:hint="eastAsia" w:ascii="宋体" w:hAnsi="宋体" w:eastAsia="宋体" w:cs="宋体"/>
          <w:b w:val="0"/>
          <w:bCs w:val="0"/>
          <w:sz w:val="21"/>
          <w:szCs w:val="21"/>
          <w:lang w:val="en-US" w:eastAsia="zh-CN"/>
        </w:rPr>
        <w:t>,</w:t>
      </w:r>
      <w:r>
        <w:rPr>
          <w:rFonts w:hint="default" w:ascii="宋体" w:hAnsi="宋体" w:eastAsia="宋体" w:cs="宋体"/>
          <w:b w:val="0"/>
          <w:bCs w:val="0"/>
          <w:sz w:val="21"/>
          <w:szCs w:val="21"/>
          <w:lang w:val="en-US" w:eastAsia="zh-CN"/>
        </w:rPr>
        <w:t>在动手操作类、观察体验类、演说交流类、探究调查类、阅读搜集类这五种基本的</w:t>
      </w:r>
      <w:r>
        <w:rPr>
          <w:rFonts w:hint="eastAsia" w:ascii="宋体" w:hAnsi="宋体" w:eastAsia="宋体" w:cs="宋体"/>
          <w:b w:val="0"/>
          <w:bCs w:val="0"/>
          <w:sz w:val="21"/>
          <w:szCs w:val="21"/>
          <w:lang w:val="en-US" w:eastAsia="zh-CN"/>
        </w:rPr>
        <w:t>小学</w:t>
      </w:r>
      <w:r>
        <w:rPr>
          <w:rFonts w:hint="default" w:ascii="宋体" w:hAnsi="宋体" w:eastAsia="宋体" w:cs="宋体"/>
          <w:b w:val="0"/>
          <w:bCs w:val="0"/>
          <w:sz w:val="21"/>
          <w:szCs w:val="21"/>
          <w:lang w:val="en-US" w:eastAsia="zh-CN"/>
        </w:rPr>
        <w:t>语文实践性作业类型中，学生对阅读搜集类、动手操作类兴趣最大。“双减”政策实施以来，</w:t>
      </w:r>
      <w:r>
        <w:rPr>
          <w:rFonts w:hint="eastAsia" w:ascii="宋体" w:hAnsi="宋体" w:eastAsia="宋体" w:cs="宋体"/>
          <w:b w:val="0"/>
          <w:bCs w:val="0"/>
          <w:sz w:val="21"/>
          <w:szCs w:val="21"/>
          <w:lang w:val="en-US" w:eastAsia="zh-CN"/>
        </w:rPr>
        <w:t>58.41%的学生</w:t>
      </w:r>
      <w:r>
        <w:rPr>
          <w:rFonts w:hint="default" w:ascii="宋体" w:hAnsi="宋体" w:eastAsia="宋体" w:cs="宋体"/>
          <w:b w:val="0"/>
          <w:bCs w:val="0"/>
          <w:sz w:val="21"/>
          <w:szCs w:val="21"/>
          <w:lang w:val="en-US" w:eastAsia="zh-CN"/>
        </w:rPr>
        <w:t>认为老师布置的语文实践性作业</w:t>
      </w:r>
      <w:r>
        <w:rPr>
          <w:rFonts w:hint="eastAsia" w:ascii="宋体" w:hAnsi="宋体" w:eastAsia="宋体" w:cs="宋体"/>
          <w:b w:val="0"/>
          <w:bCs w:val="0"/>
          <w:sz w:val="21"/>
          <w:szCs w:val="21"/>
          <w:lang w:val="en-US" w:eastAsia="zh-CN"/>
        </w:rPr>
        <w:t>难度适中，80.42%的老师对布置的语文实践性作业会及时进行评价和反馈。这些调查结果表明学生对于形式丰富、内容多元的语文实践性作业最有兴趣，教师在日常教学过程中也通过设计语文实践性作业调动了学生的作业积极性。同时数据说明绝大部分学生的语文实践性作业能得到及时反馈评价。</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但是综合汇总与分析教师和学生的调查问卷结果，发现“双减”背景下小学语文实践性作业的设计、实施、评价方面仍存在许多不足。</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设计上，当前语文实践性作业设计还不能结合本年段目标、学科关键能力与核心素养，不能契合学生真实需要，促进学生综合能力提升。同时作业设计的形式呆板单一，内容千篇一律，总体来说缺乏创新，流于形式，没有紧密结合多元化的生活，没有充分调动学生用脑思考、用手实践、用心感悟，全身体验，不能激发学生完成实践性作业的兴趣。</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实施上，当前语文实践性作业的完成质量两极分化严重，说明整齐划一的作业实施不能使得不同层次的学生都得到发展。大部分学生都是以独立的形式完成实践性作业，缺少与家长合作或小组合作，这种情况不利于培养学生合作探究的能力以及团队合作的意识。同时作业实施阶段缺乏教师的指导，导致实践性作业时间和难度不能有效把控，易增加学生的学业负担。</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评价上，学生互评、学生自评、家长评价、小组评价、班级间互评等方式所占比例都很小。这在一定程度上会影响学生完成实践性作业的积极性。单一的教师评价不能充分体现学生的主体地位，而是把学生置于一种被动的地位，不能体现民主、平等、和谐的观念以及实现学生全面发展的需要。同时简单的口头评价以及优良等第等很容易忽视学生在完成实践性作业的过程中付出的努力，重结果而轻过程，这样的结果性评价在很大程度上会降低学生的学习兴趣。</w:t>
      </w:r>
    </w:p>
    <w:p>
      <w:pPr>
        <w:widowControl w:val="0"/>
        <w:numPr>
          <w:ilvl w:val="0"/>
          <w:numId w:val="0"/>
        </w:numPr>
        <w:ind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在了解本校语文实践性作业设计、实施、评价的情况后，课题组</w:t>
      </w:r>
      <w:r>
        <w:rPr>
          <w:rFonts w:hint="default" w:ascii="宋体" w:hAnsi="宋体" w:eastAsia="宋体" w:cs="宋体"/>
          <w:b w:val="0"/>
          <w:bCs w:val="0"/>
          <w:sz w:val="21"/>
          <w:szCs w:val="21"/>
          <w:lang w:val="en-US" w:eastAsia="zh-CN"/>
        </w:rPr>
        <w:t>充分发挥主观能动性，在联系书本知识、教学目标的基础上，</w:t>
      </w:r>
      <w:r>
        <w:rPr>
          <w:rFonts w:hint="eastAsia" w:ascii="宋体" w:hAnsi="宋体" w:eastAsia="宋体" w:cs="宋体"/>
          <w:b w:val="0"/>
          <w:bCs w:val="0"/>
          <w:sz w:val="21"/>
          <w:szCs w:val="21"/>
          <w:lang w:val="en-US" w:eastAsia="zh-CN"/>
        </w:rPr>
        <w:t>减轻学生负担，通过小学语文实践性作业让学生</w:t>
      </w:r>
      <w:r>
        <w:rPr>
          <w:rFonts w:hint="default" w:ascii="宋体" w:hAnsi="宋体" w:eastAsia="宋体" w:cs="宋体"/>
          <w:b w:val="0"/>
          <w:bCs w:val="0"/>
          <w:sz w:val="21"/>
          <w:szCs w:val="21"/>
          <w:lang w:val="en-US" w:eastAsia="zh-CN"/>
        </w:rPr>
        <w:t>亲近自然，融入社会，了解时代的发展，探寻成长的印记，品味</w:t>
      </w:r>
      <w:r>
        <w:rPr>
          <w:rFonts w:hint="eastAsia" w:ascii="宋体" w:hAnsi="宋体" w:eastAsia="宋体" w:cs="宋体"/>
          <w:b w:val="0"/>
          <w:bCs w:val="0"/>
          <w:sz w:val="21"/>
          <w:szCs w:val="21"/>
          <w:lang w:val="en-US" w:eastAsia="zh-CN"/>
        </w:rPr>
        <w:t>语文</w:t>
      </w:r>
      <w:r>
        <w:rPr>
          <w:rFonts w:hint="default" w:ascii="宋体" w:hAnsi="宋体" w:eastAsia="宋体" w:cs="宋体"/>
          <w:b w:val="0"/>
          <w:bCs w:val="0"/>
          <w:sz w:val="21"/>
          <w:szCs w:val="21"/>
          <w:lang w:val="en-US" w:eastAsia="zh-CN"/>
        </w:rPr>
        <w:t>的魅力</w:t>
      </w:r>
      <w:r>
        <w:rPr>
          <w:rFonts w:hint="eastAsia" w:ascii="宋体" w:hAnsi="宋体" w:eastAsia="宋体" w:cs="宋体"/>
          <w:b w:val="0"/>
          <w:bCs w:val="0"/>
          <w:sz w:val="21"/>
          <w:szCs w:val="21"/>
          <w:lang w:val="en-US" w:eastAsia="zh-CN"/>
        </w:rPr>
        <w:t>，</w:t>
      </w:r>
      <w:r>
        <w:rPr>
          <w:rFonts w:hint="default" w:ascii="宋体" w:hAnsi="宋体" w:eastAsia="宋体" w:cs="宋体"/>
          <w:b w:val="0"/>
          <w:bCs w:val="0"/>
          <w:sz w:val="21"/>
          <w:szCs w:val="21"/>
          <w:lang w:val="en-US" w:eastAsia="zh-CN"/>
        </w:rPr>
        <w:t>寓作于乐，让“双减”背景下的学生在乐中做，在做中乐</w:t>
      </w:r>
      <w:r>
        <w:rPr>
          <w:rFonts w:hint="eastAsia" w:ascii="宋体" w:hAnsi="宋体" w:eastAsia="宋体" w:cs="宋体"/>
          <w:b w:val="0"/>
          <w:bCs w:val="0"/>
          <w:sz w:val="21"/>
          <w:szCs w:val="21"/>
          <w:lang w:val="en-US" w:eastAsia="zh-CN"/>
        </w:rPr>
        <w:t>，拥有宽广的视野、丰富的知识、创新思维和能力。</w:t>
      </w:r>
    </w:p>
    <w:p>
      <w:pPr>
        <w:widowControl w:val="0"/>
        <w:numPr>
          <w:ilvl w:val="0"/>
          <w:numId w:val="0"/>
        </w:numPr>
        <w:jc w:val="both"/>
        <w:rPr>
          <w:rFonts w:hint="default" w:ascii="宋体" w:hAnsi="宋体" w:eastAsia="宋体" w:cs="宋体"/>
          <w:b w:val="0"/>
          <w:bCs w:val="0"/>
          <w:sz w:val="21"/>
          <w:szCs w:val="21"/>
          <w:lang w:val="en-US" w:eastAsia="zh-CN"/>
        </w:rPr>
      </w:pPr>
    </w:p>
    <w:p>
      <w:pPr>
        <w:widowControl w:val="0"/>
        <w:numPr>
          <w:ilvl w:val="0"/>
          <w:numId w:val="0"/>
        </w:numPr>
        <w:jc w:val="both"/>
        <w:rPr>
          <w:rFonts w:hint="default" w:ascii="宋体" w:hAnsi="宋体" w:eastAsia="宋体" w:cs="宋体"/>
          <w:b w:val="0"/>
          <w:bCs w:val="0"/>
          <w:sz w:val="21"/>
          <w:szCs w:val="21"/>
          <w:lang w:val="en-US" w:eastAsia="zh-CN"/>
        </w:rPr>
      </w:pPr>
    </w:p>
    <w:p>
      <w:pPr>
        <w:numPr>
          <w:ilvl w:val="0"/>
          <w:numId w:val="0"/>
        </w:numPr>
        <w:spacing w:line="240" w:lineRule="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（二）</w:t>
      </w:r>
      <w:r>
        <w:rPr>
          <w:rFonts w:hint="eastAsia" w:ascii="宋体" w:hAnsi="宋体" w:eastAsia="宋体" w:cs="宋体"/>
          <w:b/>
          <w:sz w:val="21"/>
          <w:szCs w:val="21"/>
          <w:lang w:val="en-US" w:eastAsia="zh-CN"/>
        </w:rPr>
        <w:t>小学语文实践性作业的文献研究</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针对核心词汇“</w:t>
      </w:r>
      <w:r>
        <w:rPr>
          <w:rFonts w:hint="eastAsia" w:ascii="宋体" w:hAnsi="宋体" w:eastAsia="宋体" w:cs="宋体"/>
          <w:b w:val="0"/>
          <w:bCs w:val="0"/>
          <w:sz w:val="21"/>
          <w:szCs w:val="21"/>
          <w:lang w:val="en-US" w:eastAsia="zh-CN"/>
        </w:rPr>
        <w:t>实践性作业</w:t>
      </w:r>
      <w:r>
        <w:rPr>
          <w:rFonts w:hint="default" w:ascii="宋体" w:hAnsi="宋体" w:eastAsia="宋体" w:cs="宋体"/>
          <w:b w:val="0"/>
          <w:bCs w:val="0"/>
          <w:sz w:val="21"/>
          <w:szCs w:val="21"/>
          <w:lang w:val="en-US" w:eastAsia="zh-CN"/>
        </w:rPr>
        <w:t>”</w:t>
      </w:r>
      <w:r>
        <w:rPr>
          <w:rFonts w:hint="eastAsia" w:ascii="宋体" w:hAnsi="宋体" w:eastAsia="宋体" w:cs="宋体"/>
          <w:b w:val="0"/>
          <w:bCs w:val="0"/>
          <w:sz w:val="21"/>
          <w:szCs w:val="21"/>
          <w:lang w:val="en-US" w:eastAsia="zh-CN"/>
        </w:rPr>
        <w:t>，在中国知网中进行搜索，共检索到2549条结果，其中有大量的数学、生物、物理等学科的实践性作业研究。对“小学语文+实践性作业”进行检索，有310条结果。对核心词汇“‘双减’+小学语文+实践性作业”进行检索，出现27条结果。通过文献研究，了解到“实践性作业设计”属于语文学科教育研究中的高频词汇，然而“双减”背景下的小学语文实践性作业设计研究还需要进一步探索和完善。</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default" w:ascii="宋体" w:hAnsi="宋体" w:eastAsia="宋体" w:cs="宋体"/>
          <w:b w:val="0"/>
          <w:bCs w:val="0"/>
          <w:sz w:val="21"/>
          <w:szCs w:val="21"/>
          <w:lang w:val="en-US" w:eastAsia="zh-CN"/>
        </w:rPr>
        <w:t>通过查阅已有的</w:t>
      </w:r>
      <w:r>
        <w:rPr>
          <w:rFonts w:hint="eastAsia" w:ascii="宋体" w:hAnsi="宋体" w:eastAsia="宋体" w:cs="宋体"/>
          <w:b w:val="0"/>
          <w:bCs w:val="0"/>
          <w:sz w:val="21"/>
          <w:szCs w:val="21"/>
          <w:lang w:val="en-US" w:eastAsia="zh-CN"/>
        </w:rPr>
        <w:t>小学</w:t>
      </w:r>
      <w:r>
        <w:rPr>
          <w:rFonts w:hint="default" w:ascii="宋体" w:hAnsi="宋体" w:eastAsia="宋体" w:cs="宋体"/>
          <w:b w:val="0"/>
          <w:bCs w:val="0"/>
          <w:sz w:val="21"/>
          <w:szCs w:val="21"/>
          <w:lang w:val="en-US" w:eastAsia="zh-CN"/>
        </w:rPr>
        <w:t>语文实践性作业研究成果，发现一线教师大多认为学生应该通过亲身实践获得知识，掌握技能，提升情感。</w:t>
      </w:r>
      <w:r>
        <w:rPr>
          <w:rFonts w:hint="eastAsia" w:ascii="宋体" w:hAnsi="宋体" w:eastAsia="宋体" w:cs="宋体"/>
          <w:b w:val="0"/>
          <w:bCs w:val="0"/>
          <w:sz w:val="21"/>
          <w:szCs w:val="21"/>
          <w:lang w:val="en-US" w:eastAsia="zh-CN"/>
        </w:rPr>
        <w:t>白俊兰老师</w:t>
      </w:r>
      <w:r>
        <w:rPr>
          <w:rFonts w:hint="default" w:ascii="宋体" w:hAnsi="宋体" w:eastAsia="宋体" w:cs="宋体"/>
          <w:b w:val="0"/>
          <w:bCs w:val="0"/>
          <w:sz w:val="21"/>
          <w:szCs w:val="21"/>
          <w:lang w:val="en-US" w:eastAsia="zh-CN"/>
        </w:rPr>
        <w:t>对语文实践性作业的特点进行了归纳概括，包括内容要新颖有趣，形式要体现个性特长，目标要结合学科特点等。连亚飞</w:t>
      </w:r>
      <w:r>
        <w:rPr>
          <w:rFonts w:hint="eastAsia" w:ascii="宋体" w:hAnsi="宋体" w:eastAsia="宋体" w:cs="宋体"/>
          <w:b w:val="0"/>
          <w:bCs w:val="0"/>
          <w:sz w:val="21"/>
          <w:szCs w:val="21"/>
          <w:lang w:val="en-US" w:eastAsia="zh-CN"/>
        </w:rPr>
        <w:t>、</w:t>
      </w:r>
      <w:r>
        <w:rPr>
          <w:rFonts w:hint="default" w:ascii="宋体" w:hAnsi="宋体" w:eastAsia="宋体" w:cs="宋体"/>
          <w:b w:val="0"/>
          <w:bCs w:val="0"/>
          <w:sz w:val="21"/>
          <w:szCs w:val="21"/>
          <w:lang w:val="en-US" w:eastAsia="zh-CN"/>
        </w:rPr>
        <w:t>程霞</w:t>
      </w:r>
      <w:r>
        <w:rPr>
          <w:rFonts w:hint="eastAsia" w:ascii="宋体" w:hAnsi="宋体" w:eastAsia="宋体" w:cs="宋体"/>
          <w:b w:val="0"/>
          <w:bCs w:val="0"/>
          <w:sz w:val="21"/>
          <w:szCs w:val="21"/>
          <w:lang w:val="en-US" w:eastAsia="zh-CN"/>
        </w:rPr>
        <w:t>、</w:t>
      </w:r>
      <w:r>
        <w:rPr>
          <w:rFonts w:hint="default" w:ascii="宋体" w:hAnsi="宋体" w:eastAsia="宋体" w:cs="宋体"/>
          <w:b w:val="0"/>
          <w:bCs w:val="0"/>
          <w:sz w:val="21"/>
          <w:szCs w:val="21"/>
          <w:lang w:val="en-US" w:eastAsia="zh-CN"/>
        </w:rPr>
        <w:t>程萌</w:t>
      </w:r>
      <w:r>
        <w:rPr>
          <w:rFonts w:hint="eastAsia" w:ascii="宋体" w:hAnsi="宋体" w:eastAsia="宋体" w:cs="宋体"/>
          <w:b w:val="0"/>
          <w:bCs w:val="0"/>
          <w:sz w:val="21"/>
          <w:szCs w:val="21"/>
          <w:lang w:val="en-US" w:eastAsia="zh-CN"/>
        </w:rPr>
        <w:t>老师提出了</w:t>
      </w:r>
      <w:r>
        <w:rPr>
          <w:rFonts w:hint="default" w:ascii="宋体" w:hAnsi="宋体" w:eastAsia="宋体" w:cs="宋体"/>
          <w:b w:val="0"/>
          <w:bCs w:val="0"/>
          <w:sz w:val="21"/>
          <w:szCs w:val="21"/>
          <w:lang w:val="en-US" w:eastAsia="zh-CN"/>
        </w:rPr>
        <w:t>有利于明晰小学语文作业的价值意蕴：内容应源于学生语文生活、要能引发学生语文活动和凸显创新力培养</w:t>
      </w:r>
      <w:r>
        <w:rPr>
          <w:rFonts w:hint="eastAsia" w:ascii="宋体" w:hAnsi="宋体" w:eastAsia="宋体" w:cs="宋体"/>
          <w:b w:val="0"/>
          <w:bCs w:val="0"/>
          <w:sz w:val="21"/>
          <w:szCs w:val="21"/>
          <w:lang w:val="en-US" w:eastAsia="zh-CN"/>
        </w:rPr>
        <w:t>，认为要</w:t>
      </w:r>
      <w:r>
        <w:rPr>
          <w:rFonts w:hint="default" w:ascii="宋体" w:hAnsi="宋体" w:eastAsia="宋体" w:cs="宋体"/>
          <w:b w:val="0"/>
          <w:bCs w:val="0"/>
          <w:sz w:val="21"/>
          <w:szCs w:val="21"/>
          <w:lang w:val="en-US" w:eastAsia="zh-CN"/>
        </w:rPr>
        <w:t>构建多主体互动的作业实施模式。孙凤霞</w:t>
      </w:r>
      <w:r>
        <w:rPr>
          <w:rFonts w:hint="eastAsia" w:ascii="宋体" w:hAnsi="宋体" w:eastAsia="宋体" w:cs="宋体"/>
          <w:b w:val="0"/>
          <w:bCs w:val="0"/>
          <w:sz w:val="21"/>
          <w:szCs w:val="21"/>
          <w:lang w:val="en-US" w:eastAsia="zh-CN"/>
        </w:rPr>
        <w:t>老师认为基于课程统整变革的教学方式是减轻小学语文学习负担的路径之一。在“双减”背景下，可以从学科内部、学科与社会生活、跨学科三个层面开展课程统整的思考与实践。张俊波老师认为“双减”背景下小学语文能力型综合实践性作业的实践策略包括：与生活链接，以习惯为侧重，设计“生活实践自选作业”；从兴趣入手，以活用为侧重，设计“创新实践式作业”；资源整合,以探究为侧重，设计“学科融合的综合实践作业”；以课本为蓝本，以育人为侧重，设计“时令性综合实践作业”，实现学生学业质量和幸福童年的双赢。</w:t>
      </w:r>
    </w:p>
    <w:p>
      <w:pPr>
        <w:numPr>
          <w:ilvl w:val="0"/>
          <w:numId w:val="0"/>
        </w:numPr>
        <w:spacing w:line="240" w:lineRule="auto"/>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同时朱国忠老师认为小学语文作业设计中比较稀缺的是跨界、嬉乐、创美、统整、长线的作业。这些稀缺型作业，是与新课标所追求的文化自信、语言运用、思维能力、审美创造等核心素养高度对接的项目，可以扩充教学的价值；更是与学生的兴趣点、创美点对接的项</w:t>
      </w:r>
    </w:p>
    <w:p>
      <w:pPr>
        <w:numPr>
          <w:ilvl w:val="0"/>
          <w:numId w:val="0"/>
        </w:numPr>
        <w:spacing w:line="240" w:lineRule="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目，可以让学生实现从“愿做”到“爱做”的升级转变。在“双减”及实施新课标的背景下，稀缺型作业具有低耗高效、吸引力强、创美指数高等优越性。朱国忠老师所说的“稀缺型”作业对“双减”背景下小学语文实践性作业设计与实施的方向具有极大的启示意义，教师应当根据学生的兴趣爱好与学习能力，设计出具有开放性、探究性、趣味性特点的语文实践性作业，使得学生的创造能力、逻辑思维能力、语言表达能力以及生活感悟能力获得同步提高。同时他还认为，小学语文作业设计要提升综合化指数，就需要引入跨学科学习，形成拓展型作业任务群。而拓展型作业任务群的设计，需要统整其他学科的学习，同时需要在每个任务中注入语文的要素。陆志平教授也提出，语文跨学科学习的主题内容、学习方式和评价方式应特别重视通过在真实生活情境中学语文、用语文,认识完整的现实世界,让学生在参与真实的社会生活过程中解决复杂问题。因此小学语文实践性作业既需要兼顾新课标所强调的“综合性”与“实践性”，也需要充分立足于语文学科的本位化设计，体现语文立场，选择语文范畴。这些理论和观点为小学语文实践性作业的</w:t>
      </w:r>
      <w:r>
        <w:rPr>
          <w:rFonts w:hint="default" w:ascii="宋体" w:hAnsi="宋体" w:eastAsia="宋体" w:cs="宋体"/>
          <w:b w:val="0"/>
          <w:bCs w:val="0"/>
          <w:sz w:val="21"/>
          <w:szCs w:val="21"/>
          <w:lang w:val="en-US" w:eastAsia="zh-CN"/>
        </w:rPr>
        <w:t>设计</w:t>
      </w:r>
      <w:r>
        <w:rPr>
          <w:rFonts w:hint="eastAsia" w:ascii="宋体" w:hAnsi="宋体" w:eastAsia="宋体" w:cs="宋体"/>
          <w:b w:val="0"/>
          <w:bCs w:val="0"/>
          <w:sz w:val="21"/>
          <w:szCs w:val="21"/>
          <w:lang w:val="en-US" w:eastAsia="zh-CN"/>
        </w:rPr>
        <w:t>、实施和评价提供了抓手。</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因此在“双减”这个大背景下</w:t>
      </w:r>
      <w:r>
        <w:rPr>
          <w:rFonts w:hint="default" w:ascii="宋体" w:hAnsi="宋体" w:eastAsia="宋体" w:cs="宋体"/>
          <w:b w:val="0"/>
          <w:bCs w:val="0"/>
          <w:sz w:val="21"/>
          <w:szCs w:val="21"/>
          <w:lang w:val="en-US" w:eastAsia="zh-CN"/>
        </w:rPr>
        <w:t>，</w:t>
      </w:r>
      <w:r>
        <w:rPr>
          <w:rFonts w:hint="eastAsia" w:ascii="宋体" w:hAnsi="宋体" w:eastAsia="宋体" w:cs="宋体"/>
          <w:b w:val="0"/>
          <w:bCs w:val="0"/>
          <w:sz w:val="21"/>
          <w:szCs w:val="21"/>
          <w:lang w:val="en-US" w:eastAsia="zh-CN"/>
        </w:rPr>
        <w:t>如何结合《义务教育语文课程标准(2022年版)》进行思考，减轻</w:t>
      </w:r>
      <w:r>
        <w:rPr>
          <w:rFonts w:hint="default" w:ascii="宋体" w:hAnsi="宋体" w:eastAsia="宋体" w:cs="宋体"/>
          <w:b w:val="0"/>
          <w:bCs w:val="0"/>
          <w:sz w:val="21"/>
          <w:szCs w:val="21"/>
          <w:lang w:val="en-US" w:eastAsia="zh-CN"/>
        </w:rPr>
        <w:t>学生的作业负担</w:t>
      </w:r>
      <w:r>
        <w:rPr>
          <w:rFonts w:hint="eastAsia" w:ascii="宋体" w:hAnsi="宋体" w:eastAsia="宋体" w:cs="宋体"/>
          <w:b w:val="0"/>
          <w:bCs w:val="0"/>
          <w:sz w:val="21"/>
          <w:szCs w:val="21"/>
          <w:lang w:val="en-US" w:eastAsia="zh-CN"/>
        </w:rPr>
        <w:t>，形成“双减”背景下</w:t>
      </w:r>
      <w:r>
        <w:rPr>
          <w:rFonts w:hint="default" w:ascii="宋体" w:hAnsi="宋体" w:eastAsia="宋体" w:cs="宋体"/>
          <w:b w:val="0"/>
          <w:bCs w:val="0"/>
          <w:sz w:val="21"/>
          <w:szCs w:val="21"/>
          <w:lang w:val="en-US" w:eastAsia="zh-CN"/>
        </w:rPr>
        <w:t>的</w:t>
      </w:r>
      <w:r>
        <w:rPr>
          <w:rFonts w:hint="eastAsia" w:ascii="宋体" w:hAnsi="宋体" w:eastAsia="宋体" w:cs="宋体"/>
          <w:b w:val="0"/>
          <w:bCs w:val="0"/>
          <w:sz w:val="21"/>
          <w:szCs w:val="21"/>
          <w:lang w:val="en-US" w:eastAsia="zh-CN"/>
        </w:rPr>
        <w:t>小学语文实践性作业的</w:t>
      </w:r>
      <w:r>
        <w:rPr>
          <w:rFonts w:hint="default" w:ascii="宋体" w:hAnsi="宋体" w:eastAsia="宋体" w:cs="宋体"/>
          <w:b w:val="0"/>
          <w:bCs w:val="0"/>
          <w:sz w:val="21"/>
          <w:szCs w:val="21"/>
          <w:lang w:val="en-US" w:eastAsia="zh-CN"/>
        </w:rPr>
        <w:t>目标、内容设计</w:t>
      </w:r>
      <w:r>
        <w:rPr>
          <w:rFonts w:hint="eastAsia" w:ascii="宋体" w:hAnsi="宋体" w:eastAsia="宋体" w:cs="宋体"/>
          <w:b w:val="0"/>
          <w:bCs w:val="0"/>
          <w:sz w:val="21"/>
          <w:szCs w:val="21"/>
          <w:lang w:val="en-US" w:eastAsia="zh-CN"/>
        </w:rPr>
        <w:t>架构</w:t>
      </w:r>
      <w:r>
        <w:rPr>
          <w:rFonts w:hint="default" w:ascii="宋体" w:hAnsi="宋体" w:eastAsia="宋体" w:cs="宋体"/>
          <w:b w:val="0"/>
          <w:bCs w:val="0"/>
          <w:sz w:val="21"/>
          <w:szCs w:val="21"/>
          <w:lang w:val="en-US" w:eastAsia="zh-CN"/>
        </w:rPr>
        <w:t>，以及开放多元的评价</w:t>
      </w:r>
      <w:r>
        <w:rPr>
          <w:rFonts w:hint="eastAsia" w:ascii="宋体" w:hAnsi="宋体" w:eastAsia="宋体" w:cs="宋体"/>
          <w:b w:val="0"/>
          <w:bCs w:val="0"/>
          <w:sz w:val="21"/>
          <w:szCs w:val="21"/>
          <w:lang w:val="en-US" w:eastAsia="zh-CN"/>
        </w:rPr>
        <w:t>体系</w:t>
      </w:r>
      <w:r>
        <w:rPr>
          <w:rFonts w:hint="default" w:ascii="宋体" w:hAnsi="宋体" w:eastAsia="宋体" w:cs="宋体"/>
          <w:b w:val="0"/>
          <w:bCs w:val="0"/>
          <w:sz w:val="21"/>
          <w:szCs w:val="21"/>
          <w:lang w:val="en-US" w:eastAsia="zh-CN"/>
        </w:rPr>
        <w:t>是</w:t>
      </w:r>
      <w:r>
        <w:rPr>
          <w:rFonts w:hint="eastAsia" w:ascii="宋体" w:hAnsi="宋体" w:eastAsia="宋体" w:cs="宋体"/>
          <w:b w:val="0"/>
          <w:bCs w:val="0"/>
          <w:sz w:val="21"/>
          <w:szCs w:val="21"/>
          <w:lang w:val="en-US" w:eastAsia="zh-CN"/>
        </w:rPr>
        <w:t>课题</w:t>
      </w:r>
      <w:r>
        <w:rPr>
          <w:rFonts w:hint="default" w:ascii="宋体" w:hAnsi="宋体" w:eastAsia="宋体" w:cs="宋体"/>
          <w:b w:val="0"/>
          <w:bCs w:val="0"/>
          <w:sz w:val="21"/>
          <w:szCs w:val="21"/>
          <w:lang w:val="en-US" w:eastAsia="zh-CN"/>
        </w:rPr>
        <w:t>研究的重要方向。</w:t>
      </w:r>
    </w:p>
    <w:p>
      <w:pPr>
        <w:numPr>
          <w:ilvl w:val="0"/>
          <w:numId w:val="0"/>
        </w:numPr>
        <w:spacing w:line="240" w:lineRule="auto"/>
        <w:ind w:firstLine="420" w:firstLineChars="200"/>
        <w:rPr>
          <w:rFonts w:hint="default" w:ascii="宋体" w:hAnsi="宋体" w:eastAsia="宋体" w:cs="宋体"/>
          <w:b w:val="0"/>
          <w:bCs w:val="0"/>
          <w:sz w:val="21"/>
          <w:szCs w:val="21"/>
          <w:lang w:val="en-US" w:eastAsia="zh-CN"/>
        </w:rPr>
      </w:pPr>
    </w:p>
    <w:p>
      <w:pPr>
        <w:numPr>
          <w:ilvl w:val="0"/>
          <w:numId w:val="0"/>
        </w:numPr>
        <w:spacing w:line="240" w:lineRule="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（三）</w:t>
      </w:r>
      <w:r>
        <w:rPr>
          <w:rFonts w:hint="eastAsia" w:ascii="宋体" w:hAnsi="宋体" w:eastAsia="宋体" w:cs="宋体"/>
          <w:b/>
          <w:sz w:val="21"/>
          <w:szCs w:val="21"/>
          <w:lang w:val="en-US" w:eastAsia="zh-CN"/>
        </w:rPr>
        <w:t>“双减”背景下小学语文实践性作业目标与内容设计的研究</w:t>
      </w:r>
    </w:p>
    <w:p>
      <w:pPr>
        <w:numPr>
          <w:ilvl w:val="0"/>
          <w:numId w:val="0"/>
        </w:numPr>
        <w:spacing w:line="240" w:lineRule="auto"/>
        <w:ind w:firstLine="480"/>
        <w:rPr>
          <w:rFonts w:hint="eastAsia" w:ascii="Times New Roman" w:eastAsia="宋体"/>
          <w:b/>
          <w:bCs w:val="0"/>
          <w:sz w:val="21"/>
          <w:szCs w:val="21"/>
          <w:lang w:val="en-US" w:eastAsia="zh-CN"/>
        </w:rPr>
      </w:pPr>
      <w:r>
        <w:rPr>
          <w:rFonts w:hint="eastAsia" w:ascii="Times New Roman" w:eastAsia="宋体"/>
          <w:b/>
          <w:bCs w:val="0"/>
          <w:sz w:val="21"/>
          <w:szCs w:val="21"/>
          <w:lang w:val="en-US" w:eastAsia="zh-CN"/>
        </w:rPr>
        <w:t>1.“双减”背景下小学语文实践性作业目标研究</w:t>
      </w:r>
    </w:p>
    <w:p>
      <w:pPr>
        <w:numPr>
          <w:ilvl w:val="0"/>
          <w:numId w:val="0"/>
        </w:numPr>
        <w:spacing w:line="240" w:lineRule="auto"/>
        <w:ind w:firstLine="480"/>
        <w:rPr>
          <w:rFonts w:hint="eastAsia" w:ascii="Times New Roman" w:eastAsia="宋体"/>
          <w:b w:val="0"/>
          <w:bCs/>
          <w:sz w:val="21"/>
          <w:szCs w:val="21"/>
          <w:lang w:val="en-US" w:eastAsia="zh-CN"/>
        </w:rPr>
      </w:pPr>
      <w:r>
        <w:rPr>
          <w:rFonts w:hint="eastAsia" w:ascii="Times New Roman" w:eastAsia="宋体"/>
          <w:b w:val="0"/>
          <w:bCs/>
          <w:sz w:val="21"/>
          <w:szCs w:val="21"/>
          <w:lang w:val="en-US" w:eastAsia="zh-CN"/>
        </w:rPr>
        <w:t>“双减”的最终目的是为了儿童健康成长。为了让每个孩子全面而有个性地生长，课题组以“双减”为导向，认真研读</w:t>
      </w:r>
      <w:r>
        <w:rPr>
          <w:rFonts w:hint="eastAsia" w:ascii="宋体" w:hAnsi="宋体" w:eastAsia="宋体" w:cs="宋体"/>
          <w:b w:val="0"/>
          <w:bCs w:val="0"/>
          <w:sz w:val="21"/>
          <w:szCs w:val="21"/>
          <w:lang w:val="en-US" w:eastAsia="zh-CN"/>
        </w:rPr>
        <w:t>《义务教育语文课程标准(2022年版)》，</w:t>
      </w:r>
      <w:r>
        <w:rPr>
          <w:rFonts w:hint="eastAsia" w:ascii="Times New Roman" w:eastAsia="宋体"/>
          <w:b w:val="0"/>
          <w:bCs/>
          <w:sz w:val="21"/>
          <w:szCs w:val="21"/>
          <w:lang w:val="en-US" w:eastAsia="zh-CN"/>
        </w:rPr>
        <w:t>从文化自信、语言运用、思维能力、审美创造这四个方面出发，立足核心素养，彰显教学目标以文化人的育人方向，概括归纳出小学语文实践性作业设计的目标。在目标构建的过程中，课题组根据本校基本学情和各班实际教学情况，不断调整与修改，从而建立符合学生发展水平的目标框架，体现年段差异、富有可行性的各年段发展目标。（见表1）</w:t>
      </w:r>
    </w:p>
    <w:p>
      <w:pPr>
        <w:numPr>
          <w:ilvl w:val="0"/>
          <w:numId w:val="0"/>
        </w:numPr>
        <w:spacing w:line="240" w:lineRule="auto"/>
        <w:ind w:firstLine="480"/>
        <w:jc w:val="center"/>
        <w:rPr>
          <w:rFonts w:hint="default" w:ascii="Times New Roman" w:eastAsia="宋体"/>
          <w:b/>
          <w:bCs w:val="0"/>
          <w:sz w:val="21"/>
          <w:szCs w:val="21"/>
          <w:lang w:val="en-US" w:eastAsia="zh-CN"/>
        </w:rPr>
      </w:pPr>
      <w:r>
        <w:rPr>
          <w:rFonts w:hint="eastAsia" w:ascii="Times New Roman" w:eastAsia="宋体"/>
          <w:b/>
          <w:bCs w:val="0"/>
          <w:sz w:val="21"/>
          <w:szCs w:val="21"/>
          <w:lang w:val="en-US" w:eastAsia="zh-CN"/>
        </w:rPr>
        <w:t>表1：“双减”背景下小学语文实践性作业总目标和年段目标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627"/>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9" w:hRule="exact"/>
        </w:trPr>
        <w:tc>
          <w:tcPr>
            <w:tcW w:w="787" w:type="dxa"/>
            <w:textDirection w:val="tbLrV"/>
            <w:vAlign w:val="center"/>
          </w:tcPr>
          <w:p>
            <w:pPr>
              <w:numPr>
                <w:ilvl w:val="0"/>
                <w:numId w:val="0"/>
              </w:numPr>
              <w:spacing w:line="240" w:lineRule="auto"/>
              <w:ind w:left="113" w:right="113" w:firstLine="0"/>
              <w:jc w:val="center"/>
              <w:rPr>
                <w:rFonts w:hint="eastAsia" w:ascii="Times New Roman" w:eastAsia="宋体"/>
                <w:b/>
                <w:bCs w:val="0"/>
                <w:sz w:val="21"/>
                <w:szCs w:val="21"/>
                <w:vertAlign w:val="baseline"/>
                <w:lang w:val="en-US" w:eastAsia="zh-CN"/>
              </w:rPr>
            </w:pPr>
            <w:r>
              <w:rPr>
                <w:rFonts w:hint="eastAsia" w:ascii="Times New Roman" w:eastAsia="宋体"/>
                <w:b/>
                <w:bCs w:val="0"/>
                <w:sz w:val="21"/>
                <w:szCs w:val="21"/>
                <w:vertAlign w:val="baseline"/>
                <w:lang w:val="en-US" w:eastAsia="zh-CN"/>
              </w:rPr>
              <w:t>小学语文实践性作业</w:t>
            </w:r>
          </w:p>
          <w:p>
            <w:pPr>
              <w:numPr>
                <w:ilvl w:val="0"/>
                <w:numId w:val="0"/>
              </w:numPr>
              <w:spacing w:line="240" w:lineRule="auto"/>
              <w:ind w:left="113" w:right="113" w:firstLine="0"/>
              <w:jc w:val="center"/>
              <w:rPr>
                <w:rFonts w:hint="default" w:ascii="Times New Roman" w:eastAsia="宋体"/>
                <w:b/>
                <w:bCs w:val="0"/>
                <w:sz w:val="21"/>
                <w:szCs w:val="21"/>
                <w:vertAlign w:val="baseline"/>
                <w:lang w:val="en-US" w:eastAsia="zh-CN"/>
              </w:rPr>
            </w:pPr>
            <w:r>
              <w:rPr>
                <w:rFonts w:hint="eastAsia" w:ascii="Times New Roman" w:eastAsia="宋体"/>
                <w:b/>
                <w:bCs w:val="0"/>
                <w:sz w:val="21"/>
                <w:szCs w:val="21"/>
                <w:vertAlign w:val="baseline"/>
                <w:lang w:val="en-US" w:eastAsia="zh-CN"/>
              </w:rPr>
              <w:t>总目标</w:t>
            </w:r>
          </w:p>
        </w:tc>
        <w:tc>
          <w:tcPr>
            <w:tcW w:w="7735" w:type="dxa"/>
            <w:gridSpan w:val="2"/>
            <w:vAlign w:val="top"/>
          </w:tcPr>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1.落实立德树人根本任务，全面贯彻落实“双减”工作，体现以人为本，减轻学生作业负担，促进学生全面发展、健康成长。</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2.学生逐步形成正确价值观、必备品格和关键能力。</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3.学生能理解、热爱中华文化，对中华文化生命力有坚定信心，能弘扬社会主义先进文化、革命文化、中华优秀传统文化，建立自觉、自信的文化意识。</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4.学生能在丰富的语言实践中，了解语言文字的特点和运用规律，能在具体语言情境中有效交流沟通，感受语言文字的丰富内涵，对语言文字具有深厚感情。</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5.学生能提高语言表现力和创造力，提升思维能力，初步掌握比较、分析、概括等思维方法，能辩证地思考问题、表达观点，养成实事求是、崇尚真知的态度。</w:t>
            </w:r>
          </w:p>
          <w:p>
            <w:pPr>
              <w:numPr>
                <w:ilvl w:val="0"/>
                <w:numId w:val="0"/>
              </w:numPr>
              <w:spacing w:line="240" w:lineRule="auto"/>
              <w:rPr>
                <w:rFonts w:hint="default" w:ascii="Times New Roman" w:eastAsia="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6.学生能感受语言文字的美，理解、欣赏和初步评价语言文字作品，能借助不同媒介表达自己的见闻和感受，学习发现美、表现美和创造美，形成健康的审美情趣。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9" w:hRule="exact"/>
        </w:trPr>
        <w:tc>
          <w:tcPr>
            <w:tcW w:w="787" w:type="dxa"/>
            <w:vMerge w:val="restart"/>
            <w:textDirection w:val="tbLrV"/>
            <w:vAlign w:val="center"/>
          </w:tcPr>
          <w:p>
            <w:pPr>
              <w:numPr>
                <w:ilvl w:val="0"/>
                <w:numId w:val="0"/>
              </w:numPr>
              <w:spacing w:line="240" w:lineRule="auto"/>
              <w:ind w:left="113" w:right="113" w:firstLine="0"/>
              <w:jc w:val="center"/>
              <w:rPr>
                <w:rFonts w:hint="default" w:ascii="Times New Roman" w:eastAsia="宋体"/>
                <w:b/>
                <w:bCs w:val="0"/>
                <w:sz w:val="21"/>
                <w:szCs w:val="21"/>
                <w:vertAlign w:val="baseline"/>
                <w:lang w:val="en-US" w:eastAsia="zh-CN"/>
              </w:rPr>
            </w:pPr>
            <w:r>
              <w:rPr>
                <w:rFonts w:hint="eastAsia" w:ascii="Times New Roman" w:eastAsia="宋体"/>
                <w:b/>
                <w:bCs w:val="0"/>
                <w:sz w:val="21"/>
                <w:szCs w:val="21"/>
                <w:vertAlign w:val="baseline"/>
                <w:lang w:val="en-US" w:eastAsia="zh-CN"/>
              </w:rPr>
              <w:t>小学语文实践性作业 年段目标</w:t>
            </w:r>
          </w:p>
        </w:tc>
        <w:tc>
          <w:tcPr>
            <w:tcW w:w="627" w:type="dxa"/>
            <w:textDirection w:val="tbLrV"/>
            <w:vAlign w:val="center"/>
          </w:tcPr>
          <w:p>
            <w:pPr>
              <w:numPr>
                <w:ilvl w:val="0"/>
                <w:numId w:val="0"/>
              </w:numPr>
              <w:spacing w:line="240" w:lineRule="auto"/>
              <w:ind w:left="113" w:right="113" w:firstLine="0"/>
              <w:jc w:val="center"/>
              <w:rPr>
                <w:rFonts w:hint="eastAsia" w:ascii="宋体" w:hAnsi="宋体" w:eastAsia="宋体" w:cs="宋体"/>
                <w:b/>
                <w:bCs w:val="0"/>
                <w:sz w:val="21"/>
                <w:szCs w:val="21"/>
                <w:vertAlign w:val="baseline"/>
                <w:lang w:val="en-US" w:eastAsia="zh-CN"/>
              </w:rPr>
            </w:pPr>
            <w:r>
              <w:rPr>
                <w:rFonts w:hint="eastAsia" w:ascii="宋体" w:hAnsi="宋体" w:eastAsia="宋体" w:cs="宋体"/>
                <w:b/>
                <w:bCs w:val="0"/>
                <w:sz w:val="21"/>
                <w:szCs w:val="21"/>
                <w:vertAlign w:val="baseline"/>
                <w:lang w:val="en-US" w:eastAsia="zh-CN"/>
              </w:rPr>
              <w:t>第一学段</w:t>
            </w:r>
          </w:p>
        </w:tc>
        <w:tc>
          <w:tcPr>
            <w:tcW w:w="7108" w:type="dxa"/>
            <w:vAlign w:val="top"/>
          </w:tcPr>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1.学生借助传统文化表现形式，初步感受中华优秀传统文化的重要价值，增强文化自信，认同、热爱中华文化。</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2.学生通过背诵、仿说等方式识记、积累文质兼美、丰富多样的语言材料，形成良好的语感，能用口头语言或图文方式表达实践体验。</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3.学生能充分发挥好奇心，提出相关问题并借助联想、想象进行语言表达，形成直觉思维、形象思维。</w:t>
            </w:r>
          </w:p>
          <w:p>
            <w:pPr>
              <w:numPr>
                <w:ilvl w:val="0"/>
                <w:numId w:val="0"/>
              </w:numPr>
              <w:spacing w:line="240" w:lineRule="auto"/>
              <w:rPr>
                <w:rFonts w:hint="default"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4.学生在欣赏语言文字及其作品的过程中，感受并理解美的表达，获得丰富的审美经验。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exact"/>
        </w:trPr>
        <w:tc>
          <w:tcPr>
            <w:tcW w:w="787" w:type="dxa"/>
            <w:vMerge w:val="continue"/>
            <w:textDirection w:val="tbLrV"/>
            <w:vAlign w:val="center"/>
          </w:tcPr>
          <w:p>
            <w:pPr>
              <w:numPr>
                <w:ilvl w:val="0"/>
                <w:numId w:val="0"/>
              </w:numPr>
              <w:spacing w:line="240" w:lineRule="auto"/>
              <w:ind w:left="113" w:right="113" w:firstLine="0"/>
              <w:jc w:val="center"/>
              <w:rPr>
                <w:rFonts w:hint="eastAsia" w:ascii="Times New Roman" w:eastAsia="宋体"/>
                <w:b/>
                <w:bCs w:val="0"/>
                <w:sz w:val="21"/>
                <w:szCs w:val="21"/>
                <w:vertAlign w:val="baseline"/>
                <w:lang w:val="en-US" w:eastAsia="zh-CN"/>
              </w:rPr>
            </w:pPr>
          </w:p>
        </w:tc>
        <w:tc>
          <w:tcPr>
            <w:tcW w:w="627" w:type="dxa"/>
            <w:textDirection w:val="tbLrV"/>
            <w:vAlign w:val="center"/>
          </w:tcPr>
          <w:p>
            <w:pPr>
              <w:numPr>
                <w:ilvl w:val="0"/>
                <w:numId w:val="0"/>
              </w:numPr>
              <w:spacing w:line="240" w:lineRule="auto"/>
              <w:ind w:left="113" w:right="113" w:firstLine="0"/>
              <w:jc w:val="center"/>
              <w:rPr>
                <w:rFonts w:hint="default" w:ascii="Times New Roman" w:eastAsia="宋体"/>
                <w:b/>
                <w:bCs w:val="0"/>
                <w:sz w:val="21"/>
                <w:szCs w:val="21"/>
                <w:vertAlign w:val="baseline"/>
                <w:lang w:val="en-US" w:eastAsia="zh-CN"/>
              </w:rPr>
            </w:pPr>
            <w:r>
              <w:rPr>
                <w:rFonts w:hint="eastAsia" w:ascii="Times New Roman" w:eastAsia="宋体"/>
                <w:b/>
                <w:bCs w:val="0"/>
                <w:sz w:val="21"/>
                <w:szCs w:val="21"/>
                <w:vertAlign w:val="baseline"/>
                <w:lang w:val="en-US" w:eastAsia="zh-CN"/>
              </w:rPr>
              <w:t>第二学段</w:t>
            </w:r>
          </w:p>
        </w:tc>
        <w:tc>
          <w:tcPr>
            <w:tcW w:w="7108" w:type="dxa"/>
            <w:vAlign w:val="top"/>
          </w:tcPr>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1.学生通过小学语文实践性作业，初步了解中华优秀传统文化蕴含的思想和智慧，理解中华文化的博大精深，自觉传承中华优秀传统文化。</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2.学生感受并发现语言文字的运用规律，提高语言表达能力来呈现观察与探究所得。</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3.学生能借助分析、比较，整理和呈现语言信息，形成逻辑思维、辩证思维。</w:t>
            </w:r>
          </w:p>
          <w:p>
            <w:pPr>
              <w:numPr>
                <w:ilvl w:val="0"/>
                <w:numId w:val="0"/>
              </w:numPr>
              <w:spacing w:line="240" w:lineRule="auto"/>
              <w:rPr>
                <w:rFonts w:hint="default"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4.学生在感受和发现语文实践性作业中美的表达后，能用自己的口头语言或书面语言进行评价。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exact"/>
        </w:trPr>
        <w:tc>
          <w:tcPr>
            <w:tcW w:w="787" w:type="dxa"/>
            <w:vMerge w:val="continue"/>
            <w:vAlign w:val="top"/>
          </w:tcPr>
          <w:p>
            <w:pPr>
              <w:numPr>
                <w:ilvl w:val="0"/>
                <w:numId w:val="0"/>
              </w:numPr>
              <w:spacing w:line="240" w:lineRule="auto"/>
              <w:rPr>
                <w:rFonts w:hint="eastAsia" w:ascii="Times New Roman" w:eastAsia="宋体"/>
                <w:b/>
                <w:bCs w:val="0"/>
                <w:sz w:val="21"/>
                <w:szCs w:val="21"/>
                <w:vertAlign w:val="baseline"/>
                <w:lang w:val="en-US" w:eastAsia="zh-CN"/>
              </w:rPr>
            </w:pPr>
          </w:p>
        </w:tc>
        <w:tc>
          <w:tcPr>
            <w:tcW w:w="627" w:type="dxa"/>
            <w:textDirection w:val="tbLrV"/>
            <w:vAlign w:val="center"/>
          </w:tcPr>
          <w:p>
            <w:pPr>
              <w:numPr>
                <w:ilvl w:val="0"/>
                <w:numId w:val="0"/>
              </w:numPr>
              <w:spacing w:line="240" w:lineRule="auto"/>
              <w:ind w:left="113" w:right="113" w:firstLine="0"/>
              <w:jc w:val="center"/>
              <w:rPr>
                <w:rFonts w:hint="default" w:ascii="Times New Roman" w:eastAsia="宋体"/>
                <w:b/>
                <w:bCs w:val="0"/>
                <w:sz w:val="21"/>
                <w:szCs w:val="21"/>
                <w:vertAlign w:val="baseline"/>
                <w:lang w:val="en-US" w:eastAsia="zh-CN"/>
              </w:rPr>
            </w:pPr>
            <w:r>
              <w:rPr>
                <w:rFonts w:hint="eastAsia" w:ascii="Times New Roman" w:eastAsia="宋体"/>
                <w:b/>
                <w:bCs w:val="0"/>
                <w:sz w:val="21"/>
                <w:szCs w:val="21"/>
                <w:vertAlign w:val="baseline"/>
                <w:lang w:val="en-US" w:eastAsia="zh-CN"/>
              </w:rPr>
              <w:t>第三学段</w:t>
            </w:r>
          </w:p>
        </w:tc>
        <w:tc>
          <w:tcPr>
            <w:tcW w:w="7108" w:type="dxa"/>
            <w:vAlign w:val="top"/>
          </w:tcPr>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1.学生通过语文实践性作业研究，提升中华优秀传统文化修养，关注并参与当代文化传播与交流，坚持文化自信。</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2.学生能通过小组合作等方式，学会用口头语言文明地进行人际沟通和社会交往；能用书面语具体明确、文从字顺地表达自己的见闻、体验和想法。</w:t>
            </w:r>
          </w:p>
          <w:p>
            <w:pPr>
              <w:numPr>
                <w:ilvl w:val="0"/>
                <w:numId w:val="0"/>
              </w:numPr>
              <w:spacing w:line="240" w:lineRule="auto"/>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3.学生对于语文实践性作业内容勇于探索创新，形成创造思维、批判性思维。</w:t>
            </w:r>
          </w:p>
          <w:p>
            <w:pPr>
              <w:numPr>
                <w:ilvl w:val="0"/>
                <w:numId w:val="0"/>
              </w:numPr>
              <w:spacing w:line="240" w:lineRule="auto"/>
              <w:rPr>
                <w:rFonts w:hint="default"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4.学生通过鉴赏优秀著作书籍，形成健康的审美意识和正确的审美观念，具有涵养高雅的审美情趣，并能在此基础上进行创造，进一步创造美。</w:t>
            </w:r>
          </w:p>
        </w:tc>
      </w:tr>
    </w:tbl>
    <w:p>
      <w:pPr>
        <w:numPr>
          <w:ilvl w:val="0"/>
          <w:numId w:val="0"/>
        </w:numPr>
        <w:spacing w:line="240" w:lineRule="auto"/>
        <w:ind w:firstLine="422" w:firstLineChars="200"/>
        <w:rPr>
          <w:rFonts w:hint="default" w:ascii="Times New Roman" w:eastAsia="宋体"/>
          <w:b/>
          <w:bCs w:val="0"/>
          <w:sz w:val="21"/>
          <w:szCs w:val="21"/>
          <w:lang w:val="en-US" w:eastAsia="zh-CN"/>
        </w:rPr>
      </w:pPr>
      <w:r>
        <w:rPr>
          <w:rFonts w:hint="eastAsia" w:ascii="Times New Roman" w:eastAsia="宋体"/>
          <w:b/>
          <w:bCs w:val="0"/>
          <w:sz w:val="21"/>
          <w:szCs w:val="21"/>
          <w:lang w:val="en-US" w:eastAsia="zh-CN"/>
        </w:rPr>
        <w:t>2.“双减”背景下小学语文实践性作业内容研究</w:t>
      </w:r>
    </w:p>
    <w:p>
      <w:pPr>
        <w:numPr>
          <w:ilvl w:val="0"/>
          <w:numId w:val="0"/>
        </w:numPr>
        <w:spacing w:line="240" w:lineRule="auto"/>
        <w:ind w:firstLine="480"/>
        <w:rPr>
          <w:rFonts w:hint="default" w:ascii="Times New Roman" w:eastAsia="宋体"/>
          <w:b/>
          <w:bCs w:val="0"/>
          <w:sz w:val="21"/>
          <w:szCs w:val="21"/>
          <w:lang w:val="en-US" w:eastAsia="zh-CN"/>
        </w:rPr>
      </w:pPr>
      <w:r>
        <w:rPr>
          <w:rFonts w:hint="eastAsia" w:ascii="Times New Roman" w:eastAsia="宋体"/>
          <w:b w:val="0"/>
          <w:bCs/>
          <w:sz w:val="21"/>
          <w:szCs w:val="21"/>
          <w:lang w:val="en-US" w:eastAsia="zh-CN"/>
        </w:rPr>
        <w:t>“双减”背景下，小学语文实践性作业内容开发应当注重减轻学生的学习负担，避免死记硬背、机械性的语文实践性作业，要注意减缓坡度，降低难度，增强语文实践性作业的趣味性和吸引力。因此课题组选取具有代表性的课文和单元，构建小学语文实践性作业设计体系，多元融合，以真实的语文情境、通整的语文学习主题、典型的语文实践活动，开发语文实践性作业的内容，初步形成小学语文实践性作业案例集。同时课题组通过语文实践性作业的实施和反馈，进一步开发和完善不同类型的小学语文实践性作业内容。（见表2）</w:t>
      </w:r>
    </w:p>
    <w:p>
      <w:pPr>
        <w:numPr>
          <w:ilvl w:val="0"/>
          <w:numId w:val="0"/>
        </w:numPr>
        <w:spacing w:line="240" w:lineRule="auto"/>
        <w:ind w:firstLine="420" w:firstLineChars="200"/>
        <w:rPr>
          <w:rFonts w:hint="eastAsia" w:ascii="Times New Roman" w:eastAsia="宋体"/>
          <w:b w:val="0"/>
          <w:bCs/>
          <w:sz w:val="21"/>
          <w:szCs w:val="21"/>
          <w:lang w:val="en-US" w:eastAsia="zh-CN"/>
        </w:rPr>
      </w:pPr>
      <w:r>
        <w:rPr>
          <w:rFonts w:hint="eastAsia" w:ascii="Times New Roman" w:eastAsia="宋体"/>
          <w:b w:val="0"/>
          <w:bCs/>
          <w:sz w:val="21"/>
          <w:szCs w:val="21"/>
          <w:lang w:val="en-US" w:eastAsia="zh-CN"/>
        </w:rPr>
        <w:t>“双减”背景下小学语文实践性作业的设计范围较宽泛，我们课题组根据现行教材，重新梳理了部编版小学语文教材，从文化自信、语言运用、思维能力、审美创造这四个方面出发，对语文实践性作业内容进行了整合，根据动手操作类、观察体验类、演说交流类、探究调查类、阅读搜集类五大板块进行分类。板块内容不仅相辅相成，同时紧密贴合“核心素养”与“‘双减’政策”的要求，能更大地发挥学生的自主性，减轻学生的课业负担，旨在把学生培养成自由的创造者、问题的解决者、经验的积累者、社会的参与者。</w:t>
      </w:r>
    </w:p>
    <w:p>
      <w:pPr>
        <w:numPr>
          <w:ilvl w:val="0"/>
          <w:numId w:val="0"/>
        </w:numPr>
        <w:spacing w:line="240" w:lineRule="auto"/>
        <w:ind w:firstLine="420" w:firstLineChars="200"/>
        <w:rPr>
          <w:rFonts w:hint="default" w:hAnsi="宋体"/>
          <w:b/>
          <w:sz w:val="21"/>
          <w:szCs w:val="21"/>
          <w:lang w:val="en-US" w:eastAsia="zh-CN"/>
        </w:rPr>
      </w:pPr>
      <w:r>
        <w:rPr>
          <w:rFonts w:hint="eastAsia" w:ascii="Times New Roman" w:eastAsia="宋体"/>
          <w:b w:val="0"/>
          <w:bCs/>
          <w:sz w:val="21"/>
          <w:szCs w:val="21"/>
          <w:lang w:val="en-US" w:eastAsia="zh-CN"/>
        </w:rPr>
        <w:t>“双减”背景下小学语文实践性作业目标与内容设计减少知识的机械识记，增加语言的实际运用；减少僵化的思维模式，增加求真创新的思维能力；减少单一固化的审美观念，增加发现美、表现美、创造美的高雅情趣；减少对中华文化的漠视与思想道德观念的淡薄，增加对中华文化的理解和弘扬，真正做到乘“双减”之风，扬“作业”之帆，破“提质”之浪。</w:t>
      </w:r>
    </w:p>
    <w:p>
      <w:pPr>
        <w:numPr>
          <w:ilvl w:val="0"/>
          <w:numId w:val="0"/>
        </w:numPr>
        <w:spacing w:line="240" w:lineRule="auto"/>
        <w:ind w:firstLine="422" w:firstLineChars="200"/>
        <w:jc w:val="center"/>
        <w:rPr>
          <w:rFonts w:hint="eastAsia" w:ascii="Times New Roman" w:eastAsia="宋体"/>
          <w:b/>
          <w:bCs w:val="0"/>
          <w:color w:val="auto"/>
          <w:sz w:val="21"/>
          <w:szCs w:val="21"/>
          <w:lang w:val="en-US" w:eastAsia="zh-CN"/>
        </w:rPr>
      </w:pPr>
      <w:r>
        <w:rPr>
          <w:rFonts w:hint="eastAsia" w:ascii="Times New Roman" w:eastAsia="宋体"/>
          <w:b/>
          <w:bCs w:val="0"/>
          <w:color w:val="auto"/>
          <w:sz w:val="21"/>
          <w:szCs w:val="21"/>
          <w:lang w:val="en-US" w:eastAsia="zh-CN"/>
        </w:rPr>
        <w:t>表2：“双减”背景下小学语文实践性作业内容分类</w:t>
      </w:r>
    </w:p>
    <w:p>
      <w:pPr>
        <w:numPr>
          <w:ilvl w:val="0"/>
          <w:numId w:val="0"/>
        </w:numPr>
        <w:spacing w:line="240" w:lineRule="auto"/>
        <w:ind w:firstLine="422" w:firstLineChars="200"/>
        <w:jc w:val="center"/>
        <w:rPr>
          <w:rFonts w:hint="eastAsia" w:ascii="Times New Roman" w:eastAsia="宋体"/>
          <w:b/>
          <w:bCs w:val="0"/>
          <w:color w:val="0000FF"/>
          <w:sz w:val="21"/>
          <w:szCs w:val="21"/>
          <w:lang w:val="en-US" w:eastAsia="zh-CN"/>
        </w:rPr>
      </w:pPr>
      <w:r>
        <w:rPr>
          <w:rFonts w:hint="eastAsia" w:ascii="Times New Roman" w:eastAsia="宋体"/>
          <w:b/>
          <w:bCs w:val="0"/>
          <w:color w:val="0000FF"/>
          <w:sz w:val="21"/>
          <w:szCs w:val="21"/>
          <w:lang w:val="en-US" w:eastAsia="zh-CN"/>
        </w:rPr>
        <w:drawing>
          <wp:inline distT="0" distB="0" distL="114300" distR="114300">
            <wp:extent cx="6803390" cy="3955415"/>
            <wp:effectExtent l="0" t="0" r="2540" b="2540"/>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6"/>
                    <a:stretch>
                      <a:fillRect/>
                    </a:stretch>
                  </pic:blipFill>
                  <pic:spPr>
                    <a:xfrm rot="16200000">
                      <a:off x="0" y="0"/>
                      <a:ext cx="6803390" cy="3955415"/>
                    </a:xfrm>
                    <a:prstGeom prst="rect">
                      <a:avLst/>
                    </a:prstGeom>
                  </pic:spPr>
                </pic:pic>
              </a:graphicData>
            </a:graphic>
          </wp:inline>
        </w:drawing>
      </w:r>
    </w:p>
    <w:p>
      <w:pPr>
        <w:numPr>
          <w:ilvl w:val="0"/>
          <w:numId w:val="0"/>
        </w:numPr>
        <w:spacing w:line="240" w:lineRule="auto"/>
        <w:ind w:firstLine="422" w:firstLineChars="200"/>
        <w:jc w:val="center"/>
        <w:rPr>
          <w:rFonts w:hint="eastAsia" w:ascii="Times New Roman" w:eastAsia="宋体"/>
          <w:b/>
          <w:bCs w:val="0"/>
          <w:color w:val="0000FF"/>
          <w:sz w:val="21"/>
          <w:szCs w:val="21"/>
          <w:lang w:val="en-US" w:eastAsia="zh-CN"/>
        </w:rPr>
      </w:pPr>
      <w:r>
        <w:rPr>
          <w:rFonts w:hint="eastAsia" w:ascii="Times New Roman" w:eastAsia="宋体"/>
          <w:b/>
          <w:bCs w:val="0"/>
          <w:color w:val="0000FF"/>
          <w:sz w:val="21"/>
          <w:szCs w:val="21"/>
          <w:lang w:val="en-US" w:eastAsia="zh-CN"/>
        </w:rPr>
        <w:drawing>
          <wp:inline distT="0" distB="0" distL="114300" distR="114300">
            <wp:extent cx="8345805" cy="4859020"/>
            <wp:effectExtent l="0" t="0" r="4445" b="8255"/>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7"/>
                    <a:stretch>
                      <a:fillRect/>
                    </a:stretch>
                  </pic:blipFill>
                  <pic:spPr>
                    <a:xfrm rot="16200000">
                      <a:off x="0" y="0"/>
                      <a:ext cx="8345805" cy="4859020"/>
                    </a:xfrm>
                    <a:prstGeom prst="rect">
                      <a:avLst/>
                    </a:prstGeom>
                  </pic:spPr>
                </pic:pic>
              </a:graphicData>
            </a:graphic>
          </wp:inline>
        </w:drawing>
      </w:r>
    </w:p>
    <w:p>
      <w:pPr>
        <w:numPr>
          <w:ilvl w:val="0"/>
          <w:numId w:val="0"/>
        </w:numPr>
        <w:spacing w:line="240" w:lineRule="auto"/>
        <w:ind w:firstLine="422" w:firstLineChars="200"/>
        <w:jc w:val="center"/>
        <w:rPr>
          <w:rFonts w:hint="eastAsia" w:ascii="Times New Roman" w:eastAsia="宋体"/>
          <w:b/>
          <w:bCs w:val="0"/>
          <w:color w:val="0000FF"/>
          <w:sz w:val="21"/>
          <w:szCs w:val="21"/>
          <w:lang w:val="en-US" w:eastAsia="zh-CN"/>
        </w:rPr>
      </w:pPr>
    </w:p>
    <w:p>
      <w:pPr>
        <w:numPr>
          <w:ilvl w:val="0"/>
          <w:numId w:val="0"/>
        </w:numPr>
        <w:spacing w:line="240" w:lineRule="auto"/>
        <w:ind w:firstLine="422" w:firstLineChars="200"/>
        <w:jc w:val="center"/>
        <w:rPr>
          <w:rFonts w:hint="eastAsia" w:ascii="Times New Roman" w:eastAsia="宋体"/>
          <w:b/>
          <w:bCs w:val="0"/>
          <w:color w:val="0000FF"/>
          <w:sz w:val="21"/>
          <w:szCs w:val="21"/>
          <w:lang w:val="en-US" w:eastAsia="zh-CN"/>
        </w:rPr>
      </w:pPr>
      <w:r>
        <w:rPr>
          <w:rFonts w:hint="eastAsia" w:ascii="Times New Roman" w:eastAsia="宋体"/>
          <w:b/>
          <w:bCs w:val="0"/>
          <w:color w:val="0000FF"/>
          <w:sz w:val="21"/>
          <w:szCs w:val="21"/>
          <w:lang w:val="en-US" w:eastAsia="zh-CN"/>
        </w:rPr>
        <w:drawing>
          <wp:inline distT="0" distB="0" distL="114300" distR="114300">
            <wp:extent cx="8597265" cy="4978400"/>
            <wp:effectExtent l="0" t="0" r="1905" b="5080"/>
            <wp:docPr id="13" name="图片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
                    <pic:cNvPicPr>
                      <a:picLocks noChangeAspect="1"/>
                    </pic:cNvPicPr>
                  </pic:nvPicPr>
                  <pic:blipFill>
                    <a:blip r:embed="rId8"/>
                    <a:stretch>
                      <a:fillRect/>
                    </a:stretch>
                  </pic:blipFill>
                  <pic:spPr>
                    <a:xfrm rot="16200000">
                      <a:off x="0" y="0"/>
                      <a:ext cx="8597265" cy="4978400"/>
                    </a:xfrm>
                    <a:prstGeom prst="rect">
                      <a:avLst/>
                    </a:prstGeom>
                  </pic:spPr>
                </pic:pic>
              </a:graphicData>
            </a:graphic>
          </wp:inline>
        </w:drawing>
      </w:r>
    </w:p>
    <w:p>
      <w:pPr>
        <w:numPr>
          <w:ilvl w:val="0"/>
          <w:numId w:val="0"/>
        </w:numPr>
        <w:spacing w:line="240" w:lineRule="auto"/>
        <w:ind w:firstLine="422" w:firstLineChars="200"/>
        <w:jc w:val="center"/>
        <w:rPr>
          <w:rFonts w:hint="default" w:hAnsi="宋体"/>
          <w:b w:val="0"/>
          <w:bCs/>
          <w:sz w:val="21"/>
          <w:szCs w:val="21"/>
          <w:lang w:val="en-US" w:eastAsia="zh-CN"/>
        </w:rPr>
      </w:pPr>
      <w:r>
        <w:rPr>
          <w:rFonts w:hint="eastAsia" w:ascii="Times New Roman" w:eastAsia="宋体"/>
          <w:b/>
          <w:bCs w:val="0"/>
          <w:color w:val="0000FF"/>
          <w:sz w:val="21"/>
          <w:szCs w:val="21"/>
          <w:lang w:val="en-US" w:eastAsia="zh-CN"/>
        </w:rPr>
        <w:drawing>
          <wp:inline distT="0" distB="0" distL="114300" distR="114300">
            <wp:extent cx="8538210" cy="3052445"/>
            <wp:effectExtent l="0" t="0" r="0" b="5715"/>
            <wp:docPr id="17" name="图片 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
                    <pic:cNvPicPr>
                      <a:picLocks noChangeAspect="1"/>
                    </pic:cNvPicPr>
                  </pic:nvPicPr>
                  <pic:blipFill>
                    <a:blip r:embed="rId9"/>
                    <a:stretch>
                      <a:fillRect/>
                    </a:stretch>
                  </pic:blipFill>
                  <pic:spPr>
                    <a:xfrm rot="16200000">
                      <a:off x="0" y="0"/>
                      <a:ext cx="8538210" cy="3052445"/>
                    </a:xfrm>
                    <a:prstGeom prst="rect">
                      <a:avLst/>
                    </a:prstGeom>
                  </pic:spPr>
                </pic:pic>
              </a:graphicData>
            </a:graphic>
          </wp:inline>
        </w:drawing>
      </w:r>
    </w:p>
    <w:p>
      <w:pPr>
        <w:widowControl w:val="0"/>
        <w:numPr>
          <w:ilvl w:val="0"/>
          <w:numId w:val="0"/>
        </w:numPr>
        <w:spacing w:line="240" w:lineRule="auto"/>
        <w:jc w:val="both"/>
        <w:rPr>
          <w:rFonts w:hint="default" w:hAnsi="宋体"/>
          <w:b/>
          <w:bCs w:val="0"/>
          <w:sz w:val="21"/>
          <w:szCs w:val="21"/>
          <w:lang w:val="en-US" w:eastAsia="zh-CN"/>
        </w:rPr>
      </w:pPr>
      <w:r>
        <w:rPr>
          <w:rFonts w:hint="eastAsia" w:hAnsi="宋体"/>
          <w:b/>
          <w:bCs w:val="0"/>
          <w:sz w:val="21"/>
          <w:szCs w:val="21"/>
          <w:lang w:val="en-US" w:eastAsia="zh-CN"/>
        </w:rPr>
        <w:t>（四）“双减”背景下小学语文实践性作业实施策略的研究</w:t>
      </w:r>
    </w:p>
    <w:p>
      <w:pPr>
        <w:numPr>
          <w:ilvl w:val="0"/>
          <w:numId w:val="0"/>
        </w:numPr>
        <w:spacing w:line="240" w:lineRule="auto"/>
        <w:ind w:firstLine="422" w:firstLineChars="200"/>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1.分层作业要求，指向小组合作</w:t>
      </w:r>
    </w:p>
    <w:p>
      <w:pPr>
        <w:numPr>
          <w:ilvl w:val="0"/>
          <w:numId w:val="0"/>
        </w:numPr>
        <w:spacing w:line="240" w:lineRule="auto"/>
        <w:ind w:firstLine="420" w:firstLineChars="200"/>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双减”背景下，小学语文实践性作业的实施应充分考虑作业的难易程度和完成时间。学生可以充分利用课后服务时间，在校内就能完成语文实践性作业，避免回家完成作业的情况，加重学生乃至家长的负担和焦虑情绪，甚至挤占正常睡眠时间。因此在小学语文实践性作业实施过程中，课题组</w:t>
      </w:r>
      <w:r>
        <w:rPr>
          <w:rFonts w:hint="default" w:ascii="宋体" w:hAnsi="宋体" w:eastAsia="宋体" w:cs="宋体"/>
          <w:b w:val="0"/>
          <w:bCs/>
          <w:sz w:val="21"/>
          <w:szCs w:val="21"/>
          <w:lang w:val="en-US" w:eastAsia="zh-CN"/>
        </w:rPr>
        <w:t>根据学生的个性、能力，把班内孩子划分成不同的结构层次，并根据不同层次的学生设计不同难度的</w:t>
      </w:r>
      <w:r>
        <w:rPr>
          <w:rFonts w:hint="eastAsia" w:ascii="宋体" w:hAnsi="宋体" w:eastAsia="宋体" w:cs="宋体"/>
          <w:b w:val="0"/>
          <w:bCs/>
          <w:sz w:val="21"/>
          <w:szCs w:val="21"/>
          <w:lang w:val="en-US" w:eastAsia="zh-CN"/>
        </w:rPr>
        <w:t>选做分层</w:t>
      </w:r>
      <w:r>
        <w:rPr>
          <w:rFonts w:hint="default" w:ascii="宋体" w:hAnsi="宋体" w:eastAsia="宋体" w:cs="宋体"/>
          <w:b w:val="0"/>
          <w:bCs/>
          <w:sz w:val="21"/>
          <w:szCs w:val="21"/>
          <w:lang w:val="en-US" w:eastAsia="zh-CN"/>
        </w:rPr>
        <w:t>作业</w:t>
      </w:r>
      <w:r>
        <w:rPr>
          <w:rFonts w:hint="eastAsia" w:ascii="宋体" w:hAnsi="宋体" w:eastAsia="宋体" w:cs="宋体"/>
          <w:b w:val="0"/>
          <w:bCs/>
          <w:sz w:val="21"/>
          <w:szCs w:val="21"/>
          <w:lang w:val="en-US" w:eastAsia="zh-CN"/>
        </w:rPr>
        <w:t>，使得学生都能在相同的时间中完成语文实践性作业</w:t>
      </w:r>
      <w:r>
        <w:rPr>
          <w:rFonts w:hint="default" w:ascii="宋体" w:hAnsi="宋体" w:eastAsia="宋体" w:cs="宋体"/>
          <w:b w:val="0"/>
          <w:bCs/>
          <w:sz w:val="21"/>
          <w:szCs w:val="21"/>
          <w:lang w:val="en-US" w:eastAsia="zh-CN"/>
        </w:rPr>
        <w:t>。</w:t>
      </w:r>
      <w:r>
        <w:rPr>
          <w:rFonts w:hint="eastAsia" w:ascii="宋体" w:hAnsi="宋体" w:eastAsia="宋体" w:cs="宋体"/>
          <w:b w:val="0"/>
          <w:bCs/>
          <w:sz w:val="21"/>
          <w:szCs w:val="21"/>
          <w:lang w:val="en-US" w:eastAsia="zh-CN"/>
        </w:rPr>
        <w:t>同时</w:t>
      </w:r>
      <w:r>
        <w:rPr>
          <w:rFonts w:hint="default" w:ascii="宋体" w:hAnsi="宋体" w:eastAsia="宋体" w:cs="宋体"/>
          <w:b w:val="0"/>
          <w:bCs/>
          <w:sz w:val="21"/>
          <w:szCs w:val="21"/>
          <w:lang w:val="en-US" w:eastAsia="zh-CN"/>
        </w:rPr>
        <w:t>分层作业分的不是难度，而是学生的特长。学生</w:t>
      </w:r>
      <w:r>
        <w:rPr>
          <w:rFonts w:hint="eastAsia" w:ascii="宋体" w:hAnsi="宋体" w:eastAsia="宋体" w:cs="宋体"/>
          <w:b w:val="0"/>
          <w:bCs/>
          <w:sz w:val="21"/>
          <w:szCs w:val="21"/>
          <w:lang w:val="en-US" w:eastAsia="zh-CN"/>
        </w:rPr>
        <w:t>可以</w:t>
      </w:r>
      <w:r>
        <w:rPr>
          <w:rFonts w:hint="default" w:ascii="宋体" w:hAnsi="宋体" w:eastAsia="宋体" w:cs="宋体"/>
          <w:b w:val="0"/>
          <w:bCs/>
          <w:sz w:val="21"/>
          <w:szCs w:val="21"/>
          <w:lang w:val="en-US" w:eastAsia="zh-CN"/>
        </w:rPr>
        <w:t>根据自身特长，选择不同但难度相近的</w:t>
      </w:r>
      <w:r>
        <w:rPr>
          <w:rFonts w:hint="eastAsia" w:ascii="宋体" w:hAnsi="宋体" w:eastAsia="宋体" w:cs="宋体"/>
          <w:b w:val="0"/>
          <w:bCs/>
          <w:sz w:val="21"/>
          <w:szCs w:val="21"/>
          <w:lang w:val="en-US" w:eastAsia="zh-CN"/>
        </w:rPr>
        <w:t>语文</w:t>
      </w:r>
      <w:r>
        <w:rPr>
          <w:rFonts w:hint="default" w:ascii="宋体" w:hAnsi="宋体" w:eastAsia="宋体" w:cs="宋体"/>
          <w:b w:val="0"/>
          <w:bCs/>
          <w:sz w:val="21"/>
          <w:szCs w:val="21"/>
          <w:lang w:val="en-US" w:eastAsia="zh-CN"/>
        </w:rPr>
        <w:t>实践性作业完成，发挥个体的价值</w:t>
      </w:r>
      <w:r>
        <w:rPr>
          <w:rFonts w:hint="eastAsia" w:ascii="宋体" w:hAnsi="宋体" w:eastAsia="宋体" w:cs="宋体"/>
          <w:b w:val="0"/>
          <w:bCs/>
          <w:sz w:val="21"/>
          <w:szCs w:val="21"/>
          <w:lang w:val="en-US" w:eastAsia="zh-CN"/>
        </w:rPr>
        <w:t>。</w:t>
      </w:r>
      <w:r>
        <w:rPr>
          <w:rFonts w:hint="default" w:ascii="宋体" w:hAnsi="宋体" w:eastAsia="宋体" w:cs="宋体"/>
          <w:b w:val="0"/>
          <w:bCs/>
          <w:sz w:val="21"/>
          <w:szCs w:val="21"/>
          <w:lang w:val="en-US" w:eastAsia="zh-CN"/>
        </w:rPr>
        <w:t>如果</w:t>
      </w:r>
      <w:r>
        <w:rPr>
          <w:rFonts w:hint="eastAsia" w:ascii="宋体" w:hAnsi="宋体" w:eastAsia="宋体" w:cs="宋体"/>
          <w:b w:val="0"/>
          <w:bCs/>
          <w:sz w:val="21"/>
          <w:szCs w:val="21"/>
          <w:lang w:val="en-US" w:eastAsia="zh-CN"/>
        </w:rPr>
        <w:t>语文实践性</w:t>
      </w:r>
      <w:r>
        <w:rPr>
          <w:rFonts w:hint="default" w:ascii="宋体" w:hAnsi="宋体" w:eastAsia="宋体" w:cs="宋体"/>
          <w:b w:val="0"/>
          <w:bCs/>
          <w:sz w:val="21"/>
          <w:szCs w:val="21"/>
          <w:lang w:val="en-US" w:eastAsia="zh-CN"/>
        </w:rPr>
        <w:t>作业具有拓展性</w:t>
      </w:r>
      <w:r>
        <w:rPr>
          <w:rFonts w:hint="eastAsia" w:ascii="宋体" w:hAnsi="宋体" w:eastAsia="宋体" w:cs="宋体"/>
          <w:b w:val="0"/>
          <w:bCs/>
          <w:sz w:val="21"/>
          <w:szCs w:val="21"/>
          <w:lang w:val="en-US" w:eastAsia="zh-CN"/>
        </w:rPr>
        <w:t>，</w:t>
      </w:r>
      <w:r>
        <w:rPr>
          <w:rFonts w:hint="default" w:ascii="宋体" w:hAnsi="宋体" w:eastAsia="宋体" w:cs="宋体"/>
          <w:b w:val="0"/>
          <w:bCs/>
          <w:sz w:val="21"/>
          <w:szCs w:val="21"/>
          <w:lang w:val="en-US" w:eastAsia="zh-CN"/>
        </w:rPr>
        <w:t>组内学生</w:t>
      </w:r>
      <w:r>
        <w:rPr>
          <w:rFonts w:hint="eastAsia" w:ascii="宋体" w:hAnsi="宋体" w:eastAsia="宋体" w:cs="宋体"/>
          <w:b w:val="0"/>
          <w:bCs/>
          <w:sz w:val="21"/>
          <w:szCs w:val="21"/>
          <w:lang w:val="en-US" w:eastAsia="zh-CN"/>
        </w:rPr>
        <w:t>也可以进行</w:t>
      </w:r>
      <w:r>
        <w:rPr>
          <w:rFonts w:hint="default" w:ascii="宋体" w:hAnsi="宋体" w:eastAsia="宋体" w:cs="宋体"/>
          <w:b w:val="0"/>
          <w:bCs/>
          <w:sz w:val="21"/>
          <w:szCs w:val="21"/>
          <w:lang w:val="en-US" w:eastAsia="zh-CN"/>
        </w:rPr>
        <w:t>帮扶合作</w:t>
      </w:r>
      <w:r>
        <w:rPr>
          <w:rFonts w:hint="eastAsia" w:ascii="宋体" w:hAnsi="宋体" w:eastAsia="宋体" w:cs="宋体"/>
          <w:b w:val="0"/>
          <w:bCs/>
          <w:sz w:val="21"/>
          <w:szCs w:val="21"/>
          <w:lang w:val="en-US" w:eastAsia="zh-CN"/>
        </w:rPr>
        <w:t>，</w:t>
      </w:r>
      <w:r>
        <w:rPr>
          <w:rFonts w:hint="default" w:ascii="宋体" w:hAnsi="宋体" w:eastAsia="宋体" w:cs="宋体"/>
          <w:b w:val="0"/>
          <w:bCs/>
          <w:sz w:val="21"/>
          <w:szCs w:val="21"/>
          <w:lang w:val="en-US" w:eastAsia="zh-CN"/>
        </w:rPr>
        <w:t>最后以小组为单位，整合成一份成果，这也是一直以来倡导的自主、合作、探究的学习方式。这种分层的模式，既能“管饱”，又能“吃好”，</w:t>
      </w:r>
      <w:r>
        <w:rPr>
          <w:rFonts w:hint="eastAsia" w:ascii="宋体" w:hAnsi="宋体" w:eastAsia="宋体" w:cs="宋体"/>
          <w:b w:val="0"/>
          <w:bCs/>
          <w:sz w:val="21"/>
          <w:szCs w:val="21"/>
          <w:lang w:val="en-US" w:eastAsia="zh-CN"/>
        </w:rPr>
        <w:t>并且不增加学生和家长的压力，</w:t>
      </w:r>
      <w:r>
        <w:rPr>
          <w:rFonts w:hint="default" w:ascii="宋体" w:hAnsi="宋体" w:eastAsia="宋体" w:cs="宋体"/>
          <w:b w:val="0"/>
          <w:bCs/>
          <w:sz w:val="21"/>
          <w:szCs w:val="21"/>
          <w:lang w:val="en-US" w:eastAsia="zh-CN"/>
        </w:rPr>
        <w:t>能充分调动学生学习</w:t>
      </w:r>
      <w:r>
        <w:rPr>
          <w:rFonts w:hint="eastAsia" w:ascii="宋体" w:hAnsi="宋体" w:eastAsia="宋体" w:cs="宋体"/>
          <w:b w:val="0"/>
          <w:bCs/>
          <w:sz w:val="21"/>
          <w:szCs w:val="21"/>
          <w:lang w:val="en-US" w:eastAsia="zh-CN"/>
        </w:rPr>
        <w:t>语文</w:t>
      </w:r>
      <w:r>
        <w:rPr>
          <w:rFonts w:hint="default" w:ascii="宋体" w:hAnsi="宋体" w:eastAsia="宋体" w:cs="宋体"/>
          <w:b w:val="0"/>
          <w:bCs/>
          <w:sz w:val="21"/>
          <w:szCs w:val="21"/>
          <w:lang w:val="en-US" w:eastAsia="zh-CN"/>
        </w:rPr>
        <w:t>的兴趣与积极性，</w:t>
      </w:r>
      <w:r>
        <w:rPr>
          <w:rFonts w:hint="eastAsia" w:ascii="宋体" w:hAnsi="宋体" w:eastAsia="宋体" w:cs="宋体"/>
          <w:b w:val="0"/>
          <w:bCs/>
          <w:sz w:val="21"/>
          <w:szCs w:val="21"/>
          <w:lang w:val="en-US" w:eastAsia="zh-CN"/>
        </w:rPr>
        <w:t>学生的</w:t>
      </w:r>
      <w:r>
        <w:rPr>
          <w:rFonts w:hint="default" w:ascii="宋体" w:hAnsi="宋体" w:eastAsia="宋体" w:cs="宋体"/>
          <w:b w:val="0"/>
          <w:bCs/>
          <w:sz w:val="21"/>
          <w:szCs w:val="21"/>
          <w:lang w:val="en-US" w:eastAsia="zh-CN"/>
        </w:rPr>
        <w:t>学习能力也在循序渐进中得到提升。</w:t>
      </w:r>
    </w:p>
    <w:p>
      <w:pPr>
        <w:numPr>
          <w:ilvl w:val="0"/>
          <w:numId w:val="0"/>
        </w:numPr>
        <w:spacing w:line="240" w:lineRule="auto"/>
        <w:ind w:firstLine="420" w:firstLineChars="200"/>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以</w:t>
      </w:r>
      <w:r>
        <w:rPr>
          <w:rFonts w:hint="default" w:ascii="宋体" w:hAnsi="宋体" w:eastAsia="宋体" w:cs="宋体"/>
          <w:b w:val="0"/>
          <w:bCs/>
          <w:sz w:val="21"/>
          <w:szCs w:val="21"/>
          <w:lang w:val="en-US" w:eastAsia="zh-CN"/>
        </w:rPr>
        <w:t>部编版</w:t>
      </w:r>
      <w:r>
        <w:rPr>
          <w:rFonts w:hint="eastAsia" w:ascii="宋体" w:hAnsi="宋体" w:eastAsia="宋体" w:cs="宋体"/>
          <w:b w:val="0"/>
          <w:bCs/>
          <w:sz w:val="21"/>
          <w:szCs w:val="21"/>
          <w:lang w:val="en-US" w:eastAsia="zh-CN"/>
        </w:rPr>
        <w:t>语文</w:t>
      </w:r>
      <w:r>
        <w:rPr>
          <w:rFonts w:hint="default" w:ascii="宋体" w:hAnsi="宋体" w:eastAsia="宋体" w:cs="宋体"/>
          <w:b w:val="0"/>
          <w:bCs/>
          <w:sz w:val="21"/>
          <w:szCs w:val="21"/>
          <w:lang w:val="en-US" w:eastAsia="zh-CN"/>
        </w:rPr>
        <w:t>四</w:t>
      </w:r>
      <w:r>
        <w:rPr>
          <w:rFonts w:hint="eastAsia" w:ascii="宋体" w:hAnsi="宋体" w:eastAsia="宋体" w:cs="宋体"/>
          <w:b w:val="0"/>
          <w:bCs/>
          <w:sz w:val="21"/>
          <w:szCs w:val="21"/>
          <w:lang w:val="en-US" w:eastAsia="zh-CN"/>
        </w:rPr>
        <w:t>年级上册</w:t>
      </w:r>
      <w:r>
        <w:rPr>
          <w:rFonts w:hint="default" w:ascii="宋体" w:hAnsi="宋体" w:eastAsia="宋体" w:cs="宋体"/>
          <w:b w:val="0"/>
          <w:bCs/>
          <w:sz w:val="21"/>
          <w:szCs w:val="21"/>
          <w:lang w:val="en-US" w:eastAsia="zh-CN"/>
        </w:rPr>
        <w:t>第四单元为例，</w:t>
      </w:r>
      <w:r>
        <w:rPr>
          <w:rFonts w:hint="eastAsia" w:ascii="宋体" w:hAnsi="宋体" w:eastAsia="宋体" w:cs="宋体"/>
          <w:b w:val="0"/>
          <w:bCs/>
          <w:sz w:val="21"/>
          <w:szCs w:val="21"/>
          <w:lang w:val="en-US" w:eastAsia="zh-CN"/>
        </w:rPr>
        <w:t>这</w:t>
      </w:r>
      <w:r>
        <w:rPr>
          <w:rFonts w:hint="default" w:ascii="宋体" w:hAnsi="宋体" w:eastAsia="宋体" w:cs="宋体"/>
          <w:b w:val="0"/>
          <w:bCs/>
          <w:sz w:val="21"/>
          <w:szCs w:val="21"/>
          <w:lang w:val="en-US" w:eastAsia="zh-CN"/>
        </w:rPr>
        <w:t>是一个神话故事单元，</w:t>
      </w:r>
      <w:r>
        <w:rPr>
          <w:rFonts w:hint="eastAsia" w:ascii="宋体" w:hAnsi="宋体" w:eastAsia="宋体" w:cs="宋体"/>
          <w:b w:val="0"/>
          <w:bCs/>
          <w:sz w:val="21"/>
          <w:szCs w:val="21"/>
          <w:lang w:val="en-US" w:eastAsia="zh-CN"/>
        </w:rPr>
        <w:t>课题组通过让学生</w:t>
      </w:r>
      <w:r>
        <w:rPr>
          <w:rFonts w:hint="default" w:ascii="宋体" w:hAnsi="宋体" w:eastAsia="宋体" w:cs="宋体"/>
          <w:b w:val="0"/>
          <w:bCs/>
          <w:sz w:val="21"/>
          <w:szCs w:val="21"/>
          <w:lang w:val="en-US" w:eastAsia="zh-CN"/>
        </w:rPr>
        <w:t>体验作家、编剧、导演、演员等职业，让</w:t>
      </w:r>
      <w:r>
        <w:rPr>
          <w:rFonts w:hint="eastAsia" w:ascii="宋体" w:hAnsi="宋体" w:eastAsia="宋体" w:cs="宋体"/>
          <w:b w:val="0"/>
          <w:bCs/>
          <w:sz w:val="21"/>
          <w:szCs w:val="21"/>
          <w:lang w:val="en-US" w:eastAsia="zh-CN"/>
        </w:rPr>
        <w:t>语文实践性作业</w:t>
      </w:r>
      <w:r>
        <w:rPr>
          <w:rFonts w:hint="default" w:ascii="宋体" w:hAnsi="宋体" w:eastAsia="宋体" w:cs="宋体"/>
          <w:b w:val="0"/>
          <w:bCs/>
          <w:sz w:val="21"/>
          <w:szCs w:val="21"/>
          <w:lang w:val="en-US" w:eastAsia="zh-CN"/>
        </w:rPr>
        <w:t>更具趣味性。</w:t>
      </w:r>
      <w:r>
        <w:rPr>
          <w:rFonts w:hint="eastAsia" w:ascii="宋体" w:hAnsi="宋体" w:eastAsia="宋体" w:cs="宋体"/>
          <w:b w:val="0"/>
          <w:bCs/>
          <w:sz w:val="21"/>
          <w:szCs w:val="21"/>
          <w:lang w:val="en-US" w:eastAsia="zh-CN"/>
        </w:rPr>
        <w:t>课题组成员</w:t>
      </w:r>
      <w:r>
        <w:rPr>
          <w:rFonts w:hint="default" w:ascii="宋体" w:hAnsi="宋体" w:eastAsia="宋体" w:cs="宋体"/>
          <w:b w:val="0"/>
          <w:bCs/>
          <w:sz w:val="21"/>
          <w:szCs w:val="21"/>
          <w:lang w:val="en-US" w:eastAsia="zh-CN"/>
        </w:rPr>
        <w:t>对创编神话故事的每一个步骤进行分层</w:t>
      </w:r>
      <w:r>
        <w:rPr>
          <w:rFonts w:hint="eastAsia" w:ascii="宋体" w:hAnsi="宋体" w:eastAsia="宋体" w:cs="宋体"/>
          <w:b w:val="0"/>
          <w:bCs/>
          <w:sz w:val="21"/>
          <w:szCs w:val="21"/>
          <w:lang w:val="en-US" w:eastAsia="zh-CN"/>
        </w:rPr>
        <w:t>作业实施</w:t>
      </w:r>
      <w:r>
        <w:rPr>
          <w:rFonts w:hint="default" w:ascii="宋体" w:hAnsi="宋体" w:eastAsia="宋体" w:cs="宋体"/>
          <w:b w:val="0"/>
          <w:bCs/>
          <w:sz w:val="21"/>
          <w:szCs w:val="21"/>
          <w:lang w:val="en-US" w:eastAsia="zh-CN"/>
        </w:rPr>
        <w:t>，具体如下：</w:t>
      </w:r>
    </w:p>
    <w:p>
      <w:pPr>
        <w:numPr>
          <w:ilvl w:val="0"/>
          <w:numId w:val="0"/>
        </w:numPr>
        <w:spacing w:line="240" w:lineRule="auto"/>
        <w:ind w:firstLine="420" w:firstLineChars="200"/>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t>“作家”上网搜集资料，寻找灵感，写一写如果你与一位神话人物过一天，会发生怎样有趣的事情；“编剧”读一读作家的文章，进行修改，让故事更精彩；“导演”拿到剧本，给每位“演员”安排适合的角色，演一演这个故事，并对他们的演技进行强化指导，注意还要设置旁白。</w:t>
      </w:r>
    </w:p>
    <w:p>
      <w:pPr>
        <w:numPr>
          <w:ilvl w:val="0"/>
          <w:numId w:val="0"/>
        </w:numPr>
        <w:spacing w:line="240" w:lineRule="auto"/>
        <w:ind w:firstLine="420" w:firstLineChars="200"/>
        <w:rPr>
          <w:rFonts w:hint="eastAsia" w:ascii="楷体" w:hAnsi="楷体" w:eastAsia="楷体" w:cs="楷体"/>
          <w:b w:val="0"/>
          <w:bCs/>
          <w:sz w:val="21"/>
          <w:szCs w:val="21"/>
          <w:lang w:val="en-US" w:eastAsia="zh-CN"/>
        </w:rPr>
      </w:pPr>
      <w:r>
        <w:rPr>
          <w:rFonts w:hint="eastAsia" w:ascii="楷体" w:hAnsi="楷体" w:eastAsia="楷体" w:cs="楷体"/>
          <w:b w:val="0"/>
          <w:bCs/>
          <w:sz w:val="21"/>
          <w:szCs w:val="21"/>
          <w:lang w:val="en-US" w:eastAsia="zh-CN"/>
        </w:rPr>
        <w:drawing>
          <wp:inline distT="0" distB="0" distL="114300" distR="114300">
            <wp:extent cx="2261870" cy="1701800"/>
            <wp:effectExtent l="0" t="0" r="1905" b="6985"/>
            <wp:docPr id="102" name="图片 102" descr="A870270C14FF680EC9E50B8D14532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A870270C14FF680EC9E50B8D1453208B"/>
                    <pic:cNvPicPr>
                      <a:picLocks noChangeAspect="1"/>
                    </pic:cNvPicPr>
                  </pic:nvPicPr>
                  <pic:blipFill>
                    <a:blip r:embed="rId10"/>
                    <a:stretch>
                      <a:fillRect/>
                    </a:stretch>
                  </pic:blipFill>
                  <pic:spPr>
                    <a:xfrm>
                      <a:off x="0" y="0"/>
                      <a:ext cx="2261870" cy="1701800"/>
                    </a:xfrm>
                    <a:prstGeom prst="rect">
                      <a:avLst/>
                    </a:prstGeom>
                  </pic:spPr>
                </pic:pic>
              </a:graphicData>
            </a:graphic>
          </wp:inline>
        </w:drawing>
      </w:r>
      <w:r>
        <w:rPr>
          <w:rFonts w:hint="eastAsia" w:ascii="楷体" w:hAnsi="楷体" w:eastAsia="楷体" w:cs="楷体"/>
          <w:b w:val="0"/>
          <w:bCs/>
          <w:sz w:val="21"/>
          <w:szCs w:val="21"/>
          <w:lang w:val="en-US" w:eastAsia="zh-CN"/>
        </w:rPr>
        <w:t xml:space="preserve"> </w:t>
      </w:r>
      <w:r>
        <w:rPr>
          <w:rFonts w:ascii="宋体" w:hAnsi="宋体" w:eastAsia="宋体" w:cs="宋体"/>
          <w:sz w:val="24"/>
          <w:szCs w:val="24"/>
        </w:rPr>
        <w:drawing>
          <wp:inline distT="0" distB="0" distL="114300" distR="114300">
            <wp:extent cx="2136140" cy="1700530"/>
            <wp:effectExtent l="0" t="0" r="10795" b="8255"/>
            <wp:docPr id="10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 descr="IMG_256"/>
                    <pic:cNvPicPr>
                      <a:picLocks noChangeAspect="1"/>
                    </pic:cNvPicPr>
                  </pic:nvPicPr>
                  <pic:blipFill>
                    <a:blip r:embed="rId11"/>
                    <a:srcRect l="9731" t="15730" r="16111"/>
                    <a:stretch>
                      <a:fillRect/>
                    </a:stretch>
                  </pic:blipFill>
                  <pic:spPr>
                    <a:xfrm>
                      <a:off x="0" y="0"/>
                      <a:ext cx="2136140" cy="1700530"/>
                    </a:xfrm>
                    <a:prstGeom prst="rect">
                      <a:avLst/>
                    </a:prstGeom>
                    <a:noFill/>
                    <a:ln w="9525">
                      <a:noFill/>
                    </a:ln>
                  </pic:spPr>
                </pic:pic>
              </a:graphicData>
            </a:graphic>
          </wp:inline>
        </w:drawing>
      </w:r>
    </w:p>
    <w:p>
      <w:pPr>
        <w:numPr>
          <w:ilvl w:val="0"/>
          <w:numId w:val="0"/>
        </w:numPr>
        <w:spacing w:line="240" w:lineRule="auto"/>
        <w:ind w:firstLine="420" w:firstLineChars="200"/>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这一语文实践性作业的实施</w:t>
      </w:r>
      <w:r>
        <w:rPr>
          <w:rFonts w:hint="default" w:ascii="宋体" w:hAnsi="宋体" w:eastAsia="宋体" w:cs="宋体"/>
          <w:b w:val="0"/>
          <w:bCs/>
          <w:sz w:val="21"/>
          <w:szCs w:val="21"/>
          <w:lang w:val="en-US" w:eastAsia="zh-CN"/>
        </w:rPr>
        <w:t>过程就是让</w:t>
      </w:r>
      <w:r>
        <w:rPr>
          <w:rFonts w:hint="eastAsia" w:ascii="宋体" w:hAnsi="宋体" w:eastAsia="宋体" w:cs="宋体"/>
          <w:b w:val="0"/>
          <w:bCs/>
          <w:sz w:val="21"/>
          <w:szCs w:val="21"/>
          <w:lang w:val="en-US" w:eastAsia="zh-CN"/>
        </w:rPr>
        <w:t>学生</w:t>
      </w:r>
      <w:r>
        <w:rPr>
          <w:rFonts w:hint="default" w:ascii="宋体" w:hAnsi="宋体" w:eastAsia="宋体" w:cs="宋体"/>
          <w:b w:val="0"/>
          <w:bCs/>
          <w:sz w:val="21"/>
          <w:szCs w:val="21"/>
          <w:lang w:val="en-US" w:eastAsia="zh-CN"/>
        </w:rPr>
        <w:t>根据自己的能力水平，在小组合作中，自行分层选择任务。</w:t>
      </w:r>
      <w:r>
        <w:rPr>
          <w:rFonts w:hint="eastAsia" w:ascii="宋体" w:hAnsi="宋体" w:eastAsia="宋体" w:cs="宋体"/>
          <w:b w:val="0"/>
          <w:bCs/>
          <w:sz w:val="21"/>
          <w:szCs w:val="21"/>
          <w:lang w:val="en-US" w:eastAsia="zh-CN"/>
        </w:rPr>
        <w:t>一周的作业完成时间，学校处处都是学生完成语文实践性作业的“舞台”，这不仅给予了学生充分挥洒才能的时空，也没有增加其学业负担。</w:t>
      </w:r>
      <w:r>
        <w:rPr>
          <w:rFonts w:hint="default" w:ascii="宋体" w:hAnsi="宋体" w:eastAsia="宋体" w:cs="宋体"/>
          <w:b w:val="0"/>
          <w:bCs/>
          <w:sz w:val="21"/>
          <w:szCs w:val="21"/>
          <w:lang w:val="en-US" w:eastAsia="zh-CN"/>
        </w:rPr>
        <w:t>先写再演，转变为先演再写，在演出过后，</w:t>
      </w:r>
      <w:r>
        <w:rPr>
          <w:rFonts w:hint="eastAsia" w:ascii="宋体" w:hAnsi="宋体" w:eastAsia="宋体" w:cs="宋体"/>
          <w:b w:val="0"/>
          <w:bCs/>
          <w:sz w:val="21"/>
          <w:szCs w:val="21"/>
          <w:lang w:val="en-US" w:eastAsia="zh-CN"/>
        </w:rPr>
        <w:t>学生</w:t>
      </w:r>
      <w:r>
        <w:rPr>
          <w:rFonts w:hint="default" w:ascii="宋体" w:hAnsi="宋体" w:eastAsia="宋体" w:cs="宋体"/>
          <w:b w:val="0"/>
          <w:bCs/>
          <w:sz w:val="21"/>
          <w:szCs w:val="21"/>
          <w:lang w:val="en-US" w:eastAsia="zh-CN"/>
        </w:rPr>
        <w:t>把组内排练的故事写到作文本上。</w:t>
      </w:r>
      <w:r>
        <w:rPr>
          <w:rFonts w:hint="eastAsia" w:ascii="宋体" w:hAnsi="宋体" w:eastAsia="宋体" w:cs="宋体"/>
          <w:b w:val="0"/>
          <w:bCs/>
          <w:sz w:val="21"/>
          <w:szCs w:val="21"/>
          <w:lang w:val="en-US" w:eastAsia="zh-CN"/>
        </w:rPr>
        <w:t>这样的</w:t>
      </w:r>
      <w:r>
        <w:rPr>
          <w:rFonts w:hint="default" w:ascii="宋体" w:hAnsi="宋体" w:eastAsia="宋体" w:cs="宋体"/>
          <w:b w:val="0"/>
          <w:bCs/>
          <w:sz w:val="21"/>
          <w:szCs w:val="21"/>
          <w:lang w:val="en-US" w:eastAsia="zh-CN"/>
        </w:rPr>
        <w:t>分层</w:t>
      </w:r>
      <w:r>
        <w:rPr>
          <w:rFonts w:hint="eastAsia" w:ascii="宋体" w:hAnsi="宋体" w:eastAsia="宋体" w:cs="宋体"/>
          <w:b w:val="0"/>
          <w:bCs/>
          <w:sz w:val="21"/>
          <w:szCs w:val="21"/>
          <w:lang w:val="en-US" w:eastAsia="zh-CN"/>
        </w:rPr>
        <w:t>语文</w:t>
      </w:r>
      <w:r>
        <w:rPr>
          <w:rFonts w:hint="default" w:ascii="宋体" w:hAnsi="宋体" w:eastAsia="宋体" w:cs="宋体"/>
          <w:b w:val="0"/>
          <w:bCs/>
          <w:sz w:val="21"/>
          <w:szCs w:val="21"/>
          <w:lang w:val="en-US" w:eastAsia="zh-CN"/>
        </w:rPr>
        <w:t>实践性作业</w:t>
      </w:r>
      <w:r>
        <w:rPr>
          <w:rFonts w:hint="eastAsia" w:ascii="宋体" w:hAnsi="宋体" w:eastAsia="宋体" w:cs="宋体"/>
          <w:b w:val="0"/>
          <w:bCs/>
          <w:sz w:val="21"/>
          <w:szCs w:val="21"/>
          <w:lang w:val="en-US" w:eastAsia="zh-CN"/>
        </w:rPr>
        <w:t>，学生的实施过程虽然</w:t>
      </w:r>
      <w:r>
        <w:rPr>
          <w:rFonts w:hint="default" w:ascii="宋体" w:hAnsi="宋体" w:eastAsia="宋体" w:cs="宋体"/>
          <w:b w:val="0"/>
          <w:bCs/>
          <w:sz w:val="21"/>
          <w:szCs w:val="21"/>
          <w:lang w:val="en-US" w:eastAsia="zh-CN"/>
        </w:rPr>
        <w:t>不同，</w:t>
      </w:r>
      <w:r>
        <w:rPr>
          <w:rFonts w:hint="eastAsia" w:ascii="宋体" w:hAnsi="宋体" w:eastAsia="宋体" w:cs="宋体"/>
          <w:b w:val="0"/>
          <w:bCs/>
          <w:sz w:val="21"/>
          <w:szCs w:val="21"/>
          <w:lang w:val="en-US" w:eastAsia="zh-CN"/>
        </w:rPr>
        <w:t>但是学生在“双减”下获得的成长却是一致的。</w:t>
      </w:r>
    </w:p>
    <w:p>
      <w:pPr>
        <w:numPr>
          <w:ilvl w:val="0"/>
          <w:numId w:val="0"/>
        </w:num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这样的分层作业实施以学生为本，是一个鼓励学生向上努力的渠道，也</w:t>
      </w:r>
      <w:r>
        <w:rPr>
          <w:rFonts w:hint="default" w:ascii="宋体" w:hAnsi="宋体" w:eastAsia="宋体" w:cs="宋体"/>
          <w:b w:val="0"/>
          <w:bCs/>
          <w:sz w:val="21"/>
          <w:szCs w:val="21"/>
          <w:lang w:val="en-US" w:eastAsia="zh-CN"/>
        </w:rPr>
        <w:t>让</w:t>
      </w:r>
      <w:r>
        <w:rPr>
          <w:rFonts w:hint="eastAsia" w:ascii="宋体" w:hAnsi="宋体" w:eastAsia="宋体" w:cs="宋体"/>
          <w:b w:val="0"/>
          <w:bCs/>
          <w:sz w:val="21"/>
          <w:szCs w:val="21"/>
          <w:lang w:val="en-US" w:eastAsia="zh-CN"/>
        </w:rPr>
        <w:t>学生</w:t>
      </w:r>
      <w:r>
        <w:rPr>
          <w:rFonts w:hint="default" w:ascii="宋体" w:hAnsi="宋体" w:eastAsia="宋体" w:cs="宋体"/>
          <w:b w:val="0"/>
          <w:bCs/>
          <w:sz w:val="21"/>
          <w:szCs w:val="21"/>
          <w:lang w:val="en-US" w:eastAsia="zh-CN"/>
        </w:rPr>
        <w:t>在好玩的、有趣的作业中获得持续学习的力量</w:t>
      </w:r>
      <w:r>
        <w:rPr>
          <w:rFonts w:hint="eastAsia" w:ascii="宋体" w:hAnsi="宋体" w:eastAsia="宋体" w:cs="宋体"/>
          <w:b w:val="0"/>
          <w:bCs/>
          <w:sz w:val="21"/>
          <w:szCs w:val="21"/>
          <w:lang w:val="en-US" w:eastAsia="zh-CN"/>
        </w:rPr>
        <w:t>，真正减轻学习负担，有更多个性发展的时间与空间。</w:t>
      </w:r>
    </w:p>
    <w:p>
      <w:pPr>
        <w:numPr>
          <w:ilvl w:val="0"/>
          <w:numId w:val="0"/>
        </w:numPr>
        <w:spacing w:line="240" w:lineRule="auto"/>
        <w:ind w:firstLine="420" w:firstLineChars="200"/>
        <w:rPr>
          <w:rFonts w:hint="eastAsia" w:ascii="宋体" w:hAnsi="宋体" w:eastAsia="宋体" w:cs="宋体"/>
          <w:b w:val="0"/>
          <w:bCs/>
          <w:sz w:val="21"/>
          <w:szCs w:val="21"/>
          <w:lang w:val="en-US" w:eastAsia="zh-CN"/>
        </w:rPr>
      </w:pPr>
    </w:p>
    <w:p>
      <w:pPr>
        <w:numPr>
          <w:ilvl w:val="0"/>
          <w:numId w:val="0"/>
        </w:numPr>
        <w:spacing w:line="240" w:lineRule="auto"/>
        <w:ind w:firstLine="422" w:firstLineChars="200"/>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2.加强教师指导，合理把控作业时间与难度</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default" w:ascii="宋体" w:hAnsi="宋体" w:eastAsia="宋体" w:cs="宋体"/>
          <w:b w:val="0"/>
          <w:bCs/>
          <w:sz w:val="21"/>
          <w:szCs w:val="21"/>
          <w:lang w:val="en-US" w:eastAsia="zh-CN"/>
        </w:rPr>
        <w:t>语文实践性作业相较于传统作业而言，其探究性、开放性和综合性更为突出。这就意味着教师在设计完作业后，并不能完全脱手，让学生自由发挥，而是应当在语文</w:t>
      </w:r>
      <w:r>
        <w:rPr>
          <w:rFonts w:hint="eastAsia" w:ascii="宋体" w:hAnsi="宋体" w:eastAsia="宋体" w:cs="宋体"/>
          <w:b w:val="0"/>
          <w:bCs/>
          <w:sz w:val="21"/>
          <w:szCs w:val="21"/>
          <w:lang w:val="en-US" w:eastAsia="zh-CN"/>
        </w:rPr>
        <w:t>实践性作业实施的过程</w:t>
      </w:r>
      <w:r>
        <w:rPr>
          <w:rFonts w:hint="default" w:ascii="宋体" w:hAnsi="宋体" w:eastAsia="宋体" w:cs="宋体"/>
          <w:b w:val="0"/>
          <w:bCs/>
          <w:sz w:val="21"/>
          <w:szCs w:val="21"/>
          <w:lang w:val="en-US" w:eastAsia="zh-CN"/>
        </w:rPr>
        <w:t>中做好指导者</w:t>
      </w:r>
      <w:r>
        <w:rPr>
          <w:rFonts w:hint="eastAsia" w:ascii="宋体" w:hAnsi="宋体" w:eastAsia="宋体" w:cs="宋体"/>
          <w:b w:val="0"/>
          <w:bCs/>
          <w:sz w:val="21"/>
          <w:szCs w:val="21"/>
          <w:lang w:val="en-US" w:eastAsia="zh-CN"/>
        </w:rPr>
        <w:t>。</w:t>
      </w:r>
      <w:r>
        <w:rPr>
          <w:rFonts w:hint="default" w:ascii="宋体" w:hAnsi="宋体" w:eastAsia="宋体" w:cs="宋体"/>
          <w:b w:val="0"/>
          <w:bCs/>
          <w:sz w:val="21"/>
          <w:szCs w:val="21"/>
          <w:lang w:val="en-US" w:eastAsia="zh-CN"/>
        </w:rPr>
        <w:t>教师</w:t>
      </w:r>
      <w:r>
        <w:rPr>
          <w:rFonts w:hint="eastAsia" w:ascii="宋体" w:hAnsi="宋体" w:eastAsia="宋体" w:cs="宋体"/>
          <w:b w:val="0"/>
          <w:bCs/>
          <w:sz w:val="21"/>
          <w:szCs w:val="21"/>
          <w:lang w:val="en-US" w:eastAsia="zh-CN"/>
        </w:rPr>
        <w:t>首先应当耐心观察，捕捉资源，敏锐发现并解决学生完成语文实践性作业过程中所产生的问题和困惑，捕捉学生完成作业过程中的精彩与不足，及时调整语文实践性作业的难度、题型等，</w:t>
      </w:r>
      <w:r>
        <w:rPr>
          <w:rFonts w:hint="default" w:ascii="宋体" w:hAnsi="宋体" w:eastAsia="宋体" w:cs="宋体"/>
          <w:b w:val="0"/>
          <w:bCs/>
          <w:sz w:val="21"/>
          <w:szCs w:val="21"/>
          <w:lang w:val="en-US" w:eastAsia="zh-CN"/>
        </w:rPr>
        <w:t>便于因材施教、有效提质</w:t>
      </w:r>
      <w:r>
        <w:rPr>
          <w:rFonts w:hint="eastAsia" w:ascii="宋体" w:hAnsi="宋体" w:eastAsia="宋体" w:cs="宋体"/>
          <w:b w:val="0"/>
          <w:bCs/>
          <w:sz w:val="21"/>
          <w:szCs w:val="21"/>
          <w:lang w:val="en-US" w:eastAsia="zh-CN"/>
        </w:rPr>
        <w:t>，确保“双减”政策有效落实。其次，教师应当适当引领，及时调控，当进行小组合作乃至跨班级、跨年级合作时，教师更要注意时间的安排、场地的选择、人员的分配等，使得</w:t>
      </w:r>
      <w:r>
        <w:rPr>
          <w:rFonts w:hint="default" w:ascii="宋体" w:hAnsi="宋体" w:eastAsia="宋体" w:cs="宋体"/>
          <w:b w:val="0"/>
          <w:bCs/>
          <w:sz w:val="21"/>
          <w:szCs w:val="21"/>
          <w:lang w:val="en-US" w:eastAsia="zh-CN"/>
        </w:rPr>
        <w:t>每个学生</w:t>
      </w:r>
      <w:r>
        <w:rPr>
          <w:rFonts w:hint="eastAsia" w:ascii="宋体" w:hAnsi="宋体" w:eastAsia="宋体" w:cs="宋体"/>
          <w:b w:val="0"/>
          <w:bCs/>
          <w:sz w:val="21"/>
          <w:szCs w:val="21"/>
          <w:lang w:val="en-US" w:eastAsia="zh-CN"/>
        </w:rPr>
        <w:t>都有条件在学校规定时间内顺利、有序、高效地完成语文实践性作业，</w:t>
      </w:r>
      <w:r>
        <w:rPr>
          <w:rFonts w:hint="default" w:ascii="宋体" w:hAnsi="宋体" w:eastAsia="宋体" w:cs="宋体"/>
          <w:b w:val="0"/>
          <w:bCs/>
          <w:sz w:val="21"/>
          <w:szCs w:val="21"/>
          <w:lang w:val="en-US" w:eastAsia="zh-CN"/>
        </w:rPr>
        <w:t>避免给学生和家长增添</w:t>
      </w:r>
      <w:r>
        <w:rPr>
          <w:rFonts w:hint="eastAsia" w:ascii="宋体" w:hAnsi="宋体" w:eastAsia="宋体" w:cs="宋体"/>
          <w:b w:val="0"/>
          <w:bCs/>
          <w:sz w:val="21"/>
          <w:szCs w:val="21"/>
          <w:lang w:val="en-US" w:eastAsia="zh-CN"/>
        </w:rPr>
        <w:t>负担。</w:t>
      </w:r>
    </w:p>
    <w:p>
      <w:pPr>
        <w:widowControl w:val="0"/>
        <w:numPr>
          <w:ilvl w:val="0"/>
          <w:numId w:val="0"/>
        </w:numPr>
        <w:spacing w:line="240" w:lineRule="auto"/>
        <w:ind w:firstLine="420" w:firstLineChars="200"/>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例如由部编版语文五年级上册《牛郎织女》一课延伸而来“用自己的语言流畅、完整地说一说民间故事”的语文实践性作业。由于部分民间故事情节曲折，文字较长，讲述这样的故事对于学生来说有一定的困难，于是课题组成员指导学生在讲故事之前，自制几张简单但指向明确的提示卡，用关键词将故事脉络串联起来。这样学生借助提示卡就能在较短的时间内将故事更加完整地呈现出来了。教师恰当的点拨与指导，使得“双减”背景下小学语文实践性作业的实施向着有效扎实迈进。</w:t>
      </w:r>
    </w:p>
    <w:p>
      <w:pPr>
        <w:widowControl w:val="0"/>
        <w:numPr>
          <w:ilvl w:val="0"/>
          <w:numId w:val="0"/>
        </w:numPr>
        <w:spacing w:line="240" w:lineRule="auto"/>
        <w:ind w:firstLine="420" w:firstLineChars="200"/>
        <w:jc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drawing>
          <wp:inline distT="0" distB="0" distL="114300" distR="114300">
            <wp:extent cx="1816100" cy="2301240"/>
            <wp:effectExtent l="0" t="0" r="9525" b="6350"/>
            <wp:docPr id="5" name="图片 5" descr="1513261AB4E31327CB61E378F255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513261AB4E31327CB61E378F2550685"/>
                    <pic:cNvPicPr>
                      <a:picLocks noChangeAspect="1"/>
                    </pic:cNvPicPr>
                  </pic:nvPicPr>
                  <pic:blipFill>
                    <a:blip r:embed="rId12"/>
                    <a:stretch>
                      <a:fillRect/>
                    </a:stretch>
                  </pic:blipFill>
                  <pic:spPr>
                    <a:xfrm>
                      <a:off x="0" y="0"/>
                      <a:ext cx="1816100" cy="2301240"/>
                    </a:xfrm>
                    <a:prstGeom prst="rect">
                      <a:avLst/>
                    </a:prstGeom>
                  </pic:spPr>
                </pic:pic>
              </a:graphicData>
            </a:graphic>
          </wp:inline>
        </w:drawing>
      </w:r>
      <w:r>
        <w:rPr>
          <w:rFonts w:hint="eastAsia" w:ascii="宋体" w:hAnsi="宋体" w:eastAsia="宋体" w:cs="宋体"/>
          <w:b w:val="0"/>
          <w:bCs/>
          <w:sz w:val="21"/>
          <w:szCs w:val="21"/>
          <w:lang w:val="en-US" w:eastAsia="zh-CN"/>
        </w:rPr>
        <w:t xml:space="preserve"> </w:t>
      </w:r>
      <w:r>
        <w:rPr>
          <w:rFonts w:hint="default" w:ascii="宋体" w:hAnsi="宋体" w:eastAsia="宋体" w:cs="宋体"/>
          <w:b w:val="0"/>
          <w:bCs/>
          <w:sz w:val="21"/>
          <w:szCs w:val="21"/>
          <w:lang w:val="en-US" w:eastAsia="zh-CN"/>
        </w:rPr>
        <w:drawing>
          <wp:inline distT="0" distB="0" distL="114300" distR="114300">
            <wp:extent cx="1734820" cy="2299335"/>
            <wp:effectExtent l="0" t="0" r="3175" b="8255"/>
            <wp:docPr id="7" name="图片 7" descr="B7C231163B1F42134ACF89736E91BD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7C231163B1F42134ACF89736E91BD94"/>
                    <pic:cNvPicPr>
                      <a:picLocks noChangeAspect="1"/>
                    </pic:cNvPicPr>
                  </pic:nvPicPr>
                  <pic:blipFill>
                    <a:blip r:embed="rId13"/>
                    <a:stretch>
                      <a:fillRect/>
                    </a:stretch>
                  </pic:blipFill>
                  <pic:spPr>
                    <a:xfrm>
                      <a:off x="0" y="0"/>
                      <a:ext cx="1734820" cy="2299335"/>
                    </a:xfrm>
                    <a:prstGeom prst="rect">
                      <a:avLst/>
                    </a:prstGeom>
                  </pic:spPr>
                </pic:pic>
              </a:graphicData>
            </a:graphic>
          </wp:inline>
        </w:drawing>
      </w:r>
    </w:p>
    <w:p>
      <w:pPr>
        <w:widowControl w:val="0"/>
        <w:numPr>
          <w:ilvl w:val="0"/>
          <w:numId w:val="0"/>
        </w:numPr>
        <w:spacing w:line="240" w:lineRule="auto"/>
        <w:ind w:firstLine="480" w:firstLineChars="200"/>
        <w:jc w:val="center"/>
        <w:rPr>
          <w:rFonts w:hint="default" w:ascii="宋体" w:hAnsi="宋体" w:eastAsia="宋体" w:cs="宋体"/>
          <w:b w:val="0"/>
          <w:bCs/>
          <w:sz w:val="21"/>
          <w:szCs w:val="21"/>
          <w:lang w:val="en-US" w:eastAsia="zh-CN"/>
        </w:rPr>
      </w:pPr>
      <w:r>
        <w:rPr>
          <w:rFonts w:ascii="宋体" w:hAnsi="宋体" w:eastAsia="宋体" w:cs="宋体"/>
          <w:sz w:val="24"/>
          <w:szCs w:val="24"/>
        </w:rPr>
        <w:drawing>
          <wp:inline distT="0" distB="0" distL="114300" distR="114300">
            <wp:extent cx="1819275" cy="1303020"/>
            <wp:effectExtent l="0" t="0" r="6350" b="11430"/>
            <wp:docPr id="11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 descr="IMG_256"/>
                    <pic:cNvPicPr>
                      <a:picLocks noChangeAspect="1"/>
                    </pic:cNvPicPr>
                  </pic:nvPicPr>
                  <pic:blipFill>
                    <a:blip r:embed="rId14"/>
                    <a:stretch>
                      <a:fillRect/>
                    </a:stretch>
                  </pic:blipFill>
                  <pic:spPr>
                    <a:xfrm>
                      <a:off x="0" y="0"/>
                      <a:ext cx="1819275" cy="1303020"/>
                    </a:xfrm>
                    <a:prstGeom prst="rect">
                      <a:avLst/>
                    </a:prstGeom>
                    <a:noFill/>
                    <a:ln w="9525">
                      <a:noFill/>
                    </a:ln>
                  </pic:spPr>
                </pic:pic>
              </a:graphicData>
            </a:graphic>
          </wp:inline>
        </w:drawing>
      </w:r>
      <w:r>
        <w:rPr>
          <w:rFonts w:hint="eastAsia" w:ascii="宋体" w:hAnsi="宋体" w:eastAsia="宋体" w:cs="宋体"/>
          <w:b w:val="0"/>
          <w:bCs/>
          <w:sz w:val="21"/>
          <w:szCs w:val="21"/>
          <w:lang w:val="en-US" w:eastAsia="zh-CN"/>
        </w:rPr>
        <w:t xml:space="preserve"> </w:t>
      </w:r>
      <w:r>
        <w:rPr>
          <w:rFonts w:hint="default" w:ascii="宋体" w:hAnsi="宋体" w:eastAsia="宋体" w:cs="宋体"/>
          <w:b w:val="0"/>
          <w:bCs/>
          <w:sz w:val="21"/>
          <w:szCs w:val="21"/>
          <w:lang w:val="en-US" w:eastAsia="zh-CN"/>
        </w:rPr>
        <w:drawing>
          <wp:inline distT="0" distB="0" distL="114300" distR="114300">
            <wp:extent cx="1805940" cy="1310005"/>
            <wp:effectExtent l="0" t="0" r="5080" b="4445"/>
            <wp:docPr id="8" name="图片 8" descr="C:/Users/Administrator/AppData/Local/Temp/picturecompress_20231214134030/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AppData/Local/Temp/picturecompress_20231214134030/output_1.jpgoutput_1"/>
                    <pic:cNvPicPr>
                      <a:picLocks noChangeAspect="1"/>
                    </pic:cNvPicPr>
                  </pic:nvPicPr>
                  <pic:blipFill>
                    <a:blip r:embed="rId15"/>
                    <a:stretch>
                      <a:fillRect/>
                    </a:stretch>
                  </pic:blipFill>
                  <pic:spPr>
                    <a:xfrm>
                      <a:off x="0" y="0"/>
                      <a:ext cx="1805940" cy="1310005"/>
                    </a:xfrm>
                    <a:prstGeom prst="rect">
                      <a:avLst/>
                    </a:prstGeom>
                  </pic:spPr>
                </pic:pic>
              </a:graphicData>
            </a:graphic>
          </wp:inline>
        </w:drawing>
      </w:r>
    </w:p>
    <w:p>
      <w:pPr>
        <w:spacing w:line="240" w:lineRule="auto"/>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（五）“双减”背景下小学语文实践性作业评价策略的研究</w:t>
      </w:r>
    </w:p>
    <w:p>
      <w:pPr>
        <w:widowControl w:val="0"/>
        <w:numPr>
          <w:ilvl w:val="0"/>
          <w:numId w:val="0"/>
        </w:numPr>
        <w:spacing w:line="240" w:lineRule="auto"/>
        <w:ind w:firstLine="420" w:firstLineChars="200"/>
        <w:jc w:val="both"/>
        <w:rPr>
          <w:rFonts w:hint="eastAsia" w:hAnsi="宋体"/>
          <w:b w:val="0"/>
          <w:bCs/>
          <w:sz w:val="21"/>
          <w:szCs w:val="21"/>
          <w:lang w:val="en-US" w:eastAsia="zh-CN"/>
        </w:rPr>
      </w:pPr>
      <w:r>
        <w:rPr>
          <w:rFonts w:hint="eastAsia" w:hAnsi="宋体"/>
          <w:b w:val="0"/>
          <w:bCs/>
          <w:sz w:val="21"/>
          <w:szCs w:val="21"/>
          <w:lang w:val="en-US" w:eastAsia="zh-CN"/>
        </w:rPr>
        <w:t>除了丰富多彩的小学语文实践性作业内容，我们还需要多元的评价主体和灵活开放的评价形式来完善作业设计，关注学生的参与感和获得感，以及进一步密切“双减”背景下家校之间的沟通联系。教师通过评价反馈，可以修改并优化语文实践性作业设计与实施，提高语文教学质量，也为“减负增效”赋能。</w:t>
      </w:r>
    </w:p>
    <w:p>
      <w:pPr>
        <w:widowControl w:val="0"/>
        <w:numPr>
          <w:ilvl w:val="0"/>
          <w:numId w:val="0"/>
        </w:numPr>
        <w:spacing w:line="240" w:lineRule="auto"/>
        <w:ind w:firstLine="480"/>
        <w:jc w:val="both"/>
        <w:rPr>
          <w:rFonts w:hint="eastAsia" w:hAnsi="宋体"/>
          <w:b/>
          <w:bCs w:val="0"/>
          <w:sz w:val="21"/>
          <w:szCs w:val="21"/>
          <w:lang w:val="en-US" w:eastAsia="zh-CN"/>
        </w:rPr>
      </w:pPr>
      <w:r>
        <w:rPr>
          <w:rFonts w:hint="eastAsia" w:hAnsi="宋体"/>
          <w:b/>
          <w:bCs w:val="0"/>
          <w:sz w:val="21"/>
          <w:szCs w:val="21"/>
          <w:lang w:val="en-US" w:eastAsia="zh-CN"/>
        </w:rPr>
        <w:t>1.过程化、分层化的评价体系</w:t>
      </w:r>
    </w:p>
    <w:p>
      <w:pPr>
        <w:widowControl w:val="0"/>
        <w:numPr>
          <w:ilvl w:val="0"/>
          <w:numId w:val="0"/>
        </w:numPr>
        <w:spacing w:line="240" w:lineRule="auto"/>
        <w:ind w:firstLine="480"/>
        <w:jc w:val="both"/>
        <w:rPr>
          <w:rFonts w:hint="eastAsia" w:hAnsi="宋体"/>
          <w:b w:val="0"/>
          <w:bCs/>
          <w:sz w:val="21"/>
          <w:szCs w:val="21"/>
          <w:lang w:val="en-US" w:eastAsia="zh-CN"/>
        </w:rPr>
      </w:pPr>
      <w:r>
        <w:rPr>
          <w:rFonts w:hint="eastAsia" w:hAnsi="宋体"/>
          <w:b w:val="0"/>
          <w:bCs/>
          <w:sz w:val="21"/>
          <w:szCs w:val="21"/>
          <w:lang w:val="en-US" w:eastAsia="zh-CN"/>
        </w:rPr>
        <w:t>传统的语文实践性作业评价往往只关注学生最后呈现的作业成果，以分数、等第、勾叉等单一方式对学生的努力作简单的反馈，这样只关注到了语文实践性作业最后的结果，而忽视了学生在完成作业过程中核心素养、关键能力的发展，学生不仅无法从评价中获取促进自身进一步发展的建议，能力不能得到提升，而且无法从评价中得到老师的鼓励、表扬，捕捉不到正向积极的情感价值，与其他同学、老师分享的欲望大大降低，这样的结果性评价是封闭的、静态的，缺乏生长的空间。同时结果性评价是以教师为中心的，缺乏师生、生生、亲子之间的沟通与交流，学生不再处于主体地位来进行思维的碰撞，师生之间也没有足够的双向互动，教师不能及时掌握学生的学习状态、心理状态，也就不能及时调整后续语文实践性作业的设计与实施。这样的评价不但没有成为帮助师生共同发展的阶梯，反而成为限制他们飞翔的高墙</w:t>
      </w:r>
    </w:p>
    <w:p>
      <w:pPr>
        <w:widowControl w:val="0"/>
        <w:numPr>
          <w:ilvl w:val="0"/>
          <w:numId w:val="0"/>
        </w:numPr>
        <w:spacing w:line="240" w:lineRule="auto"/>
        <w:ind w:firstLine="480"/>
        <w:jc w:val="both"/>
        <w:rPr>
          <w:rFonts w:hint="eastAsia" w:hAnsi="宋体"/>
          <w:b w:val="0"/>
          <w:bCs/>
          <w:sz w:val="21"/>
          <w:szCs w:val="21"/>
          <w:lang w:val="en-US" w:eastAsia="zh-CN"/>
        </w:rPr>
      </w:pPr>
      <w:r>
        <w:rPr>
          <w:rFonts w:hint="eastAsia" w:hAnsi="宋体"/>
          <w:b w:val="0"/>
          <w:bCs/>
          <w:sz w:val="21"/>
          <w:szCs w:val="21"/>
          <w:lang w:val="en-US" w:eastAsia="zh-CN"/>
        </w:rPr>
        <w:t>而过程化的评价体系可以关注学生完成语文实践性作业前的准备情况、完成语文实践性作业中的核心素养发展情况、完成语文实践性作业后的反思改进情况，及时了解学生在整个过程中遇到的问题、学生围绕困惑展开的思考、为之付出的努力以及获得的阶段性成果等，以此为切入点进行评价，才有利于学生的持续发展和关键能力的形成。同时“双减”背景下，学生在校就能完成语文实践性作业，为作为评价主体的教师、同学展开全程评价奠定了良好的基础。（见表3）</w:t>
      </w:r>
    </w:p>
    <w:p>
      <w:pPr>
        <w:widowControl w:val="0"/>
        <w:numPr>
          <w:ilvl w:val="0"/>
          <w:numId w:val="0"/>
        </w:numPr>
        <w:spacing w:line="240" w:lineRule="auto"/>
        <w:ind w:firstLine="480"/>
        <w:jc w:val="both"/>
        <w:rPr>
          <w:rFonts w:hint="eastAsia" w:hAnsi="宋体"/>
          <w:b w:val="0"/>
          <w:bCs/>
          <w:sz w:val="21"/>
          <w:szCs w:val="21"/>
          <w:lang w:val="en-US" w:eastAsia="zh-CN"/>
        </w:rPr>
      </w:pPr>
      <w:r>
        <w:rPr>
          <w:rFonts w:hint="eastAsia" w:hAnsi="宋体"/>
          <w:b w:val="0"/>
          <w:bCs/>
          <w:sz w:val="21"/>
          <w:szCs w:val="21"/>
          <w:lang w:val="en-US" w:eastAsia="zh-CN"/>
        </w:rPr>
        <w:t>在学生完成语文实践性作业前，评价主体可以根据学生对课文、作业任务的理解、预计完成作业的组织形式、生生之间的人际交往和沟通等出发，进行初评。例如根据四年级下册第七单元，围绕“人物形象”和“书签”设计的语文实践性作业，可以通过学生是否已经在完成作业前充分了解了书签这一集文学性、艺术性于一身的中华文化传承载体，是否已经充分理解课文语言文字所刻画描绘的人物形象，并汲取到人物品质产生情感的共鸣，是否已经通过交流确定以小组合作的组织形式开展作业活动等。在作业的准备阶段展开评价，教师可以较好地把控语文实践性作业，使其向正确的“航线”行驶，不但可以避免学生在最开始走弯路，减轻学生的作业负担，而且激发了学生进一步认真完成语文实践性作业的内驱力，为完成阶段打下基础。</w:t>
      </w:r>
      <w:r>
        <w:rPr>
          <w:rFonts w:hint="eastAsia" w:ascii="宋体" w:hAnsi="宋体" w:eastAsia="宋体" w:cs="宋体"/>
          <w:sz w:val="24"/>
          <w:szCs w:val="24"/>
          <w:lang w:val="en-US" w:eastAsia="zh-CN"/>
        </w:rPr>
        <w:t xml:space="preserve"> </w:t>
      </w:r>
    </w:p>
    <w:p>
      <w:pPr>
        <w:widowControl w:val="0"/>
        <w:numPr>
          <w:ilvl w:val="0"/>
          <w:numId w:val="0"/>
        </w:numPr>
        <w:spacing w:line="240" w:lineRule="auto"/>
        <w:ind w:firstLine="480"/>
        <w:jc w:val="both"/>
        <w:rPr>
          <w:rFonts w:hint="eastAsia" w:hAnsi="宋体"/>
          <w:b w:val="0"/>
          <w:bCs/>
          <w:sz w:val="21"/>
          <w:szCs w:val="21"/>
          <w:lang w:val="en-US" w:eastAsia="zh-CN"/>
        </w:rPr>
      </w:pPr>
      <w:r>
        <w:rPr>
          <w:rFonts w:hint="eastAsia" w:hAnsi="宋体"/>
          <w:b w:val="0"/>
          <w:bCs/>
          <w:sz w:val="21"/>
          <w:szCs w:val="21"/>
          <w:lang w:val="en-US" w:eastAsia="zh-CN"/>
        </w:rPr>
        <w:t>在学生完成语文实践性作业的过程中，评价主体可以根据学生在完成作业遇到问题时所进行的思考、所采取的措施、获取帮助的途径等进行多元评价，关注学生是否充分调动自身的积极性，发挥各项潜能，使得各个能力和品质的最近发展区获得进一步的提升。例如在完成《竹节人》一课的语文实践性作业时，评价主体可以着眼于学生是否了解了“竹节人”这一象征先辈智慧的中华传统文化，从中获取文化自信；是否不断修改“制作指南”，疏通逻辑，规范语言，通过文本转化，培养提炼统整信息等语文综合能力；是否在实践中体会课文语言文字所描述的“乐趣”，获得良好的审美体验，并由“感受美”向“创造美”进行自然的过渡。语文实践性作业的实施阶段是过程性评价的关键，评价反馈既能及时让教师根据学生的完成情况进一步修改并优化作业设计与实施，为“减负增效”赋能，也能让学生在过程中实现自我监控、自我调节，选择适合自己的学习方式，核心素养得到发展。师生双方都从中充分发挥主动性和创造性。</w:t>
      </w:r>
    </w:p>
    <w:p>
      <w:pPr>
        <w:widowControl w:val="0"/>
        <w:numPr>
          <w:ilvl w:val="0"/>
          <w:numId w:val="0"/>
        </w:numPr>
        <w:spacing w:line="240" w:lineRule="auto"/>
        <w:jc w:val="both"/>
        <w:rPr>
          <w:rFonts w:hint="default" w:hAnsi="宋体"/>
          <w:b w:val="0"/>
          <w:bCs/>
          <w:sz w:val="21"/>
          <w:szCs w:val="21"/>
          <w:lang w:val="en-US" w:eastAsia="zh-CN"/>
        </w:rPr>
      </w:pPr>
      <w:r>
        <w:rPr>
          <w:rFonts w:hint="eastAsia" w:hAnsi="宋体"/>
          <w:b w:val="0"/>
          <w:bCs/>
          <w:sz w:val="21"/>
          <w:szCs w:val="21"/>
          <w:lang w:val="en-US" w:eastAsia="zh-CN"/>
        </w:rPr>
        <w:drawing>
          <wp:inline distT="0" distB="0" distL="114300" distR="114300">
            <wp:extent cx="1750695" cy="1159510"/>
            <wp:effectExtent l="0" t="0" r="1905" b="8890"/>
            <wp:docPr id="104" name="图片 104" descr="9[PFNE5]O8KB9L~CFX7YS2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9[PFNE5]O8KB9L~CFX7YS2N"/>
                    <pic:cNvPicPr>
                      <a:picLocks noChangeAspect="1"/>
                    </pic:cNvPicPr>
                  </pic:nvPicPr>
                  <pic:blipFill>
                    <a:blip r:embed="rId16"/>
                    <a:stretch>
                      <a:fillRect/>
                    </a:stretch>
                  </pic:blipFill>
                  <pic:spPr>
                    <a:xfrm>
                      <a:off x="0" y="0"/>
                      <a:ext cx="1750695" cy="1159510"/>
                    </a:xfrm>
                    <a:prstGeom prst="rect">
                      <a:avLst/>
                    </a:prstGeom>
                  </pic:spPr>
                </pic:pic>
              </a:graphicData>
            </a:graphic>
          </wp:inline>
        </w:drawing>
      </w:r>
      <w:r>
        <w:rPr>
          <w:rFonts w:hint="eastAsia" w:hAnsi="宋体"/>
          <w:b w:val="0"/>
          <w:bCs/>
          <w:sz w:val="21"/>
          <w:szCs w:val="21"/>
          <w:lang w:val="en-US" w:eastAsia="zh-CN"/>
        </w:rPr>
        <w:t xml:space="preserve"> </w:t>
      </w:r>
      <w:r>
        <w:rPr>
          <w:rFonts w:hint="default" w:hAnsi="宋体"/>
          <w:b w:val="0"/>
          <w:bCs/>
          <w:sz w:val="21"/>
          <w:szCs w:val="21"/>
          <w:lang w:val="en-US" w:eastAsia="zh-CN"/>
        </w:rPr>
        <w:drawing>
          <wp:inline distT="0" distB="0" distL="114300" distR="114300">
            <wp:extent cx="1563370" cy="1718945"/>
            <wp:effectExtent l="0" t="0" r="13970" b="4445"/>
            <wp:docPr id="105" name="图片 105" descr="B25273A9ACDF0C4047C2F89972A4E0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B25273A9ACDF0C4047C2F89972A4E0DD"/>
                    <pic:cNvPicPr>
                      <a:picLocks noChangeAspect="1"/>
                    </pic:cNvPicPr>
                  </pic:nvPicPr>
                  <pic:blipFill>
                    <a:blip r:embed="rId17"/>
                    <a:srcRect t="4965"/>
                    <a:stretch>
                      <a:fillRect/>
                    </a:stretch>
                  </pic:blipFill>
                  <pic:spPr>
                    <a:xfrm>
                      <a:off x="0" y="0"/>
                      <a:ext cx="1563370" cy="1718945"/>
                    </a:xfrm>
                    <a:prstGeom prst="rect">
                      <a:avLst/>
                    </a:prstGeom>
                  </pic:spPr>
                </pic:pic>
              </a:graphicData>
            </a:graphic>
          </wp:inline>
        </w:drawing>
      </w:r>
      <w:r>
        <w:rPr>
          <w:rFonts w:hint="eastAsia" w:hAnsi="宋体"/>
          <w:b w:val="0"/>
          <w:bCs/>
          <w:sz w:val="21"/>
          <w:szCs w:val="21"/>
          <w:lang w:val="en-US" w:eastAsia="zh-CN"/>
        </w:rPr>
        <w:t xml:space="preserve"> </w:t>
      </w:r>
      <w:r>
        <w:rPr>
          <w:rFonts w:hint="default" w:hAnsi="宋体"/>
          <w:b w:val="0"/>
          <w:bCs/>
          <w:sz w:val="21"/>
          <w:szCs w:val="21"/>
          <w:lang w:val="en-US" w:eastAsia="zh-CN"/>
        </w:rPr>
        <w:drawing>
          <wp:inline distT="0" distB="0" distL="114300" distR="114300">
            <wp:extent cx="1748155" cy="1697990"/>
            <wp:effectExtent l="0" t="0" r="4445" b="10795"/>
            <wp:docPr id="106" name="图片 106" descr="1BB9A260767B28FC0D6FB721A56DDE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1BB9A260767B28FC0D6FB721A56DDE2B"/>
                    <pic:cNvPicPr>
                      <a:picLocks noChangeAspect="1"/>
                    </pic:cNvPicPr>
                  </pic:nvPicPr>
                  <pic:blipFill>
                    <a:blip r:embed="rId18"/>
                    <a:stretch>
                      <a:fillRect/>
                    </a:stretch>
                  </pic:blipFill>
                  <pic:spPr>
                    <a:xfrm>
                      <a:off x="0" y="0"/>
                      <a:ext cx="1748155" cy="1697990"/>
                    </a:xfrm>
                    <a:prstGeom prst="rect">
                      <a:avLst/>
                    </a:prstGeom>
                  </pic:spPr>
                </pic:pic>
              </a:graphicData>
            </a:graphic>
          </wp:inline>
        </w:drawing>
      </w:r>
    </w:p>
    <w:p>
      <w:pPr>
        <w:widowControl w:val="0"/>
        <w:numPr>
          <w:ilvl w:val="0"/>
          <w:numId w:val="0"/>
        </w:numPr>
        <w:spacing w:line="240" w:lineRule="auto"/>
        <w:ind w:firstLine="480"/>
        <w:jc w:val="both"/>
        <w:rPr>
          <w:rFonts w:hint="eastAsia" w:hAnsi="宋体"/>
          <w:b/>
          <w:bCs w:val="0"/>
          <w:sz w:val="21"/>
          <w:szCs w:val="21"/>
          <w:lang w:val="en-US" w:eastAsia="zh-CN"/>
        </w:rPr>
      </w:pPr>
      <w:r>
        <w:rPr>
          <w:rFonts w:hint="eastAsia" w:hAnsi="宋体"/>
          <w:b w:val="0"/>
          <w:bCs/>
          <w:sz w:val="21"/>
          <w:szCs w:val="21"/>
          <w:lang w:val="en-US" w:eastAsia="zh-CN"/>
        </w:rPr>
        <w:t>在学生完成语文实践性作业后进行的评价并不意味着本次作业的结束，而是代表着另一种开始。评价主体通过观察、评估在完成作业的整个过程中，学生与文本、他人、社会的互动情况、知识与技能的掌握情况、由“学会”到“会学”的转变情况，对学生进行全面而客观的评价，学生从中自我审视，抓住评价语中教师递过来的“梯子”继续向上攀登，进行反思重构，一些先前可能忽略掉的奇思妙想，可能也会在评价反馈中，由模糊变为具体，由分散变为集中。学生可以在原本实践性作业成果的基础上，进一步优化精进，并且进一步向下扎根理解课文，向上生长培养关键能力。例如“种子进化论”语文实践性作业中，学生在一系列栽种、培养、观察后完成了相关思维导图，经过教师的跟踪记录和评价反馈后，学生在原有的成果基础上了解到，除了表述流畅生动以外，更需要运用科学严谨的语言，以一定的先后顺序有条理地将植物的生长过程表达出来，这样的评价不仅为接下来学习观察日记打下了基础，更让学生感受脚踏实地，躬耕田野的“工匠精神”</w:t>
      </w:r>
      <w:r>
        <w:rPr>
          <w:rFonts w:hint="eastAsia" w:hAnsi="宋体"/>
          <w:b/>
          <w:bCs w:val="0"/>
          <w:sz w:val="21"/>
          <w:szCs w:val="21"/>
          <w:lang w:val="en-US" w:eastAsia="zh-CN"/>
        </w:rPr>
        <w:t>。</w:t>
      </w:r>
    </w:p>
    <w:p>
      <w:pPr>
        <w:widowControl w:val="0"/>
        <w:numPr>
          <w:ilvl w:val="0"/>
          <w:numId w:val="0"/>
        </w:numPr>
        <w:spacing w:line="240" w:lineRule="auto"/>
        <w:jc w:val="center"/>
        <w:rPr>
          <w:rFonts w:hint="default" w:hAnsi="宋体"/>
          <w:b/>
          <w:bCs w:val="0"/>
          <w:sz w:val="21"/>
          <w:szCs w:val="21"/>
          <w:lang w:val="en-US" w:eastAsia="zh-CN"/>
        </w:rPr>
      </w:pPr>
      <w:r>
        <w:rPr>
          <w:rFonts w:hint="eastAsia" w:hAnsi="宋体"/>
          <w:b/>
          <w:bCs w:val="0"/>
          <w:sz w:val="21"/>
          <w:szCs w:val="21"/>
          <w:lang w:val="en-US" w:eastAsia="zh-CN"/>
        </w:rPr>
        <w:drawing>
          <wp:inline distT="0" distB="0" distL="114300" distR="114300">
            <wp:extent cx="1547495" cy="2121535"/>
            <wp:effectExtent l="0" t="0" r="635" b="10795"/>
            <wp:docPr id="107" name="图片 107" descr="1B3BC96A362067C6591EF4FC371CD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B3BC96A362067C6591EF4FC371CD35E"/>
                    <pic:cNvPicPr>
                      <a:picLocks noChangeAspect="1"/>
                    </pic:cNvPicPr>
                  </pic:nvPicPr>
                  <pic:blipFill>
                    <a:blip r:embed="rId19"/>
                    <a:stretch>
                      <a:fillRect/>
                    </a:stretch>
                  </pic:blipFill>
                  <pic:spPr>
                    <a:xfrm>
                      <a:off x="0" y="0"/>
                      <a:ext cx="1547495" cy="2121535"/>
                    </a:xfrm>
                    <a:prstGeom prst="rect">
                      <a:avLst/>
                    </a:prstGeom>
                  </pic:spPr>
                </pic:pic>
              </a:graphicData>
            </a:graphic>
          </wp:inline>
        </w:drawing>
      </w:r>
      <w:r>
        <w:rPr>
          <w:rFonts w:hint="eastAsia" w:hAnsi="宋体"/>
          <w:b/>
          <w:bCs w:val="0"/>
          <w:sz w:val="21"/>
          <w:szCs w:val="21"/>
          <w:lang w:val="en-US" w:eastAsia="zh-CN"/>
        </w:rPr>
        <w:t xml:space="preserve"> </w:t>
      </w:r>
      <w:r>
        <w:rPr>
          <w:rFonts w:hint="default" w:hAnsi="宋体"/>
          <w:b/>
          <w:bCs w:val="0"/>
          <w:sz w:val="21"/>
          <w:szCs w:val="21"/>
          <w:lang w:val="en-US" w:eastAsia="zh-CN"/>
        </w:rPr>
        <w:drawing>
          <wp:inline distT="0" distB="0" distL="114300" distR="114300">
            <wp:extent cx="1698625" cy="2098040"/>
            <wp:effectExtent l="0" t="0" r="10160" b="5080"/>
            <wp:docPr id="108" name="图片 108" descr="AEE3420AFA62336EEEE2F89F5A66FF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AEE3420AFA62336EEEE2F89F5A66FF6B"/>
                    <pic:cNvPicPr>
                      <a:picLocks noChangeAspect="1"/>
                    </pic:cNvPicPr>
                  </pic:nvPicPr>
                  <pic:blipFill>
                    <a:blip r:embed="rId20"/>
                    <a:stretch>
                      <a:fillRect/>
                    </a:stretch>
                  </pic:blipFill>
                  <pic:spPr>
                    <a:xfrm>
                      <a:off x="0" y="0"/>
                      <a:ext cx="1698625" cy="2098040"/>
                    </a:xfrm>
                    <a:prstGeom prst="rect">
                      <a:avLst/>
                    </a:prstGeom>
                  </pic:spPr>
                </pic:pic>
              </a:graphicData>
            </a:graphic>
          </wp:inline>
        </w:drawing>
      </w:r>
      <w:r>
        <w:rPr>
          <w:rFonts w:hint="eastAsia" w:hAnsi="宋体"/>
          <w:b/>
          <w:bCs w:val="0"/>
          <w:sz w:val="21"/>
          <w:szCs w:val="21"/>
          <w:lang w:val="en-US" w:eastAsia="zh-CN"/>
        </w:rPr>
        <w:t xml:space="preserve"> </w:t>
      </w:r>
      <w:r>
        <w:rPr>
          <w:rFonts w:hint="default" w:hAnsi="宋体"/>
          <w:b/>
          <w:bCs w:val="0"/>
          <w:sz w:val="21"/>
          <w:szCs w:val="21"/>
          <w:lang w:val="en-US" w:eastAsia="zh-CN"/>
        </w:rPr>
        <w:drawing>
          <wp:inline distT="0" distB="0" distL="114300" distR="114300">
            <wp:extent cx="1685925" cy="2096135"/>
            <wp:effectExtent l="0" t="0" r="8255" b="6985"/>
            <wp:docPr id="109" name="图片 109" descr="C1F308ADE940B518AC692A995C40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C1F308ADE940B518AC692A995C402307"/>
                    <pic:cNvPicPr>
                      <a:picLocks noChangeAspect="1"/>
                    </pic:cNvPicPr>
                  </pic:nvPicPr>
                  <pic:blipFill>
                    <a:blip r:embed="rId21"/>
                    <a:stretch>
                      <a:fillRect/>
                    </a:stretch>
                  </pic:blipFill>
                  <pic:spPr>
                    <a:xfrm>
                      <a:off x="0" y="0"/>
                      <a:ext cx="1685925" cy="2096135"/>
                    </a:xfrm>
                    <a:prstGeom prst="rect">
                      <a:avLst/>
                    </a:prstGeom>
                  </pic:spPr>
                </pic:pic>
              </a:graphicData>
            </a:graphic>
          </wp:inline>
        </w:drawing>
      </w:r>
    </w:p>
    <w:p>
      <w:pPr>
        <w:widowControl w:val="0"/>
        <w:numPr>
          <w:ilvl w:val="0"/>
          <w:numId w:val="0"/>
        </w:numPr>
        <w:spacing w:line="240" w:lineRule="auto"/>
        <w:ind w:firstLine="480"/>
        <w:jc w:val="center"/>
        <w:rPr>
          <w:rFonts w:hint="eastAsia" w:hAnsi="宋体"/>
          <w:b/>
          <w:bCs w:val="0"/>
          <w:color w:val="auto"/>
          <w:sz w:val="21"/>
          <w:szCs w:val="21"/>
          <w:lang w:val="en-US" w:eastAsia="zh-CN"/>
        </w:rPr>
      </w:pPr>
    </w:p>
    <w:p>
      <w:pPr>
        <w:widowControl w:val="0"/>
        <w:numPr>
          <w:ilvl w:val="0"/>
          <w:numId w:val="0"/>
        </w:numPr>
        <w:spacing w:line="240" w:lineRule="auto"/>
        <w:ind w:firstLine="480"/>
        <w:jc w:val="center"/>
        <w:rPr>
          <w:rFonts w:hint="eastAsia" w:hAnsi="宋体"/>
          <w:b/>
          <w:bCs w:val="0"/>
          <w:color w:val="auto"/>
          <w:sz w:val="21"/>
          <w:szCs w:val="21"/>
          <w:lang w:val="en-US" w:eastAsia="zh-CN"/>
        </w:rPr>
      </w:pPr>
      <w:r>
        <w:rPr>
          <w:rFonts w:hint="eastAsia" w:hAnsi="宋体"/>
          <w:b/>
          <w:bCs w:val="0"/>
          <w:color w:val="auto"/>
          <w:sz w:val="21"/>
          <w:szCs w:val="21"/>
          <w:lang w:val="en-US" w:eastAsia="zh-CN"/>
        </w:rPr>
        <w:t>表3：“双减”背景下小学语文实践性作业过程性评价表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p>
        </w:tc>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学生自评</w: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小组互评</w: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教师评价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准备阶段：课文理解</w:t>
            </w:r>
          </w:p>
        </w:tc>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74624" behindDoc="0" locked="0" layoutInCell="1" allowOverlap="1">
                      <wp:simplePos x="0" y="0"/>
                      <wp:positionH relativeFrom="column">
                        <wp:posOffset>751840</wp:posOffset>
                      </wp:positionH>
                      <wp:positionV relativeFrom="paragraph">
                        <wp:posOffset>31115</wp:posOffset>
                      </wp:positionV>
                      <wp:extent cx="147955" cy="137795"/>
                      <wp:effectExtent l="14605" t="15240" r="27305" b="22225"/>
                      <wp:wrapNone/>
                      <wp:docPr id="72" name="五角星 72"/>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9.2pt;margin-top:2.45pt;height:10.85pt;width:11.65pt;z-index:251674624;v-text-anchor:middle;mso-width-relative:page;mso-height-relative:page;" filled="f" stroked="t" coordsize="147955,137795" o:gfxdata="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jwfYNoAAAAIAQAADwAAAAAAAAABACAAAAAiAAAAZHJzL2Rvd25yZXYu&#10;eG1sUEsBAhQAFAAAAAgAh07iQKThehJrAgAAzAQAAA4AAAAAAAAAAQAgAAAAKQEAAGRycy9lMm9E&#10;b2MueG1sUEsFBgAAAAAGAAYAWQEAAAY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547370</wp:posOffset>
                      </wp:positionH>
                      <wp:positionV relativeFrom="paragraph">
                        <wp:posOffset>31115</wp:posOffset>
                      </wp:positionV>
                      <wp:extent cx="147955" cy="137795"/>
                      <wp:effectExtent l="14605" t="15240" r="27305" b="22225"/>
                      <wp:wrapNone/>
                      <wp:docPr id="73" name="五角星 73"/>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3.1pt;margin-top:2.45pt;height:10.85pt;width:11.65pt;z-index:251673600;v-text-anchor:middle;mso-width-relative:page;mso-height-relative:page;" filled="f" stroked="t" coordsize="147955,137795" o:gfxdata="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otWN/ZAAAABwEAAA8AAAAAAAAAAQAgAAAAIgAAAGRycy9kb3ducmV2Lnht&#10;bFBLAQIUABQAAAAIAIdO4kD+kd5i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344170</wp:posOffset>
                      </wp:positionH>
                      <wp:positionV relativeFrom="paragraph">
                        <wp:posOffset>26670</wp:posOffset>
                      </wp:positionV>
                      <wp:extent cx="147955" cy="137795"/>
                      <wp:effectExtent l="14605" t="15240" r="27305" b="22225"/>
                      <wp:wrapNone/>
                      <wp:docPr id="74" name="五角星 74"/>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1pt;margin-top:2.1pt;height:10.85pt;width:11.65pt;z-index:251672576;v-text-anchor:middle;mso-width-relative:page;mso-height-relative:page;" filled="f" stroked="t" coordsize="147955,137795" o:gfxdata="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zRT3NgAAAAGAQAADwAAAAAAAAABACAAAAAiAAAAZHJzL2Rvd25yZXYueG1s&#10;UEsBAhQAFAAAAAgAh07iQDnG0upqAgAAzAQAAA4AAAAAAAAAAQAgAAAAJw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536575</wp:posOffset>
                      </wp:positionH>
                      <wp:positionV relativeFrom="paragraph">
                        <wp:posOffset>36195</wp:posOffset>
                      </wp:positionV>
                      <wp:extent cx="147955" cy="137795"/>
                      <wp:effectExtent l="14605" t="15240" r="27305" b="22225"/>
                      <wp:wrapNone/>
                      <wp:docPr id="35" name="五角星 35"/>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25pt;margin-top:2.85pt;height:10.85pt;width:11.65pt;z-index:251661312;v-text-anchor:middle;mso-width-relative:page;mso-height-relative:page;" filled="f" stroked="t" coordsize="147955,137795" o:gfxdata="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y3HWjZAAAABwEAAA8AAAAAAAAAAQAgAAAAIgAAAGRycy9kb3ducmV2Lnht&#10;bFBLAQIUABQAAAAIAIdO4kDIzt3Y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333375</wp:posOffset>
                      </wp:positionH>
                      <wp:positionV relativeFrom="paragraph">
                        <wp:posOffset>31750</wp:posOffset>
                      </wp:positionV>
                      <wp:extent cx="147955" cy="137795"/>
                      <wp:effectExtent l="14605" t="15240" r="27305" b="22225"/>
                      <wp:wrapNone/>
                      <wp:docPr id="34" name="五角星 34"/>
                      <wp:cNvGraphicFramePr/>
                      <a:graphic xmlns:a="http://schemas.openxmlformats.org/drawingml/2006/main">
                        <a:graphicData uri="http://schemas.microsoft.com/office/word/2010/wordprocessingShape">
                          <wps:wsp>
                            <wps:cNvSpPr/>
                            <wps:spPr>
                              <a:xfrm>
                                <a:off x="2886710" y="571373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25pt;margin-top:2.5pt;height:10.85pt;width:11.65pt;z-index:251660288;v-text-anchor:middle;mso-width-relative:page;mso-height-relative:page;" filled="f" stroked="t" coordsize="147955,137795" o:gfxdata="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&#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obMlg2QAAAAYBAAAPAAAAAAAAAAEAIAAAACIAAABk&#10;cnMvZG93bnJldi54bWxQSwECFAAUAAAACACHTuJAEiKcRHcCAADYBAAADgAAAAAAAAABACAAAAAo&#10;AQAAZHJzL2Uyb0RvYy54bWxQSwUGAAAAAAYABgBZAQAAEQY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741045</wp:posOffset>
                      </wp:positionH>
                      <wp:positionV relativeFrom="paragraph">
                        <wp:posOffset>36195</wp:posOffset>
                      </wp:positionV>
                      <wp:extent cx="147955" cy="137795"/>
                      <wp:effectExtent l="14605" t="15240" r="27305" b="22225"/>
                      <wp:wrapNone/>
                      <wp:docPr id="36" name="五角星 36"/>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35pt;margin-top:2.85pt;height:10.85pt;width:11.65pt;z-index:251662336;v-text-anchor:middle;mso-width-relative:page;mso-height-relative:page;" filled="f" stroked="t" coordsize="147955,137795" o:gfxdata="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6TIJNoAAAAIAQAADwAAAAAAAAABACAAAAAiAAAAZHJzL2Rvd25yZXYu&#10;eG1sUEsBAhQAFAAAAAgAh07iQCZeMUlrAgAAzAQAAA4AAAAAAAAAAQAgAAAAKQEAAGRycy9lMm9E&#10;b2MueG1sUEsFBgAAAAAGAAYAWQEAAAY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80768" behindDoc="0" locked="0" layoutInCell="1" allowOverlap="1">
                      <wp:simplePos x="0" y="0"/>
                      <wp:positionH relativeFrom="column">
                        <wp:posOffset>741045</wp:posOffset>
                      </wp:positionH>
                      <wp:positionV relativeFrom="paragraph">
                        <wp:posOffset>36195</wp:posOffset>
                      </wp:positionV>
                      <wp:extent cx="147955" cy="137795"/>
                      <wp:effectExtent l="14605" t="15240" r="27305" b="22225"/>
                      <wp:wrapNone/>
                      <wp:docPr id="81" name="五角星 81"/>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35pt;margin-top:2.85pt;height:10.85pt;width:11.65pt;z-index:251680768;v-text-anchor:middle;mso-width-relative:page;mso-height-relative:page;" filled="f" stroked="t" coordsize="147955,137795" o:gfxdata="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ukyCTaAAAACAEAAA8AAAAAAAAAAQAgAAAAIgAAAGRycy9kb3ducmV2Lnht&#10;bFBLAQIUABQAAAAIAIdO4kBY20gDaQIAAMwEAAAOAAAAAAAAAAEAIAAAACk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536575</wp:posOffset>
                      </wp:positionH>
                      <wp:positionV relativeFrom="paragraph">
                        <wp:posOffset>36195</wp:posOffset>
                      </wp:positionV>
                      <wp:extent cx="147955" cy="137795"/>
                      <wp:effectExtent l="14605" t="15240" r="27305" b="22225"/>
                      <wp:wrapNone/>
                      <wp:docPr id="82" name="五角星 82"/>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25pt;margin-top:2.85pt;height:10.85pt;width:11.65pt;z-index:251679744;v-text-anchor:middle;mso-width-relative:page;mso-height-relative:page;" filled="f" stroked="t" coordsize="147955,137795" o:gfxdata="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y3HWjZAAAABwEAAA8AAAAAAAAAAQAgAAAAIgAAAGRycy9kb3ducmV2Lnht&#10;bFBLAQIUABQAAAAIAIdO4kC2S6SS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8720" behindDoc="0" locked="0" layoutInCell="1" allowOverlap="1">
                      <wp:simplePos x="0" y="0"/>
                      <wp:positionH relativeFrom="column">
                        <wp:posOffset>333375</wp:posOffset>
                      </wp:positionH>
                      <wp:positionV relativeFrom="paragraph">
                        <wp:posOffset>31750</wp:posOffset>
                      </wp:positionV>
                      <wp:extent cx="147955" cy="137795"/>
                      <wp:effectExtent l="14605" t="15240" r="27305" b="22225"/>
                      <wp:wrapNone/>
                      <wp:docPr id="83" name="五角星 83"/>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25pt;margin-top:2.5pt;height:10.85pt;width:11.65pt;z-index:251678720;v-text-anchor:middle;mso-width-relative:page;mso-height-relative:page;" filled="f" stroked="t" coordsize="147955,137795" o:gfxdata="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hsyWDZAAAABgEAAA8AAAAAAAAAAQAgAAAAIgAAAGRycy9kb3ducmV2Lnht&#10;bFBLAQIUABQAAAAIAIdO4kDsOwDi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实施阶段：小组合作</w:t>
            </w:r>
          </w:p>
        </w:tc>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753110</wp:posOffset>
                      </wp:positionH>
                      <wp:positionV relativeFrom="paragraph">
                        <wp:posOffset>36195</wp:posOffset>
                      </wp:positionV>
                      <wp:extent cx="147955" cy="137795"/>
                      <wp:effectExtent l="14605" t="15240" r="27305" b="22225"/>
                      <wp:wrapNone/>
                      <wp:docPr id="63" name="五角星 63"/>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9.3pt;margin-top:2.85pt;height:10.85pt;width:11.65pt;z-index:251671552;v-text-anchor:middle;mso-width-relative:page;mso-height-relative:page;" filled="f" stroked="t" coordsize="147955,137795" o:gfxdata="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qzaguNoAAAAIAQAADwAAAAAAAAABACAAAAAiAAAAZHJzL2Rvd25yZXYu&#10;eG1sUEsBAhQAFAAAAAgAh07iQGSNEOlrAgAAzAQAAA4AAAAAAAAAAQAgAAAAKQEAAGRycy9lMm9E&#10;b2MueG1sUEsFBgAAAAAGAAYAWQEAAAY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548640</wp:posOffset>
                      </wp:positionH>
                      <wp:positionV relativeFrom="paragraph">
                        <wp:posOffset>36195</wp:posOffset>
                      </wp:positionV>
                      <wp:extent cx="147955" cy="137795"/>
                      <wp:effectExtent l="14605" t="15240" r="27305" b="22225"/>
                      <wp:wrapNone/>
                      <wp:docPr id="64" name="五角星 64"/>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3.2pt;margin-top:2.85pt;height:10.85pt;width:11.65pt;z-index:251670528;v-text-anchor:middle;mso-width-relative:page;mso-height-relative:page;" filled="f" stroked="t" coordsize="147955,137795" o:gfxdata="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lHGmPZAAAABwEAAA8AAAAAAAAAAQAgAAAAIgAAAGRycy9kb3ducmV2Lnht&#10;bFBLAQIUABQAAAAIAIdO4kCj2hxh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345440</wp:posOffset>
                      </wp:positionH>
                      <wp:positionV relativeFrom="paragraph">
                        <wp:posOffset>31750</wp:posOffset>
                      </wp:positionV>
                      <wp:extent cx="147955" cy="137795"/>
                      <wp:effectExtent l="14605" t="15240" r="27305" b="22225"/>
                      <wp:wrapNone/>
                      <wp:docPr id="65" name="五角星 65"/>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2pt;margin-top:2.5pt;height:10.85pt;width:11.65pt;z-index:251669504;v-text-anchor:middle;mso-width-relative:page;mso-height-relative:page;" filled="f" stroked="t" coordsize="147955,137795" o:gfxdata="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Cuy1ZvZAAAABgEAAA8AAAAAAAAAAQAgAAAAIgAAAGRycy9kb3ducmV2Lnht&#10;bFBLAQIUABQAAAAIAIdO4kD5qrgR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541655</wp:posOffset>
                      </wp:positionH>
                      <wp:positionV relativeFrom="paragraph">
                        <wp:posOffset>34925</wp:posOffset>
                      </wp:positionV>
                      <wp:extent cx="147955" cy="137795"/>
                      <wp:effectExtent l="14605" t="15240" r="27305" b="22225"/>
                      <wp:wrapNone/>
                      <wp:docPr id="38" name="五角星 38"/>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65pt;margin-top:2.75pt;height:10.85pt;width:11.65pt;z-index:251664384;v-text-anchor:middle;mso-width-relative:page;mso-height-relative:page;" filled="f" stroked="t" coordsize="147955,137795" o:gfxdata="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MuLHRDZAAAABwEAAA8AAAAAAAAAAQAgAAAAIgAAAGRycy9kb3ducmV2Lnht&#10;bFBLAQIUABQAAAAIAIdO4kDp91iC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338455</wp:posOffset>
                      </wp:positionH>
                      <wp:positionV relativeFrom="paragraph">
                        <wp:posOffset>30480</wp:posOffset>
                      </wp:positionV>
                      <wp:extent cx="147955" cy="137795"/>
                      <wp:effectExtent l="14605" t="15240" r="27305" b="22225"/>
                      <wp:wrapNone/>
                      <wp:docPr id="39" name="五角星 39"/>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65pt;margin-top:2.4pt;height:10.85pt;width:11.65pt;z-index:251663360;v-text-anchor:middle;mso-width-relative:page;mso-height-relative:page;" filled="f" stroked="t" coordsize="147955,137795" o:gfxdata="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5zKQDZAAAABgEAAA8AAAAAAAAAAQAgAAAAIgAAAGRycy9kb3ducmV2Lnht&#10;bFBLAQIUABQAAAAIAIdO4kCzh/zy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746125</wp:posOffset>
                      </wp:positionH>
                      <wp:positionV relativeFrom="paragraph">
                        <wp:posOffset>34925</wp:posOffset>
                      </wp:positionV>
                      <wp:extent cx="147955" cy="137795"/>
                      <wp:effectExtent l="14605" t="15240" r="27305" b="22225"/>
                      <wp:wrapNone/>
                      <wp:docPr id="37" name="五角星 37"/>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75pt;margin-top:2.75pt;height:10.85pt;width:11.65pt;z-index:251665408;v-text-anchor:middle;mso-width-relative:page;mso-height-relative:page;" filled="f" stroked="t" coordsize="147955,137795" o:gfxdata="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9Awku2gAAAAgBAAAPAAAAAAAAAAEAIAAAACIAAABkcnMvZG93bnJldi54&#10;bWxQSwECFAAUAAAACACHTuJAfC6VOWoCAADMBAAADgAAAAAAAAABACAAAAApAQAAZHJzL2Uyb0Rv&#10;Yy54bWxQSwUGAAAAAAYABgBZAQAABQY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83840" behindDoc="0" locked="0" layoutInCell="1" allowOverlap="1">
                      <wp:simplePos x="0" y="0"/>
                      <wp:positionH relativeFrom="column">
                        <wp:posOffset>740410</wp:posOffset>
                      </wp:positionH>
                      <wp:positionV relativeFrom="paragraph">
                        <wp:posOffset>50165</wp:posOffset>
                      </wp:positionV>
                      <wp:extent cx="147955" cy="137795"/>
                      <wp:effectExtent l="14605" t="15240" r="27305" b="22225"/>
                      <wp:wrapNone/>
                      <wp:docPr id="87" name="五角星 87"/>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3pt;margin-top:3.95pt;height:10.85pt;width:11.65pt;z-index:251683840;v-text-anchor:middle;mso-width-relative:page;mso-height-relative:page;" filled="f" stroked="t" coordsize="147955,137795" o:gfxdata="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igFD/ZAAAACAEAAA8AAAAAAAAAAQAgAAAAIgAAAGRycy9kb3ducmV2Lnht&#10;bFBLAQIUABQAAAAIAIdO4kDF/OD7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535940</wp:posOffset>
                      </wp:positionH>
                      <wp:positionV relativeFrom="paragraph">
                        <wp:posOffset>50165</wp:posOffset>
                      </wp:positionV>
                      <wp:extent cx="147955" cy="137795"/>
                      <wp:effectExtent l="14605" t="15240" r="27305" b="22225"/>
                      <wp:wrapNone/>
                      <wp:docPr id="88" name="五角星 88"/>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2pt;margin-top:3.95pt;height:10.85pt;width:11.65pt;z-index:251682816;v-text-anchor:middle;mso-width-relative:page;mso-height-relative:page;" filled="f" stroked="t" coordsize="147955,137795" o:gfxdata="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PLkMdkAAAAHAQAADwAAAAAAAAABACAAAAAiAAAAZHJzL2Rvd25yZXYueG1s&#10;UEsBAhQAFAAAAAgAh07iQFAlLUBpAgAAzAQAAA4AAAAAAAAAAQAgAAAAKA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332740</wp:posOffset>
                      </wp:positionH>
                      <wp:positionV relativeFrom="paragraph">
                        <wp:posOffset>45720</wp:posOffset>
                      </wp:positionV>
                      <wp:extent cx="147955" cy="137795"/>
                      <wp:effectExtent l="14605" t="15240" r="27305" b="22225"/>
                      <wp:wrapNone/>
                      <wp:docPr id="89" name="五角星 89"/>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2pt;margin-top:3.6pt;height:10.85pt;width:11.65pt;z-index:251681792;v-text-anchor:middle;mso-width-relative:page;mso-height-relative:page;" filled="f" stroked="t" coordsize="147955,137795" o:gfxdata="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Gj/+nZAAAABgEAAA8AAAAAAAAAAQAgAAAAIgAAAGRycy9kb3ducmV2Lnht&#10;bFBLAQIUABQAAAAIAIdO4kAKVYkw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反思阶段：作品表现</w:t>
            </w:r>
          </w:p>
        </w:tc>
        <w:tc>
          <w:tcPr>
            <w:tcW w:w="2130"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77696" behindDoc="0" locked="0" layoutInCell="1" allowOverlap="1">
                      <wp:simplePos x="0" y="0"/>
                      <wp:positionH relativeFrom="column">
                        <wp:posOffset>748030</wp:posOffset>
                      </wp:positionH>
                      <wp:positionV relativeFrom="paragraph">
                        <wp:posOffset>19685</wp:posOffset>
                      </wp:positionV>
                      <wp:extent cx="147955" cy="137795"/>
                      <wp:effectExtent l="14605" t="15240" r="27305" b="22225"/>
                      <wp:wrapNone/>
                      <wp:docPr id="78" name="五角星 78"/>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9pt;margin-top:1.55pt;height:10.85pt;width:11.65pt;z-index:251677696;v-text-anchor:middle;mso-width-relative:page;mso-height-relative:page;" filled="f" stroked="t" coordsize="147955,137795" o:gfxdata="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1b0I2gAAAAgBAAAPAAAAAAAAAAEAIAAAACIAAABkcnMvZG93bnJldi54&#10;bWxQSwECFAAUAAAACACHTuJAQo/zwGoCAADMBAAADgAAAAAAAAABACAAAAApAQAAZHJzL2Uyb0Rv&#10;Yy54bWxQSwUGAAAAAAYABgBZAQAABQY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340360</wp:posOffset>
                      </wp:positionH>
                      <wp:positionV relativeFrom="paragraph">
                        <wp:posOffset>15240</wp:posOffset>
                      </wp:positionV>
                      <wp:extent cx="147955" cy="137795"/>
                      <wp:effectExtent l="14605" t="15240" r="27305" b="22225"/>
                      <wp:wrapNone/>
                      <wp:docPr id="80" name="五角星 80"/>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8pt;margin-top:1.2pt;height:10.85pt;width:11.65pt;z-index:251675648;v-text-anchor:middle;mso-width-relative:page;mso-height-relative:page;" filled="f" stroked="t" coordsize="147955,137795" o:gfxdata="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EgCL8NgAAAAGAQAADwAAAAAAAAABACAAAAAiAAAAZHJzL2Rvd25yZXYueG1s&#10;UEsBAhQAFAAAAAgAh07iQAKr7HNqAgAAzAQAAA4AAAAAAAAAAQAgAAAAJw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543560</wp:posOffset>
                      </wp:positionH>
                      <wp:positionV relativeFrom="paragraph">
                        <wp:posOffset>19685</wp:posOffset>
                      </wp:positionV>
                      <wp:extent cx="147955" cy="137795"/>
                      <wp:effectExtent l="14605" t="15240" r="27305" b="22225"/>
                      <wp:wrapNone/>
                      <wp:docPr id="79" name="五角星 79"/>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8pt;margin-top:1.55pt;height:10.85pt;width:11.65pt;z-index:251676672;v-text-anchor:middle;mso-width-relative:page;mso-height-relative:page;" filled="f" stroked="t" coordsize="147955,137795" o:gfxdata="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hASd7ZAAAABwEAAA8AAAAAAAAAAQAgAAAAIgAAAGRycy9kb3ducmV2Lnht&#10;bFBLAQIUABQAAAAIAIdO4kAY/1ew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35560</wp:posOffset>
                      </wp:positionV>
                      <wp:extent cx="147955" cy="137795"/>
                      <wp:effectExtent l="14605" t="15240" r="27305" b="22225"/>
                      <wp:wrapNone/>
                      <wp:docPr id="42" name="五角星 42"/>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pt;margin-top:2.8pt;height:10.85pt;width:11.65pt;z-index:251666432;v-text-anchor:middle;mso-width-relative:page;mso-height-relative:page;" filled="f" stroked="t" coordsize="147955,137795" o:gfxdata="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wow5U9gAAAAGAQAADwAAAAAAAAABACAAAAAiAAAAZHJzL2Rvd25yZXYueG1s&#10;UEsBAhQAFAAAAAgAh07iQEvCWVVqAgAAzAQAAA4AAAAAAAAAAQAgAAAAJw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750570</wp:posOffset>
                      </wp:positionH>
                      <wp:positionV relativeFrom="paragraph">
                        <wp:posOffset>40005</wp:posOffset>
                      </wp:positionV>
                      <wp:extent cx="147955" cy="137795"/>
                      <wp:effectExtent l="14605" t="15240" r="27305" b="22225"/>
                      <wp:wrapNone/>
                      <wp:docPr id="40" name="五角星 40"/>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9.1pt;margin-top:3.15pt;height:10.85pt;width:11.65pt;z-index:251668480;v-text-anchor:middle;mso-width-relative:page;mso-height-relative:page;" filled="f" stroked="t" coordsize="147955,137795" o:gfxdata="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UybK9kAAAAIAQAADwAAAAAAAAABACAAAAAiAAAAZHJzL2Rvd25yZXYueG1s&#10;UEsBAhQAFAAAAAgAh07iQP8iEbRpAgAAzAQAAA4AAAAAAAAAAQAgAAAAKA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546100</wp:posOffset>
                      </wp:positionH>
                      <wp:positionV relativeFrom="paragraph">
                        <wp:posOffset>40005</wp:posOffset>
                      </wp:positionV>
                      <wp:extent cx="147955" cy="137795"/>
                      <wp:effectExtent l="14605" t="15240" r="27305" b="22225"/>
                      <wp:wrapNone/>
                      <wp:docPr id="41" name="五角星 41"/>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3pt;margin-top:3.15pt;height:10.85pt;width:11.65pt;z-index:251667456;v-text-anchor:middle;mso-width-relative:page;mso-height-relative:page;" filled="f" stroked="t" coordsize="147955,137795" o:gfxdata="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XrozLZAAAABwEAAA8AAAAAAAAAAQAgAAAAIgAAAGRycy9kb3ducmV2Lnht&#10;bFBLAQIUABQAAAAIAIdO4kClUrXE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c>
          <w:tcPr>
            <w:tcW w:w="2131" w:type="dxa"/>
          </w:tcPr>
          <w:p>
            <w:pPr>
              <w:widowControl w:val="0"/>
              <w:numPr>
                <w:ilvl w:val="0"/>
                <w:numId w:val="0"/>
              </w:numPr>
              <w:spacing w:line="240" w:lineRule="auto"/>
              <w:jc w:val="center"/>
              <w:rPr>
                <w:rFonts w:hint="default" w:hAnsi="宋体"/>
                <w:b w:val="0"/>
                <w:bCs/>
                <w:color w:val="auto"/>
                <w:sz w:val="21"/>
                <w:szCs w:val="21"/>
                <w:vertAlign w:val="baseline"/>
                <w:lang w:val="en-US" w:eastAsia="zh-CN"/>
              </w:rPr>
            </w:pPr>
            <w:r>
              <w:rPr>
                <w:sz w:val="21"/>
              </w:rPr>
              <mc:AlternateContent>
                <mc:Choice Requires="wps">
                  <w:drawing>
                    <wp:anchor distT="0" distB="0" distL="114300" distR="114300" simplePos="0" relativeHeight="251686912" behindDoc="0" locked="0" layoutInCell="1" allowOverlap="1">
                      <wp:simplePos x="0" y="0"/>
                      <wp:positionH relativeFrom="column">
                        <wp:posOffset>744855</wp:posOffset>
                      </wp:positionH>
                      <wp:positionV relativeFrom="paragraph">
                        <wp:posOffset>38735</wp:posOffset>
                      </wp:positionV>
                      <wp:extent cx="147955" cy="137795"/>
                      <wp:effectExtent l="14605" t="15240" r="27305" b="22225"/>
                      <wp:wrapNone/>
                      <wp:docPr id="99" name="五角星 99"/>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65pt;margin-top:3.05pt;height:10.85pt;width:11.65pt;z-index:251686912;v-text-anchor:middle;mso-width-relative:page;mso-height-relative:page;" filled="f" stroked="t" coordsize="147955,137795" o:gfxdata="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jE7wbZAAAACAEAAA8AAAAAAAAAAQAgAAAAIgAAAGRycy9kb3ducmV2Lnht&#10;bFBLAQIUABQAAAAIAIdO4kCQSUe7agIAAMw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540385</wp:posOffset>
                      </wp:positionH>
                      <wp:positionV relativeFrom="paragraph">
                        <wp:posOffset>38735</wp:posOffset>
                      </wp:positionV>
                      <wp:extent cx="147955" cy="137795"/>
                      <wp:effectExtent l="14605" t="15240" r="27305" b="22225"/>
                      <wp:wrapNone/>
                      <wp:docPr id="100" name="五角星 100"/>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2.55pt;margin-top:3.05pt;height:10.85pt;width:11.65pt;z-index:251685888;v-text-anchor:middle;mso-width-relative:page;mso-height-relative:page;" filled="f" stroked="t" coordsize="147955,137795" o:gfxdata="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wsBlzZAAAABwEAAA8AAAAAAAAAAQAgAAAAIgAAAGRycy9kb3ducmV2Lnht&#10;bFBLAQIUABQAAAAIAIdO4kC0oi37agIAAM4EAAAOAAAAAAAAAAEAIAAAACgBAABkcnMvZTJvRG9j&#10;LnhtbFBLBQYAAAAABgAGAFkBAAAEBg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337185</wp:posOffset>
                      </wp:positionH>
                      <wp:positionV relativeFrom="paragraph">
                        <wp:posOffset>34290</wp:posOffset>
                      </wp:positionV>
                      <wp:extent cx="147955" cy="137795"/>
                      <wp:effectExtent l="14605" t="15240" r="27305" b="22225"/>
                      <wp:wrapNone/>
                      <wp:docPr id="101" name="五角星 101"/>
                      <wp:cNvGraphicFramePr/>
                      <a:graphic xmlns:a="http://schemas.openxmlformats.org/drawingml/2006/main">
                        <a:graphicData uri="http://schemas.microsoft.com/office/word/2010/wordprocessingShape">
                          <wps:wsp>
                            <wps:cNvSpPr/>
                            <wps:spPr>
                              <a:xfrm>
                                <a:off x="0" y="0"/>
                                <a:ext cx="147955" cy="137795"/>
                              </a:xfrm>
                              <a:prstGeom prst="star5">
                                <a:avLst/>
                              </a:prstGeom>
                              <a:no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55pt;margin-top:2.7pt;height:10.85pt;width:11.65pt;z-index:251684864;v-text-anchor:middle;mso-width-relative:page;mso-height-relative:page;" filled="f" stroked="t" coordsize="147955,137795" o:gfxdata="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N1qTH9gAAAAGAQAADwAAAAAAAAABACAAAAAiAAAAZHJzL2Rvd25yZXYueG1s&#10;UEsBAhQAFAAAAAgAh07iQM0bfcpqAgAAzgQAAA4AAAAAAAAAAQAgAAAAJwEAAGRycy9lMm9Eb2Mu&#10;eG1sUEsFBgAAAAAGAAYAWQEAAAMGAAAAAA==&#10;" path="m0,52632l56514,52633,73977,0,91440,52633,147954,52632,102233,85161,119698,137794,73977,105265,28256,137794,45721,85161xe">
                      <v:path o:connectlocs="73977,0;0,52632;28256,137794;119698,137794;147954,52632" o:connectangles="247,164,82,82,0"/>
                      <v:fill on="f" focussize="0,0"/>
                      <v:stroke weight="0pt" color="#000000 [3213]" miterlimit="8" joinstyle="miter"/>
                      <v:imagedata o:title=""/>
                      <o:lock v:ext="edit" aspectratio="f"/>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widowControl w:val="0"/>
              <w:numPr>
                <w:ilvl w:val="0"/>
                <w:numId w:val="0"/>
              </w:numPr>
              <w:spacing w:line="240" w:lineRule="auto"/>
              <w:jc w:val="left"/>
              <w:rPr>
                <w:rFonts w:hint="default" w:hAnsi="宋体"/>
                <w:b w:val="0"/>
                <w:bCs/>
                <w:color w:val="auto"/>
                <w:sz w:val="21"/>
                <w:szCs w:val="21"/>
                <w:vertAlign w:val="baseline"/>
                <w:lang w:val="en-US" w:eastAsia="zh-CN"/>
              </w:rPr>
            </w:pPr>
            <w:r>
              <w:rPr>
                <w:rFonts w:hint="eastAsia" w:hAnsi="宋体"/>
                <w:b w:val="0"/>
                <w:bCs/>
                <w:color w:val="auto"/>
                <w:sz w:val="21"/>
                <w:szCs w:val="21"/>
                <w:vertAlign w:val="baseline"/>
                <w:lang w:val="en-US" w:eastAsia="zh-CN"/>
              </w:rPr>
              <w:t>备注：本次语文实践性分层作业我选择的是（   ）类作业</w:t>
            </w:r>
          </w:p>
        </w:tc>
      </w:tr>
    </w:tbl>
    <w:p>
      <w:pPr>
        <w:widowControl w:val="0"/>
        <w:numPr>
          <w:ilvl w:val="0"/>
          <w:numId w:val="0"/>
        </w:numPr>
        <w:spacing w:line="240" w:lineRule="auto"/>
        <w:ind w:firstLine="480"/>
        <w:jc w:val="center"/>
        <w:rPr>
          <w:rFonts w:hint="default" w:hAnsi="宋体"/>
          <w:b/>
          <w:bCs w:val="0"/>
          <w:color w:val="auto"/>
          <w:sz w:val="21"/>
          <w:szCs w:val="21"/>
          <w:lang w:val="en-US" w:eastAsia="zh-CN"/>
        </w:rPr>
      </w:pPr>
    </w:p>
    <w:p>
      <w:pPr>
        <w:widowControl w:val="0"/>
        <w:numPr>
          <w:ilvl w:val="0"/>
          <w:numId w:val="0"/>
        </w:numPr>
        <w:spacing w:line="240" w:lineRule="auto"/>
        <w:ind w:firstLine="420" w:firstLineChars="200"/>
        <w:jc w:val="both"/>
        <w:rPr>
          <w:rFonts w:hint="default" w:hAnsi="宋体"/>
          <w:b w:val="0"/>
          <w:bCs/>
          <w:color w:val="auto"/>
          <w:sz w:val="21"/>
          <w:szCs w:val="21"/>
          <w:lang w:val="en-US" w:eastAsia="zh-CN"/>
        </w:rPr>
      </w:pPr>
      <w:r>
        <w:rPr>
          <w:rFonts w:hint="eastAsia" w:hAnsi="宋体"/>
          <w:b w:val="0"/>
          <w:bCs/>
          <w:color w:val="auto"/>
          <w:sz w:val="21"/>
          <w:szCs w:val="21"/>
          <w:lang w:val="en-US" w:eastAsia="zh-CN"/>
        </w:rPr>
        <w:t>同时，教师在设计作业内容时，就要进行评价前置，以学生当前阶段与知识掌握状况和兴趣点为前提，充分考虑学生不同个体之间的差异性，展开精准化、分层化的评价，防止对所有学生“一刀切”，进而让作业评价发挥出其最大功效，促使拥有不同需求的学生得到个性化的发展。对选择不同难度、不同层级、不同类型作业的学生，我们要根据其语文实践性作业的完成度寻找闪光点，及时肯定，树立信心，或指出其不足，指明努力方向，向前追赶，或高标准，严要求，重视其能力的发展和提高。</w:t>
      </w:r>
    </w:p>
    <w:p>
      <w:pPr>
        <w:widowControl w:val="0"/>
        <w:numPr>
          <w:ilvl w:val="0"/>
          <w:numId w:val="0"/>
        </w:numPr>
        <w:spacing w:line="240" w:lineRule="auto"/>
        <w:ind w:firstLine="420" w:firstLineChars="200"/>
        <w:jc w:val="both"/>
        <w:rPr>
          <w:rFonts w:hint="default" w:hAnsi="宋体"/>
          <w:b w:val="0"/>
          <w:bCs/>
          <w:sz w:val="21"/>
          <w:szCs w:val="21"/>
          <w:lang w:val="en-US" w:eastAsia="zh-CN"/>
        </w:rPr>
      </w:pPr>
      <w:r>
        <w:rPr>
          <w:rFonts w:hint="default" w:hAnsi="宋体"/>
          <w:b w:val="0"/>
          <w:bCs/>
          <w:sz w:val="21"/>
          <w:szCs w:val="21"/>
          <w:lang w:val="en-US" w:eastAsia="zh-CN"/>
        </w:rPr>
        <w:t>因此小学语文实践性作业借助过程化</w:t>
      </w:r>
      <w:r>
        <w:rPr>
          <w:rFonts w:hint="eastAsia" w:hAnsi="宋体"/>
          <w:b w:val="0"/>
          <w:bCs/>
          <w:sz w:val="21"/>
          <w:szCs w:val="21"/>
          <w:lang w:val="en-US" w:eastAsia="zh-CN"/>
        </w:rPr>
        <w:t>、分层化</w:t>
      </w:r>
      <w:r>
        <w:rPr>
          <w:rFonts w:hint="default" w:hAnsi="宋体"/>
          <w:b w:val="0"/>
          <w:bCs/>
          <w:sz w:val="21"/>
          <w:szCs w:val="21"/>
          <w:lang w:val="en-US" w:eastAsia="zh-CN"/>
        </w:rPr>
        <w:t>的评价体系，关注学生获取知识，提升能力的动态过程，重视学生结合个人生活经验得出的思考结果，真正做到“全员育人、全程育人、全方位育人”，也减轻了学生的课业负担，缓和了家长的焦虑情绪，切实落实了“双减”政策。</w:t>
      </w:r>
    </w:p>
    <w:p>
      <w:pPr>
        <w:widowControl w:val="0"/>
        <w:numPr>
          <w:ilvl w:val="0"/>
          <w:numId w:val="0"/>
        </w:numPr>
        <w:spacing w:line="240" w:lineRule="auto"/>
        <w:ind w:firstLine="480"/>
        <w:jc w:val="both"/>
        <w:rPr>
          <w:rFonts w:hint="default" w:hAnsi="宋体"/>
          <w:b w:val="0"/>
          <w:bCs/>
          <w:sz w:val="21"/>
          <w:szCs w:val="21"/>
          <w:lang w:val="en-US" w:eastAsia="zh-CN"/>
        </w:rPr>
      </w:pPr>
    </w:p>
    <w:p>
      <w:pPr>
        <w:numPr>
          <w:ilvl w:val="0"/>
          <w:numId w:val="0"/>
        </w:numPr>
        <w:spacing w:line="240" w:lineRule="auto"/>
        <w:ind w:left="480" w:leftChars="0"/>
        <w:rPr>
          <w:rFonts w:hint="default"/>
          <w:b/>
          <w:bCs w:val="0"/>
          <w:sz w:val="21"/>
          <w:szCs w:val="21"/>
          <w:lang w:val="en-US" w:eastAsia="zh-CN"/>
        </w:rPr>
      </w:pPr>
      <w:r>
        <w:rPr>
          <w:rFonts w:hint="eastAsia" w:hAnsi="宋体"/>
          <w:b/>
          <w:bCs w:val="0"/>
          <w:sz w:val="21"/>
          <w:szCs w:val="21"/>
          <w:lang w:val="en-US" w:eastAsia="zh-CN"/>
        </w:rPr>
        <w:t>2.</w:t>
      </w:r>
      <w:r>
        <w:rPr>
          <w:rFonts w:hint="default"/>
          <w:b/>
          <w:bCs w:val="0"/>
          <w:sz w:val="21"/>
          <w:szCs w:val="21"/>
          <w:lang w:val="en-US" w:eastAsia="zh-CN"/>
        </w:rPr>
        <w:t>多元化的评价主体</w:t>
      </w:r>
    </w:p>
    <w:p>
      <w:pPr>
        <w:widowControl w:val="0"/>
        <w:numPr>
          <w:ilvl w:val="0"/>
          <w:numId w:val="0"/>
        </w:numPr>
        <w:ind w:firstLine="420" w:firstLineChars="200"/>
        <w:jc w:val="both"/>
        <w:rPr>
          <w:rFonts w:hint="default"/>
          <w:b w:val="0"/>
          <w:bCs w:val="0"/>
          <w:sz w:val="21"/>
          <w:szCs w:val="21"/>
          <w:lang w:val="en-US" w:eastAsia="zh-CN"/>
        </w:rPr>
      </w:pPr>
      <w:r>
        <w:rPr>
          <w:rFonts w:hint="default"/>
          <w:b w:val="0"/>
          <w:bCs w:val="0"/>
          <w:sz w:val="21"/>
          <w:szCs w:val="21"/>
          <w:lang w:val="en-US" w:eastAsia="zh-CN"/>
        </w:rPr>
        <w:t>传统作业中，教师评价是学生获得评价反馈的重要来源，甚至是唯一来源，但是由于不同的</w:t>
      </w:r>
      <w:r>
        <w:rPr>
          <w:rFonts w:hint="eastAsia"/>
          <w:b w:val="0"/>
          <w:bCs w:val="0"/>
          <w:sz w:val="21"/>
          <w:szCs w:val="21"/>
          <w:lang w:val="en-US" w:eastAsia="zh-CN"/>
        </w:rPr>
        <w:t>“</w:t>
      </w:r>
      <w:r>
        <w:rPr>
          <w:rFonts w:hint="default"/>
          <w:b w:val="0"/>
          <w:bCs w:val="0"/>
          <w:sz w:val="21"/>
          <w:szCs w:val="21"/>
          <w:lang w:val="en-US" w:eastAsia="zh-CN"/>
        </w:rPr>
        <w:t>哈姆雷特</w:t>
      </w:r>
      <w:r>
        <w:rPr>
          <w:rFonts w:hint="eastAsia"/>
          <w:b w:val="0"/>
          <w:bCs w:val="0"/>
          <w:sz w:val="21"/>
          <w:szCs w:val="21"/>
          <w:lang w:val="en-US" w:eastAsia="zh-CN"/>
        </w:rPr>
        <w:t>”</w:t>
      </w:r>
      <w:r>
        <w:rPr>
          <w:rFonts w:hint="default"/>
          <w:b w:val="0"/>
          <w:bCs w:val="0"/>
          <w:sz w:val="21"/>
          <w:szCs w:val="21"/>
          <w:lang w:val="en-US" w:eastAsia="zh-CN"/>
        </w:rPr>
        <w:t>看待同一事物的角度不同，多元化的评价主体可以增加评价反馈的全面性，补齐评价的</w:t>
      </w:r>
      <w:r>
        <w:rPr>
          <w:rFonts w:hint="eastAsia"/>
          <w:b w:val="0"/>
          <w:bCs w:val="0"/>
          <w:sz w:val="21"/>
          <w:szCs w:val="21"/>
          <w:lang w:val="en-US" w:eastAsia="zh-CN"/>
        </w:rPr>
        <w:t>“</w:t>
      </w:r>
      <w:r>
        <w:rPr>
          <w:rFonts w:hint="default"/>
          <w:b w:val="0"/>
          <w:bCs w:val="0"/>
          <w:sz w:val="21"/>
          <w:szCs w:val="21"/>
          <w:lang w:val="en-US" w:eastAsia="zh-CN"/>
        </w:rPr>
        <w:t>死角</w:t>
      </w:r>
      <w:r>
        <w:rPr>
          <w:rFonts w:hint="eastAsia"/>
          <w:b w:val="0"/>
          <w:bCs w:val="0"/>
          <w:sz w:val="21"/>
          <w:szCs w:val="21"/>
          <w:lang w:val="en-US" w:eastAsia="zh-CN"/>
        </w:rPr>
        <w:t>”</w:t>
      </w:r>
      <w:r>
        <w:rPr>
          <w:rFonts w:hint="default"/>
          <w:b w:val="0"/>
          <w:bCs w:val="0"/>
          <w:sz w:val="21"/>
          <w:szCs w:val="21"/>
          <w:lang w:val="en-US" w:eastAsia="zh-CN"/>
        </w:rPr>
        <w:t>，因此学生更应当是评价的主体，同时家长、社会大众也可以被纳入到评价主体当中，体现民主、平等、和谐的观念以及学生全面发展的需要。通过自我评价、教师评价、家长评价、社会评价等，小学语文实践性作业建构起多元立体的评价架构。</w:t>
      </w:r>
    </w:p>
    <w:p>
      <w:pPr>
        <w:widowControl w:val="0"/>
        <w:numPr>
          <w:ilvl w:val="0"/>
          <w:numId w:val="0"/>
        </w:numPr>
        <w:ind w:firstLine="420" w:firstLineChars="200"/>
        <w:jc w:val="both"/>
        <w:rPr>
          <w:rFonts w:hint="default"/>
          <w:b w:val="0"/>
          <w:bCs w:val="0"/>
          <w:sz w:val="21"/>
          <w:szCs w:val="21"/>
          <w:lang w:val="en-US" w:eastAsia="zh-CN"/>
        </w:rPr>
      </w:pPr>
      <w:r>
        <w:rPr>
          <w:rFonts w:hint="default"/>
          <w:b w:val="0"/>
          <w:bCs w:val="0"/>
          <w:sz w:val="21"/>
          <w:szCs w:val="21"/>
          <w:lang w:val="en-US" w:eastAsia="zh-CN"/>
        </w:rPr>
        <w:t>学生是学习的主体，是语文实践性作业成果的创造者，因此学生不应当只是被动接受评价结果，而是应当成为评价主体中不可或缺的一部分。学生能够自己去探索，自己去辨析，自己去历练，从而</w:t>
      </w:r>
      <w:r>
        <w:rPr>
          <w:rFonts w:hint="eastAsia"/>
          <w:b w:val="0"/>
          <w:bCs w:val="0"/>
          <w:sz w:val="21"/>
          <w:szCs w:val="21"/>
          <w:lang w:val="en-US" w:eastAsia="zh-CN"/>
        </w:rPr>
        <w:t>才能</w:t>
      </w:r>
      <w:r>
        <w:rPr>
          <w:rFonts w:hint="default"/>
          <w:b w:val="0"/>
          <w:bCs w:val="0"/>
          <w:sz w:val="21"/>
          <w:szCs w:val="21"/>
          <w:lang w:val="en-US" w:eastAsia="zh-CN"/>
        </w:rPr>
        <w:t>获得正确的知识和熟练的能力</w:t>
      </w:r>
      <w:r>
        <w:rPr>
          <w:rFonts w:hint="eastAsia"/>
          <w:b w:val="0"/>
          <w:bCs w:val="0"/>
          <w:sz w:val="21"/>
          <w:szCs w:val="21"/>
          <w:lang w:val="en-US" w:eastAsia="zh-CN"/>
        </w:rPr>
        <w:t>。因此</w:t>
      </w:r>
      <w:r>
        <w:rPr>
          <w:rFonts w:hint="default"/>
          <w:b w:val="0"/>
          <w:bCs w:val="0"/>
          <w:sz w:val="21"/>
          <w:szCs w:val="21"/>
          <w:lang w:val="en-US" w:eastAsia="zh-CN"/>
        </w:rPr>
        <w:t>学生通过自评作业、互评同学作业，首先能更好地认识到自己的不足，从他人的作业过程、作业成果中获得启发，进行自我审视，了解自身知识能力的掌握情况，提升自我意识；其次，评价主体的身份赋予了学生新的责任，这就促使学生有了学会评价他人的内驱力：想要准确地评价同伴，就要提高自身的评价能力，即语文学习能力与核心素养。</w:t>
      </w:r>
    </w:p>
    <w:p>
      <w:pPr>
        <w:widowControl w:val="0"/>
        <w:numPr>
          <w:ilvl w:val="0"/>
          <w:numId w:val="0"/>
        </w:numPr>
        <w:ind w:firstLine="420" w:firstLineChars="200"/>
        <w:jc w:val="both"/>
        <w:rPr>
          <w:rFonts w:hint="default"/>
          <w:b w:val="0"/>
          <w:bCs w:val="0"/>
          <w:sz w:val="21"/>
          <w:szCs w:val="21"/>
          <w:lang w:val="en-US" w:eastAsia="zh-CN"/>
        </w:rPr>
      </w:pPr>
      <w:r>
        <w:rPr>
          <w:rFonts w:hint="eastAsia"/>
          <w:b w:val="0"/>
          <w:bCs w:val="0"/>
          <w:sz w:val="21"/>
          <w:szCs w:val="21"/>
          <w:lang w:val="en-US" w:eastAsia="zh-CN"/>
        </w:rPr>
        <w:t>“</w:t>
      </w:r>
      <w:r>
        <w:rPr>
          <w:rFonts w:hint="default"/>
          <w:b w:val="0"/>
          <w:bCs w:val="0"/>
          <w:sz w:val="21"/>
          <w:szCs w:val="21"/>
          <w:lang w:val="en-US" w:eastAsia="zh-CN"/>
        </w:rPr>
        <w:t>双减</w:t>
      </w:r>
      <w:r>
        <w:rPr>
          <w:rFonts w:hint="eastAsia"/>
          <w:b w:val="0"/>
          <w:bCs w:val="0"/>
          <w:sz w:val="21"/>
          <w:szCs w:val="21"/>
          <w:lang w:val="en-US" w:eastAsia="zh-CN"/>
        </w:rPr>
        <w:t>”</w:t>
      </w:r>
      <w:r>
        <w:rPr>
          <w:rFonts w:hint="default"/>
          <w:b w:val="0"/>
          <w:bCs w:val="0"/>
          <w:sz w:val="21"/>
          <w:szCs w:val="21"/>
          <w:lang w:val="en-US" w:eastAsia="zh-CN"/>
        </w:rPr>
        <w:t>时代，减的是孩子和家长的压力与负担，不减家长的责任。学生在学校就可以完成语文实践性作业，家长则可以对学生在准备阶段的作业习惯、作业态度等，在反思阶段的自主学习、能力发展等情况展开评价，对孩子有更具体的认知，更有针对性地开展家庭教育。同时，家长作为评价的主体可以进一步紧密家校沟通，形成教育合力，也可以融洽亲子关系，增加他们彼此之间的了解。家长作为最熟悉学生的人，其正面积极评价相较于同学、老师，对于学生而言更是一种认可与鼓励。亲子之间不再因</w:t>
      </w:r>
      <w:r>
        <w:rPr>
          <w:rFonts w:hint="eastAsia"/>
          <w:b w:val="0"/>
          <w:bCs w:val="0"/>
          <w:sz w:val="21"/>
          <w:szCs w:val="21"/>
          <w:lang w:val="en-US" w:eastAsia="zh-CN"/>
        </w:rPr>
        <w:t>“</w:t>
      </w:r>
      <w:r>
        <w:rPr>
          <w:rFonts w:hint="default"/>
          <w:b w:val="0"/>
          <w:bCs w:val="0"/>
          <w:sz w:val="21"/>
          <w:szCs w:val="21"/>
          <w:lang w:val="en-US" w:eastAsia="zh-CN"/>
        </w:rPr>
        <w:t>作业</w:t>
      </w:r>
      <w:r>
        <w:rPr>
          <w:rFonts w:hint="eastAsia"/>
          <w:b w:val="0"/>
          <w:bCs w:val="0"/>
          <w:sz w:val="21"/>
          <w:szCs w:val="21"/>
          <w:lang w:val="en-US" w:eastAsia="zh-CN"/>
        </w:rPr>
        <w:t>”</w:t>
      </w:r>
      <w:r>
        <w:rPr>
          <w:rFonts w:hint="default"/>
          <w:b w:val="0"/>
          <w:bCs w:val="0"/>
          <w:sz w:val="21"/>
          <w:szCs w:val="21"/>
          <w:lang w:val="en-US" w:eastAsia="zh-CN"/>
        </w:rPr>
        <w:t>发生矛盾、冲突，家长借助作业评价，有了更多的机会陪伴孩子一起成长，收获幸福。</w:t>
      </w:r>
    </w:p>
    <w:p>
      <w:pPr>
        <w:widowControl w:val="0"/>
        <w:numPr>
          <w:ilvl w:val="0"/>
          <w:numId w:val="0"/>
        </w:numPr>
        <w:ind w:firstLine="420" w:firstLineChars="200"/>
        <w:jc w:val="both"/>
        <w:rPr>
          <w:rFonts w:hint="default"/>
          <w:b w:val="0"/>
          <w:bCs w:val="0"/>
          <w:sz w:val="21"/>
          <w:szCs w:val="21"/>
          <w:lang w:val="en-US" w:eastAsia="zh-CN"/>
        </w:rPr>
      </w:pPr>
      <w:r>
        <w:rPr>
          <w:rFonts w:hint="default"/>
          <w:b w:val="0"/>
          <w:bCs w:val="0"/>
          <w:sz w:val="21"/>
          <w:szCs w:val="21"/>
          <w:lang w:val="en-US" w:eastAsia="zh-CN"/>
        </w:rPr>
        <w:t>而社会大众既可以在生活这个大语文情境下与学生直接互动评价，也可以借助网络平台、新媒体等成为评价主体，他们的评价代表着社会普遍的看法，学生不仅可以取其精华不断思考，而且可以感受到其作为全新评价角色带来的独特的作业体验。例如部编版六年级上册《故宫博物院》一课的语文实践性作业</w:t>
      </w:r>
      <w:r>
        <w:rPr>
          <w:rFonts w:hint="eastAsia"/>
          <w:b w:val="0"/>
          <w:bCs w:val="0"/>
          <w:sz w:val="21"/>
          <w:szCs w:val="21"/>
          <w:lang w:val="en-US" w:eastAsia="zh-CN"/>
        </w:rPr>
        <w:t>“</w:t>
      </w:r>
      <w:r>
        <w:rPr>
          <w:rFonts w:hint="default"/>
          <w:b w:val="0"/>
          <w:bCs w:val="0"/>
          <w:sz w:val="21"/>
          <w:szCs w:val="21"/>
          <w:lang w:val="en-US" w:eastAsia="zh-CN"/>
        </w:rPr>
        <w:t>我是金牌小导游：根据手绘游览图，学生用流利、生动的语言有条理地介绍故宫博物院</w:t>
      </w:r>
      <w:r>
        <w:rPr>
          <w:rFonts w:hint="eastAsia"/>
          <w:b w:val="0"/>
          <w:bCs w:val="0"/>
          <w:sz w:val="21"/>
          <w:szCs w:val="21"/>
          <w:lang w:val="en-US" w:eastAsia="zh-CN"/>
        </w:rPr>
        <w:t>”</w:t>
      </w:r>
      <w:r>
        <w:rPr>
          <w:rFonts w:hint="default"/>
          <w:b w:val="0"/>
          <w:bCs w:val="0"/>
          <w:sz w:val="21"/>
          <w:szCs w:val="21"/>
          <w:lang w:val="en-US" w:eastAsia="zh-CN"/>
        </w:rPr>
        <w:t>，可以将学生的展示视频借助互联网上传，通过投票、评论功能，社会大众参与到评价活动中；又如五年级下册第三单元实践性作业</w:t>
      </w:r>
      <w:r>
        <w:rPr>
          <w:rFonts w:hint="eastAsia"/>
          <w:b w:val="0"/>
          <w:bCs w:val="0"/>
          <w:sz w:val="21"/>
          <w:szCs w:val="21"/>
          <w:lang w:val="en-US" w:eastAsia="zh-CN"/>
        </w:rPr>
        <w:t>“</w:t>
      </w:r>
      <w:r>
        <w:rPr>
          <w:rFonts w:hint="default"/>
          <w:b w:val="0"/>
          <w:bCs w:val="0"/>
          <w:sz w:val="21"/>
          <w:szCs w:val="21"/>
          <w:lang w:val="en-US" w:eastAsia="zh-CN"/>
        </w:rPr>
        <w:t>汉字研究报告</w:t>
      </w:r>
      <w:r>
        <w:rPr>
          <w:rFonts w:hint="eastAsia"/>
          <w:b w:val="0"/>
          <w:bCs w:val="0"/>
          <w:sz w:val="21"/>
          <w:szCs w:val="21"/>
          <w:lang w:val="en-US" w:eastAsia="zh-CN"/>
        </w:rPr>
        <w:t>”</w:t>
      </w:r>
      <w:r>
        <w:rPr>
          <w:rFonts w:hint="default"/>
          <w:b w:val="0"/>
          <w:bCs w:val="0"/>
          <w:sz w:val="21"/>
          <w:szCs w:val="21"/>
          <w:lang w:val="en-US" w:eastAsia="zh-CN"/>
        </w:rPr>
        <w:t>，学生走出校园，走向社会生活，找一找广告牌的错别字，聊一聊店名谐音的由来，想一想产生的社会影响，这都需要店家、路人、顾客等不同职业和身份的人从不同的角度切入，对学生的实践活动进行评价。这样海纳百川的评价源于生活，有利于学生在实际情境中有效运用语言文字。</w:t>
      </w:r>
    </w:p>
    <w:p>
      <w:pPr>
        <w:widowControl w:val="0"/>
        <w:numPr>
          <w:ilvl w:val="0"/>
          <w:numId w:val="0"/>
        </w:numPr>
        <w:jc w:val="center"/>
        <w:rPr>
          <w:rFonts w:hint="default"/>
          <w:b w:val="0"/>
          <w:bCs w:val="0"/>
          <w:sz w:val="21"/>
          <w:szCs w:val="21"/>
          <w:lang w:val="en-US" w:eastAsia="zh-CN"/>
        </w:rPr>
      </w:pPr>
      <w:r>
        <w:rPr>
          <w:rFonts w:hint="default"/>
          <w:b w:val="0"/>
          <w:bCs w:val="0"/>
          <w:sz w:val="21"/>
          <w:szCs w:val="21"/>
          <w:lang w:val="en-US" w:eastAsia="zh-CN"/>
        </w:rPr>
        <w:drawing>
          <wp:inline distT="0" distB="0" distL="114300" distR="114300">
            <wp:extent cx="2048510" cy="1510665"/>
            <wp:effectExtent l="0" t="0" r="10795" b="8255"/>
            <wp:docPr id="110" name="图片 110" descr="E4376DFABE6A6DE5964E453840872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E4376DFABE6A6DE5964E4538408721F0"/>
                    <pic:cNvPicPr>
                      <a:picLocks noChangeAspect="1"/>
                    </pic:cNvPicPr>
                  </pic:nvPicPr>
                  <pic:blipFill>
                    <a:blip r:embed="rId22"/>
                    <a:stretch>
                      <a:fillRect/>
                    </a:stretch>
                  </pic:blipFill>
                  <pic:spPr>
                    <a:xfrm>
                      <a:off x="0" y="0"/>
                      <a:ext cx="2048510" cy="1510665"/>
                    </a:xfrm>
                    <a:prstGeom prst="rect">
                      <a:avLst/>
                    </a:prstGeom>
                  </pic:spPr>
                </pic:pic>
              </a:graphicData>
            </a:graphic>
          </wp:inline>
        </w:drawing>
      </w:r>
      <w:r>
        <w:rPr>
          <w:rFonts w:hint="eastAsia"/>
          <w:b w:val="0"/>
          <w:bCs w:val="0"/>
          <w:sz w:val="21"/>
          <w:szCs w:val="21"/>
          <w:lang w:val="en-US" w:eastAsia="zh-CN"/>
        </w:rPr>
        <w:t xml:space="preserve"> </w:t>
      </w:r>
      <w:r>
        <w:rPr>
          <w:rFonts w:ascii="宋体" w:hAnsi="宋体" w:eastAsia="宋体" w:cs="宋体"/>
          <w:sz w:val="24"/>
          <w:szCs w:val="24"/>
        </w:rPr>
        <w:drawing>
          <wp:inline distT="0" distB="0" distL="114300" distR="114300">
            <wp:extent cx="2007870" cy="1506220"/>
            <wp:effectExtent l="0" t="0" r="7620" b="1270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23"/>
                    <a:stretch>
                      <a:fillRect/>
                    </a:stretch>
                  </pic:blipFill>
                  <pic:spPr>
                    <a:xfrm>
                      <a:off x="0" y="0"/>
                      <a:ext cx="2007870" cy="1506220"/>
                    </a:xfrm>
                    <a:prstGeom prst="rect">
                      <a:avLst/>
                    </a:prstGeom>
                    <a:noFill/>
                    <a:ln w="9525">
                      <a:noFill/>
                    </a:ln>
                  </pic:spPr>
                </pic:pic>
              </a:graphicData>
            </a:graphic>
          </wp:inline>
        </w:drawing>
      </w:r>
    </w:p>
    <w:p>
      <w:pPr>
        <w:widowControl w:val="0"/>
        <w:numPr>
          <w:ilvl w:val="0"/>
          <w:numId w:val="0"/>
        </w:numPr>
        <w:jc w:val="center"/>
        <w:rPr>
          <w:rFonts w:hint="default"/>
          <w:b w:val="0"/>
          <w:bCs w:val="0"/>
          <w:sz w:val="21"/>
          <w:szCs w:val="21"/>
          <w:lang w:val="en-US" w:eastAsia="zh-CN"/>
        </w:rPr>
      </w:pPr>
      <w:r>
        <w:rPr>
          <w:rFonts w:ascii="宋体" w:hAnsi="宋体" w:eastAsia="宋体" w:cs="宋体"/>
          <w:sz w:val="24"/>
          <w:szCs w:val="24"/>
        </w:rPr>
        <w:drawing>
          <wp:inline distT="0" distB="0" distL="114300" distR="114300">
            <wp:extent cx="2021840" cy="1574165"/>
            <wp:effectExtent l="0" t="0" r="8255" b="317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24"/>
                    <a:stretch>
                      <a:fillRect/>
                    </a:stretch>
                  </pic:blipFill>
                  <pic:spPr>
                    <a:xfrm>
                      <a:off x="0" y="0"/>
                      <a:ext cx="2021840" cy="1574165"/>
                    </a:xfrm>
                    <a:prstGeom prst="rect">
                      <a:avLst/>
                    </a:prstGeom>
                    <a:noFill/>
                    <a:ln w="9525">
                      <a:noFill/>
                    </a:ln>
                  </pic:spPr>
                </pic:pic>
              </a:graphicData>
            </a:graphic>
          </wp:inline>
        </w:drawing>
      </w:r>
      <w:r>
        <w:rPr>
          <w:rFonts w:hint="eastAsia" w:ascii="宋体" w:hAnsi="宋体" w:eastAsia="宋体" w:cs="宋体"/>
          <w:sz w:val="24"/>
          <w:szCs w:val="24"/>
          <w:lang w:val="en-US" w:eastAsia="zh-CN"/>
        </w:rPr>
        <w:t xml:space="preserve"> </w:t>
      </w:r>
      <w:r>
        <w:rPr>
          <w:rFonts w:hint="default"/>
          <w:b w:val="0"/>
          <w:bCs w:val="0"/>
          <w:sz w:val="21"/>
          <w:szCs w:val="21"/>
          <w:lang w:val="en-US" w:eastAsia="zh-CN"/>
        </w:rPr>
        <w:drawing>
          <wp:inline distT="0" distB="0" distL="114300" distR="114300">
            <wp:extent cx="2008505" cy="1558290"/>
            <wp:effectExtent l="0" t="0" r="6985" b="4445"/>
            <wp:docPr id="111" name="图片 111" descr="E355BC87236E5A004CCD3F6209BA34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E355BC87236E5A004CCD3F6209BA34C6"/>
                    <pic:cNvPicPr>
                      <a:picLocks noChangeAspect="1"/>
                    </pic:cNvPicPr>
                  </pic:nvPicPr>
                  <pic:blipFill>
                    <a:blip r:embed="rId25"/>
                    <a:stretch>
                      <a:fillRect/>
                    </a:stretch>
                  </pic:blipFill>
                  <pic:spPr>
                    <a:xfrm>
                      <a:off x="0" y="0"/>
                      <a:ext cx="2008505" cy="1558290"/>
                    </a:xfrm>
                    <a:prstGeom prst="rect">
                      <a:avLst/>
                    </a:prstGeom>
                  </pic:spPr>
                </pic:pic>
              </a:graphicData>
            </a:graphic>
          </wp:inline>
        </w:drawing>
      </w:r>
    </w:p>
    <w:p>
      <w:pPr>
        <w:widowControl w:val="0"/>
        <w:numPr>
          <w:ilvl w:val="0"/>
          <w:numId w:val="0"/>
        </w:numPr>
        <w:jc w:val="both"/>
        <w:rPr>
          <w:rFonts w:hint="eastAsia"/>
          <w:b w:val="0"/>
          <w:bCs w:val="0"/>
          <w:sz w:val="21"/>
          <w:szCs w:val="21"/>
          <w:lang w:val="en-US" w:eastAsia="zh-CN"/>
        </w:rPr>
      </w:pPr>
    </w:p>
    <w:p>
      <w:pPr>
        <w:widowControl w:val="0"/>
        <w:numPr>
          <w:ilvl w:val="0"/>
          <w:numId w:val="0"/>
        </w:numPr>
        <w:ind w:firstLine="422" w:firstLineChars="200"/>
        <w:jc w:val="both"/>
        <w:rPr>
          <w:rFonts w:hint="eastAsia" w:hAnsi="宋体"/>
          <w:b/>
          <w:bCs w:val="0"/>
          <w:sz w:val="21"/>
          <w:szCs w:val="21"/>
          <w:lang w:val="en-US" w:eastAsia="zh-CN"/>
        </w:rPr>
      </w:pPr>
      <w:r>
        <w:rPr>
          <w:rFonts w:hint="eastAsia" w:hAnsi="宋体"/>
          <w:b/>
          <w:bCs w:val="0"/>
          <w:sz w:val="21"/>
          <w:szCs w:val="21"/>
          <w:lang w:val="en-US" w:eastAsia="zh-CN"/>
        </w:rPr>
        <w:t>3.灵活化的评价形式</w:t>
      </w:r>
    </w:p>
    <w:p>
      <w:pPr>
        <w:widowControl w:val="0"/>
        <w:numPr>
          <w:ilvl w:val="0"/>
          <w:numId w:val="0"/>
        </w:numPr>
        <w:ind w:firstLine="420" w:firstLineChars="200"/>
        <w:jc w:val="both"/>
        <w:rPr>
          <w:rFonts w:hint="default" w:hAnsi="宋体"/>
          <w:b w:val="0"/>
          <w:bCs/>
          <w:sz w:val="21"/>
          <w:szCs w:val="21"/>
          <w:lang w:val="en-US" w:eastAsia="zh-CN"/>
        </w:rPr>
      </w:pPr>
      <w:r>
        <w:rPr>
          <w:rFonts w:hint="default" w:hAnsi="宋体"/>
          <w:b w:val="0"/>
          <w:bCs/>
          <w:sz w:val="21"/>
          <w:szCs w:val="21"/>
          <w:lang w:val="en-US" w:eastAsia="zh-CN"/>
        </w:rPr>
        <w:t>“双减”背景下，学生充分利用课后服务时间，在校内就能完成语文实践性作业，避免回家完成作业的情况，因此在小学语文实践性作业的评价过程中，教师可以充分利用学校的各种场所、软硬件资源，根据学生的个性、能力等，运用灵活化的评价形式实现多维度分层评价，对学生的作业成果给予充分客观的肯定，满足不同学生的发展需求。</w:t>
      </w:r>
    </w:p>
    <w:p>
      <w:pPr>
        <w:widowControl w:val="0"/>
        <w:numPr>
          <w:ilvl w:val="0"/>
          <w:numId w:val="0"/>
        </w:numPr>
        <w:ind w:firstLine="420" w:firstLineChars="200"/>
        <w:jc w:val="both"/>
        <w:rPr>
          <w:rFonts w:hint="default" w:hAnsi="宋体"/>
          <w:b w:val="0"/>
          <w:bCs/>
          <w:sz w:val="21"/>
          <w:szCs w:val="21"/>
          <w:lang w:val="en-US" w:eastAsia="zh-CN"/>
        </w:rPr>
      </w:pPr>
      <w:r>
        <w:rPr>
          <w:rFonts w:hint="default" w:hAnsi="宋体"/>
          <w:b w:val="0"/>
          <w:bCs/>
          <w:sz w:val="21"/>
          <w:szCs w:val="21"/>
          <w:lang w:val="en-US" w:eastAsia="zh-CN"/>
        </w:rPr>
        <w:t>报告厅、录播室、笑脸墙、小舞台、种植箱、银杏树间、教室外墙展板、走廊两侧的毛毡板……从教室内到教室外，从人文区到自然区，实际上学校随处皆是语文实践性作业的展示平台。学生可以在报告厅开展课本剧的展演，在录播室进行小品故事的现场直播，灯光舞美点燃学生完成语文实践性作业的激情；学生可以将自己的观察日记悬挂于银杏树间，微风拂过，作品与树叶共舞；学生可以将开展辩论赛的视频通过教室内数字化媒体或走廊小舞台的屏幕展现在全校师生面前，师生来来往往皆是欣赏者……这些随处可见的展示平台拓宽了语文实践性作业的评价渠道和评价形式，全校师生既是展示者，也都是评价者，学生从灵活的评价形式中获得持续学习的力量，也更能全身心投入到语文实践性作业的实施过程中，淋漓尽致地展现自我，内化知识，感受乐趣。</w:t>
      </w:r>
    </w:p>
    <w:p>
      <w:pPr>
        <w:widowControl w:val="0"/>
        <w:numPr>
          <w:ilvl w:val="0"/>
          <w:numId w:val="0"/>
        </w:numPr>
        <w:jc w:val="center"/>
        <w:rPr>
          <w:rFonts w:hint="default" w:ascii="宋体" w:hAnsi="宋体" w:eastAsia="宋体" w:cs="宋体"/>
          <w:sz w:val="24"/>
          <w:szCs w:val="24"/>
          <w:lang w:val="en-US" w:eastAsia="zh-CN"/>
        </w:rPr>
      </w:pPr>
      <w:r>
        <w:rPr>
          <w:rFonts w:hint="default" w:hAnsi="宋体"/>
          <w:b w:val="0"/>
          <w:bCs/>
          <w:sz w:val="21"/>
          <w:szCs w:val="21"/>
          <w:lang w:val="en-US" w:eastAsia="zh-CN"/>
        </w:rPr>
        <w:drawing>
          <wp:inline distT="0" distB="0" distL="114300" distR="114300">
            <wp:extent cx="2160905" cy="1484630"/>
            <wp:effectExtent l="0" t="0" r="635" b="5080"/>
            <wp:docPr id="112" name="图片 112" descr="1669808619167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1669808619167_0"/>
                    <pic:cNvPicPr>
                      <a:picLocks noChangeAspect="1"/>
                    </pic:cNvPicPr>
                  </pic:nvPicPr>
                  <pic:blipFill>
                    <a:blip r:embed="rId26"/>
                    <a:srcRect l="9554" t="12176"/>
                    <a:stretch>
                      <a:fillRect/>
                    </a:stretch>
                  </pic:blipFill>
                  <pic:spPr>
                    <a:xfrm>
                      <a:off x="0" y="0"/>
                      <a:ext cx="2160905" cy="1484630"/>
                    </a:xfrm>
                    <a:prstGeom prst="rect">
                      <a:avLst/>
                    </a:prstGeom>
                  </pic:spPr>
                </pic:pic>
              </a:graphicData>
            </a:graphic>
          </wp:inline>
        </w:drawing>
      </w:r>
      <w:r>
        <w:rPr>
          <w:rFonts w:hint="eastAsia" w:hAnsi="宋体"/>
          <w:b w:val="0"/>
          <w:bCs/>
          <w:sz w:val="21"/>
          <w:szCs w:val="21"/>
          <w:lang w:val="en-US" w:eastAsia="zh-CN"/>
        </w:rPr>
        <w:t xml:space="preserve"> </w:t>
      </w:r>
      <w:r>
        <w:rPr>
          <w:rFonts w:hint="eastAsia"/>
          <w:lang w:val="en-US" w:eastAsia="zh-CN"/>
        </w:rPr>
        <w:t xml:space="preserve"> </w:t>
      </w:r>
      <w:r>
        <w:drawing>
          <wp:inline distT="0" distB="0" distL="114300" distR="114300">
            <wp:extent cx="2055495" cy="1489710"/>
            <wp:effectExtent l="0" t="0" r="381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7"/>
                    <a:stretch>
                      <a:fillRect/>
                    </a:stretch>
                  </pic:blipFill>
                  <pic:spPr>
                    <a:xfrm>
                      <a:off x="0" y="0"/>
                      <a:ext cx="2055495" cy="1489710"/>
                    </a:xfrm>
                    <a:prstGeom prst="rect">
                      <a:avLst/>
                    </a:prstGeom>
                    <a:effectLst/>
                  </pic:spPr>
                </pic:pic>
              </a:graphicData>
            </a:graphic>
          </wp:inline>
        </w:drawing>
      </w:r>
    </w:p>
    <w:p>
      <w:pPr>
        <w:widowControl w:val="0"/>
        <w:numPr>
          <w:ilvl w:val="0"/>
          <w:numId w:val="0"/>
        </w:numPr>
        <w:ind w:firstLine="420" w:firstLineChars="200"/>
        <w:jc w:val="both"/>
        <w:rPr>
          <w:rFonts w:hint="default" w:hAnsi="宋体"/>
          <w:b w:val="0"/>
          <w:bCs/>
          <w:sz w:val="21"/>
          <w:szCs w:val="21"/>
          <w:lang w:val="en-US" w:eastAsia="zh-CN"/>
        </w:rPr>
      </w:pPr>
    </w:p>
    <w:p>
      <w:pPr>
        <w:widowControl w:val="0"/>
        <w:numPr>
          <w:ilvl w:val="0"/>
          <w:numId w:val="0"/>
        </w:numPr>
        <w:ind w:firstLine="420" w:firstLineChars="200"/>
        <w:jc w:val="both"/>
        <w:rPr>
          <w:rFonts w:hint="default" w:hAnsi="宋体"/>
          <w:b w:val="0"/>
          <w:bCs/>
          <w:sz w:val="21"/>
          <w:szCs w:val="21"/>
          <w:lang w:val="en-US" w:eastAsia="zh-CN"/>
        </w:rPr>
      </w:pPr>
      <w:r>
        <w:rPr>
          <w:rFonts w:hint="default" w:hAnsi="宋体"/>
          <w:b w:val="0"/>
          <w:bCs/>
          <w:sz w:val="21"/>
          <w:szCs w:val="21"/>
          <w:lang w:val="en-US" w:eastAsia="zh-CN"/>
        </w:rPr>
        <w:t>同时班级、学校可以展开个性化评价，其中可以包含学生完成语文实践性作业过程的全方位评价，如亲子、生生、班班之间的自评、互评，教师采用的符号评价、图案评价、私人订制评语，生动详尽的照片等。</w:t>
      </w:r>
    </w:p>
    <w:p>
      <w:pPr>
        <w:widowControl w:val="0"/>
        <w:numPr>
          <w:ilvl w:val="0"/>
          <w:numId w:val="0"/>
        </w:numPr>
        <w:ind w:firstLine="420" w:firstLineChars="200"/>
        <w:jc w:val="both"/>
        <w:rPr>
          <w:rFonts w:hint="eastAsia" w:hAnsi="宋体"/>
          <w:b w:val="0"/>
          <w:bCs/>
          <w:sz w:val="21"/>
          <w:szCs w:val="21"/>
          <w:lang w:val="en-US" w:eastAsia="zh-CN"/>
        </w:rPr>
      </w:pPr>
      <w:r>
        <w:rPr>
          <w:rFonts w:hint="eastAsia" w:hAnsi="宋体"/>
          <w:b w:val="0"/>
          <w:bCs/>
          <w:sz w:val="21"/>
          <w:szCs w:val="21"/>
          <w:lang w:val="en-US" w:eastAsia="zh-CN"/>
        </w:rPr>
        <w:t>例如教师、同伴在评价学生作品时，可以留下这样的个性化评语贴纸：“今天的你可太棒啦！”“今天的你好认真呀！送你一朵向日葵！希望你能继续保持，继续努力！”“看到了你的进步，为你感到骄傲，相信你在今后的学习中能够做得更好！”这样个性化的贴纸和评语可以引导学生认识不足，积极修正与提高，这样不仅拉近了和学生之间的距离，同时也保护了学生的自尊心，帮助他们树立完成语文实践性作业的自信。</w:t>
      </w:r>
    </w:p>
    <w:p>
      <w:pPr>
        <w:widowControl w:val="0"/>
        <w:numPr>
          <w:ilvl w:val="0"/>
          <w:numId w:val="0"/>
        </w:numPr>
        <w:ind w:firstLine="420" w:firstLineChars="200"/>
        <w:jc w:val="center"/>
        <w:rPr>
          <w:rFonts w:hint="default" w:hAnsi="宋体"/>
          <w:b w:val="0"/>
          <w:bCs/>
          <w:sz w:val="21"/>
          <w:szCs w:val="21"/>
          <w:lang w:val="en-US" w:eastAsia="zh-CN"/>
        </w:rPr>
      </w:pPr>
      <w:r>
        <w:rPr>
          <w:rFonts w:hint="eastAsia" w:hAnsi="宋体"/>
          <w:b w:val="0"/>
          <w:bCs/>
          <w:sz w:val="21"/>
          <w:szCs w:val="21"/>
          <w:lang w:val="en-US" w:eastAsia="zh-CN"/>
        </w:rPr>
        <w:drawing>
          <wp:inline distT="0" distB="0" distL="114300" distR="114300">
            <wp:extent cx="2084070" cy="1482725"/>
            <wp:effectExtent l="0" t="0" r="4445" b="6985"/>
            <wp:docPr id="15" name="图片 15" descr="849002D38633558597986CDFB1EFE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49002D38633558597986CDFB1EFE0BA"/>
                    <pic:cNvPicPr>
                      <a:picLocks noChangeAspect="1"/>
                    </pic:cNvPicPr>
                  </pic:nvPicPr>
                  <pic:blipFill>
                    <a:blip r:embed="rId28"/>
                    <a:srcRect t="2948" b="5448"/>
                    <a:stretch>
                      <a:fillRect/>
                    </a:stretch>
                  </pic:blipFill>
                  <pic:spPr>
                    <a:xfrm>
                      <a:off x="0" y="0"/>
                      <a:ext cx="2084070" cy="1482725"/>
                    </a:xfrm>
                    <a:prstGeom prst="rect">
                      <a:avLst/>
                    </a:prstGeom>
                  </pic:spPr>
                </pic:pic>
              </a:graphicData>
            </a:graphic>
          </wp:inline>
        </w:drawing>
      </w:r>
      <w:r>
        <w:rPr>
          <w:rFonts w:hint="eastAsia" w:hAnsi="宋体"/>
          <w:b w:val="0"/>
          <w:bCs/>
          <w:sz w:val="21"/>
          <w:szCs w:val="21"/>
          <w:lang w:val="en-US" w:eastAsia="zh-CN"/>
        </w:rPr>
        <w:t xml:space="preserve"> </w:t>
      </w:r>
      <w:r>
        <w:rPr>
          <w:rFonts w:hint="default" w:hAnsi="宋体"/>
          <w:b w:val="0"/>
          <w:bCs/>
          <w:sz w:val="21"/>
          <w:szCs w:val="21"/>
          <w:lang w:val="en-US" w:eastAsia="zh-CN"/>
        </w:rPr>
        <w:drawing>
          <wp:inline distT="0" distB="0" distL="114300" distR="114300">
            <wp:extent cx="1991995" cy="1456055"/>
            <wp:effectExtent l="0" t="0" r="8890" b="4445"/>
            <wp:docPr id="16" name="图片 16" descr="BD911C152E709E384F3FC1A35209B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D911C152E709E384F3FC1A35209B546"/>
                    <pic:cNvPicPr>
                      <a:picLocks noChangeAspect="1"/>
                    </pic:cNvPicPr>
                  </pic:nvPicPr>
                  <pic:blipFill>
                    <a:blip r:embed="rId29"/>
                    <a:srcRect t="14511" b="12127"/>
                    <a:stretch>
                      <a:fillRect/>
                    </a:stretch>
                  </pic:blipFill>
                  <pic:spPr>
                    <a:xfrm>
                      <a:off x="0" y="0"/>
                      <a:ext cx="1991995" cy="1456055"/>
                    </a:xfrm>
                    <a:prstGeom prst="rect">
                      <a:avLst/>
                    </a:prstGeom>
                  </pic:spPr>
                </pic:pic>
              </a:graphicData>
            </a:graphic>
          </wp:inline>
        </w:drawing>
      </w:r>
    </w:p>
    <w:p>
      <w:pPr>
        <w:widowControl w:val="0"/>
        <w:numPr>
          <w:ilvl w:val="0"/>
          <w:numId w:val="0"/>
        </w:numPr>
        <w:ind w:firstLine="420" w:firstLineChars="200"/>
        <w:jc w:val="center"/>
        <w:rPr>
          <w:rFonts w:hint="default" w:hAnsi="宋体"/>
          <w:b w:val="0"/>
          <w:bCs/>
          <w:sz w:val="21"/>
          <w:szCs w:val="21"/>
          <w:lang w:val="en-US" w:eastAsia="zh-CN"/>
        </w:rPr>
      </w:pPr>
      <w:r>
        <w:rPr>
          <w:rFonts w:hint="default" w:hAnsi="宋体"/>
          <w:b w:val="0"/>
          <w:bCs/>
          <w:sz w:val="21"/>
          <w:szCs w:val="21"/>
          <w:lang w:val="en-US" w:eastAsia="zh-CN"/>
        </w:rPr>
        <w:drawing>
          <wp:inline distT="0" distB="0" distL="114300" distR="114300">
            <wp:extent cx="4064635" cy="1266190"/>
            <wp:effectExtent l="0" t="0" r="10160" b="4445"/>
            <wp:docPr id="14" name="图片 14" descr="5F4637F5B40FD6ABC205F85A1D6A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F4637F5B40FD6ABC205F85A1D6A0770"/>
                    <pic:cNvPicPr>
                      <a:picLocks noChangeAspect="1"/>
                    </pic:cNvPicPr>
                  </pic:nvPicPr>
                  <pic:blipFill>
                    <a:blip r:embed="rId30"/>
                    <a:srcRect t="5400" b="8120"/>
                    <a:stretch>
                      <a:fillRect/>
                    </a:stretch>
                  </pic:blipFill>
                  <pic:spPr>
                    <a:xfrm>
                      <a:off x="0" y="0"/>
                      <a:ext cx="4064635" cy="1266190"/>
                    </a:xfrm>
                    <a:prstGeom prst="rect">
                      <a:avLst/>
                    </a:prstGeom>
                  </pic:spPr>
                </pic:pic>
              </a:graphicData>
            </a:graphic>
          </wp:inline>
        </w:drawing>
      </w:r>
    </w:p>
    <w:p>
      <w:pPr>
        <w:widowControl w:val="0"/>
        <w:numPr>
          <w:ilvl w:val="0"/>
          <w:numId w:val="0"/>
        </w:numPr>
        <w:ind w:firstLine="420" w:firstLineChars="200"/>
        <w:jc w:val="both"/>
        <w:rPr>
          <w:rFonts w:hint="eastAsia" w:hAnsi="宋体"/>
          <w:b w:val="0"/>
          <w:bCs/>
          <w:sz w:val="21"/>
          <w:szCs w:val="21"/>
          <w:lang w:val="en-US" w:eastAsia="zh-CN"/>
        </w:rPr>
      </w:pPr>
    </w:p>
    <w:p>
      <w:pPr>
        <w:widowControl w:val="0"/>
        <w:numPr>
          <w:ilvl w:val="0"/>
          <w:numId w:val="0"/>
        </w:numPr>
        <w:ind w:firstLine="420" w:firstLineChars="200"/>
        <w:jc w:val="both"/>
        <w:rPr>
          <w:rFonts w:hint="default" w:hAnsi="宋体"/>
          <w:b w:val="0"/>
          <w:bCs/>
          <w:sz w:val="21"/>
          <w:szCs w:val="21"/>
          <w:lang w:val="en-US" w:eastAsia="zh-CN"/>
        </w:rPr>
      </w:pPr>
      <w:r>
        <w:rPr>
          <w:rFonts w:hint="eastAsia" w:hAnsi="宋体"/>
          <w:b w:val="0"/>
          <w:bCs/>
          <w:sz w:val="21"/>
          <w:szCs w:val="21"/>
          <w:lang w:val="en-US" w:eastAsia="zh-CN"/>
        </w:rPr>
        <w:t>又如</w:t>
      </w:r>
      <w:r>
        <w:rPr>
          <w:rFonts w:hint="default" w:hAnsi="宋体"/>
          <w:b w:val="0"/>
          <w:bCs/>
          <w:sz w:val="21"/>
          <w:szCs w:val="21"/>
          <w:lang w:val="en-US" w:eastAsia="zh-CN"/>
        </w:rPr>
        <w:t>“以星换</w:t>
      </w:r>
      <w:r>
        <w:rPr>
          <w:rFonts w:hint="eastAsia" w:hAnsi="宋体"/>
          <w:b w:val="0"/>
          <w:bCs/>
          <w:sz w:val="21"/>
          <w:szCs w:val="21"/>
          <w:lang w:val="en-US" w:eastAsia="zh-CN"/>
        </w:rPr>
        <w:t>章</w:t>
      </w:r>
      <w:r>
        <w:rPr>
          <w:rFonts w:hint="default" w:hAnsi="宋体"/>
          <w:b w:val="0"/>
          <w:bCs/>
          <w:sz w:val="21"/>
          <w:szCs w:val="21"/>
          <w:lang w:val="en-US" w:eastAsia="zh-CN"/>
        </w:rPr>
        <w:t>，及时激励”的动态评价</w:t>
      </w:r>
      <w:r>
        <w:rPr>
          <w:rFonts w:hint="eastAsia" w:hAnsi="宋体"/>
          <w:b w:val="0"/>
          <w:bCs/>
          <w:sz w:val="21"/>
          <w:szCs w:val="21"/>
          <w:lang w:val="en-US" w:eastAsia="zh-CN"/>
        </w:rPr>
        <w:t>方式，</w:t>
      </w:r>
      <w:r>
        <w:rPr>
          <w:rFonts w:hint="default" w:hAnsi="宋体"/>
          <w:b w:val="0"/>
          <w:bCs/>
          <w:sz w:val="21"/>
          <w:szCs w:val="21"/>
          <w:lang w:val="en-US" w:eastAsia="zh-CN"/>
        </w:rPr>
        <w:t>教师可以在班级设置“语文</w:t>
      </w:r>
      <w:r>
        <w:rPr>
          <w:rFonts w:hint="eastAsia" w:hAnsi="宋体"/>
          <w:b w:val="0"/>
          <w:bCs/>
          <w:sz w:val="21"/>
          <w:szCs w:val="21"/>
          <w:lang w:val="en-US" w:eastAsia="zh-CN"/>
        </w:rPr>
        <w:t>实践榜</w:t>
      </w:r>
      <w:r>
        <w:rPr>
          <w:rFonts w:hint="default" w:hAnsi="宋体"/>
          <w:b w:val="0"/>
          <w:bCs/>
          <w:sz w:val="21"/>
          <w:szCs w:val="21"/>
          <w:lang w:val="en-US" w:eastAsia="zh-CN"/>
        </w:rPr>
        <w:t>”，将学生的</w:t>
      </w:r>
      <w:r>
        <w:rPr>
          <w:rFonts w:hint="eastAsia" w:hAnsi="宋体"/>
          <w:b w:val="0"/>
          <w:bCs/>
          <w:sz w:val="21"/>
          <w:szCs w:val="21"/>
          <w:lang w:val="en-US" w:eastAsia="zh-CN"/>
        </w:rPr>
        <w:t>语文实践性</w:t>
      </w:r>
      <w:r>
        <w:rPr>
          <w:rFonts w:hint="default" w:hAnsi="宋体"/>
          <w:b w:val="0"/>
          <w:bCs/>
          <w:sz w:val="21"/>
          <w:szCs w:val="21"/>
          <w:lang w:val="en-US" w:eastAsia="zh-CN"/>
        </w:rPr>
        <w:t>作业完成质量进行量化，以积分来体现</w:t>
      </w:r>
      <w:r>
        <w:rPr>
          <w:rFonts w:hint="eastAsia" w:hAnsi="宋体"/>
          <w:b w:val="0"/>
          <w:bCs/>
          <w:sz w:val="21"/>
          <w:szCs w:val="21"/>
          <w:lang w:val="en-US" w:eastAsia="zh-CN"/>
        </w:rPr>
        <w:t>和评价</w:t>
      </w:r>
      <w:r>
        <w:rPr>
          <w:rFonts w:hint="default" w:hAnsi="宋体"/>
          <w:b w:val="0"/>
          <w:bCs/>
          <w:sz w:val="21"/>
          <w:szCs w:val="21"/>
          <w:lang w:val="en-US" w:eastAsia="zh-CN"/>
        </w:rPr>
        <w:t>学生完成作业的情况。</w:t>
      </w:r>
      <w:r>
        <w:rPr>
          <w:rFonts w:hint="eastAsia" w:hAnsi="宋体"/>
          <w:b w:val="0"/>
          <w:bCs/>
          <w:sz w:val="21"/>
          <w:szCs w:val="21"/>
          <w:lang w:val="en-US" w:eastAsia="zh-CN"/>
        </w:rPr>
        <w:t>语文实践性</w:t>
      </w:r>
      <w:r>
        <w:rPr>
          <w:rFonts w:hint="default" w:hAnsi="宋体"/>
          <w:b w:val="0"/>
          <w:bCs/>
          <w:sz w:val="21"/>
          <w:szCs w:val="21"/>
          <w:lang w:val="en-US" w:eastAsia="zh-CN"/>
        </w:rPr>
        <w:t>作业完成情况达到一定标准后，便可获得一颗“语文</w:t>
      </w:r>
      <w:r>
        <w:rPr>
          <w:rFonts w:hint="eastAsia" w:hAnsi="宋体"/>
          <w:b w:val="0"/>
          <w:bCs/>
          <w:sz w:val="21"/>
          <w:szCs w:val="21"/>
          <w:lang w:val="en-US" w:eastAsia="zh-CN"/>
        </w:rPr>
        <w:t>实践</w:t>
      </w:r>
      <w:r>
        <w:rPr>
          <w:rFonts w:hint="default" w:hAnsi="宋体"/>
          <w:b w:val="0"/>
          <w:bCs/>
          <w:sz w:val="21"/>
          <w:szCs w:val="21"/>
          <w:lang w:val="en-US" w:eastAsia="zh-CN"/>
        </w:rPr>
        <w:t>星”，累计获得五颗“语文</w:t>
      </w:r>
      <w:r>
        <w:rPr>
          <w:rFonts w:hint="eastAsia" w:hAnsi="宋体"/>
          <w:b w:val="0"/>
          <w:bCs/>
          <w:sz w:val="21"/>
          <w:szCs w:val="21"/>
          <w:lang w:val="en-US" w:eastAsia="zh-CN"/>
        </w:rPr>
        <w:t>实践</w:t>
      </w:r>
      <w:r>
        <w:rPr>
          <w:rFonts w:hint="default" w:hAnsi="宋体"/>
          <w:b w:val="0"/>
          <w:bCs/>
          <w:sz w:val="21"/>
          <w:szCs w:val="21"/>
          <w:lang w:val="en-US" w:eastAsia="zh-CN"/>
        </w:rPr>
        <w:t>星”的学生，将可以获得一枚“语文</w:t>
      </w:r>
      <w:r>
        <w:rPr>
          <w:rFonts w:hint="eastAsia" w:hAnsi="宋体"/>
          <w:b w:val="0"/>
          <w:bCs/>
          <w:sz w:val="21"/>
          <w:szCs w:val="21"/>
          <w:lang w:val="en-US" w:eastAsia="zh-CN"/>
        </w:rPr>
        <w:t>实践</w:t>
      </w:r>
      <w:r>
        <w:rPr>
          <w:rFonts w:hint="default" w:hAnsi="宋体"/>
          <w:b w:val="0"/>
          <w:bCs/>
          <w:sz w:val="21"/>
          <w:szCs w:val="21"/>
          <w:lang w:val="en-US" w:eastAsia="zh-CN"/>
        </w:rPr>
        <w:t>”奖章</w:t>
      </w:r>
      <w:r>
        <w:rPr>
          <w:rFonts w:hint="eastAsia" w:hAnsi="宋体"/>
          <w:b w:val="0"/>
          <w:bCs/>
          <w:sz w:val="21"/>
          <w:szCs w:val="21"/>
          <w:lang w:val="en-US" w:eastAsia="zh-CN"/>
        </w:rPr>
        <w:t>。</w:t>
      </w:r>
      <w:r>
        <w:rPr>
          <w:rFonts w:hint="default" w:hAnsi="宋体"/>
          <w:b w:val="0"/>
          <w:bCs/>
          <w:sz w:val="21"/>
          <w:szCs w:val="21"/>
          <w:lang w:val="en-US" w:eastAsia="zh-CN"/>
        </w:rPr>
        <w:t>同时，由教师给</w:t>
      </w:r>
      <w:r>
        <w:rPr>
          <w:rFonts w:hint="eastAsia" w:hAnsi="宋体"/>
          <w:b w:val="0"/>
          <w:bCs/>
          <w:sz w:val="21"/>
          <w:szCs w:val="21"/>
          <w:lang w:val="en-US" w:eastAsia="zh-CN"/>
        </w:rPr>
        <w:t>学生</w:t>
      </w:r>
      <w:r>
        <w:rPr>
          <w:rFonts w:hint="default" w:hAnsi="宋体"/>
          <w:b w:val="0"/>
          <w:bCs/>
          <w:sz w:val="21"/>
          <w:szCs w:val="21"/>
          <w:lang w:val="en-US" w:eastAsia="zh-CN"/>
        </w:rPr>
        <w:t>家长写</w:t>
      </w:r>
      <w:r>
        <w:rPr>
          <w:rFonts w:hint="eastAsia" w:hAnsi="宋体"/>
          <w:b w:val="0"/>
          <w:bCs/>
          <w:sz w:val="21"/>
          <w:szCs w:val="21"/>
          <w:lang w:val="en-US" w:eastAsia="zh-CN"/>
        </w:rPr>
        <w:t>表扬</w:t>
      </w:r>
      <w:r>
        <w:rPr>
          <w:rFonts w:hint="default" w:hAnsi="宋体"/>
          <w:b w:val="0"/>
          <w:bCs/>
          <w:sz w:val="21"/>
          <w:szCs w:val="21"/>
          <w:lang w:val="en-US" w:eastAsia="zh-CN"/>
        </w:rPr>
        <w:t>信，让学生获得充分的鼓励和肯定</w:t>
      </w:r>
      <w:r>
        <w:rPr>
          <w:rFonts w:hint="eastAsia" w:hAnsi="宋体"/>
          <w:b w:val="0"/>
          <w:bCs/>
          <w:sz w:val="21"/>
          <w:szCs w:val="21"/>
          <w:lang w:val="en-US" w:eastAsia="zh-CN"/>
        </w:rPr>
        <w:t>。</w:t>
      </w:r>
      <w:r>
        <w:rPr>
          <w:rFonts w:hint="default" w:hAnsi="宋体"/>
          <w:b w:val="0"/>
          <w:bCs/>
          <w:sz w:val="21"/>
          <w:szCs w:val="21"/>
          <w:lang w:val="en-US" w:eastAsia="zh-CN"/>
        </w:rPr>
        <w:t>一个点赞、一个笑脸、一句由衷的称赞评论对于学生来说无疑是成就感、满足感的来源。这样的评价形式更能促进学生学会倾听他人的声音，并进行自我认知，也促进教师不断发现并解决问题，循环往复，层层递进。</w:t>
      </w:r>
    </w:p>
    <w:p>
      <w:pPr>
        <w:widowControl w:val="0"/>
        <w:numPr>
          <w:ilvl w:val="0"/>
          <w:numId w:val="0"/>
        </w:numPr>
        <w:ind w:firstLine="420" w:firstLineChars="200"/>
        <w:jc w:val="center"/>
        <w:rPr>
          <w:rFonts w:hint="default" w:hAnsi="宋体"/>
          <w:b w:val="0"/>
          <w:bCs/>
          <w:sz w:val="21"/>
          <w:szCs w:val="21"/>
          <w:lang w:val="en-US" w:eastAsia="zh-CN"/>
        </w:rPr>
      </w:pPr>
      <w:r>
        <w:rPr>
          <w:rFonts w:hint="default" w:hAnsi="宋体"/>
          <w:b w:val="0"/>
          <w:bCs/>
          <w:sz w:val="21"/>
          <w:szCs w:val="21"/>
          <w:lang w:val="en-US" w:eastAsia="zh-CN"/>
        </w:rPr>
        <w:drawing>
          <wp:inline distT="0" distB="0" distL="114300" distR="114300">
            <wp:extent cx="2208530" cy="1564005"/>
            <wp:effectExtent l="0" t="0" r="11430" b="13335"/>
            <wp:docPr id="11" name="图片 11" descr="A9FABDA550BE1E0F5C6AA85CF026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9FABDA550BE1E0F5C6AA85CF0261085"/>
                    <pic:cNvPicPr>
                      <a:picLocks noChangeAspect="1"/>
                    </pic:cNvPicPr>
                  </pic:nvPicPr>
                  <pic:blipFill>
                    <a:blip r:embed="rId31"/>
                    <a:srcRect l="1786" r="1961" b="50368"/>
                    <a:stretch>
                      <a:fillRect/>
                    </a:stretch>
                  </pic:blipFill>
                  <pic:spPr>
                    <a:xfrm>
                      <a:off x="0" y="0"/>
                      <a:ext cx="2208530" cy="1564005"/>
                    </a:xfrm>
                    <a:prstGeom prst="rect">
                      <a:avLst/>
                    </a:prstGeom>
                  </pic:spPr>
                </pic:pic>
              </a:graphicData>
            </a:graphic>
          </wp:inline>
        </w:drawing>
      </w:r>
      <w:r>
        <w:rPr>
          <w:rFonts w:hint="eastAsia" w:hAnsi="宋体"/>
          <w:b w:val="0"/>
          <w:bCs/>
          <w:sz w:val="21"/>
          <w:szCs w:val="21"/>
          <w:lang w:val="en-US" w:eastAsia="zh-CN"/>
        </w:rPr>
        <w:t xml:space="preserve"> </w:t>
      </w:r>
      <w:r>
        <w:rPr>
          <w:rFonts w:hint="default" w:hAnsi="宋体"/>
          <w:b w:val="0"/>
          <w:bCs/>
          <w:sz w:val="21"/>
          <w:szCs w:val="21"/>
          <w:lang w:val="en-US" w:eastAsia="zh-CN"/>
        </w:rPr>
        <w:drawing>
          <wp:inline distT="0" distB="0" distL="114300" distR="114300">
            <wp:extent cx="2228215" cy="1557020"/>
            <wp:effectExtent l="0" t="0" r="6350" b="5715"/>
            <wp:docPr id="18" name="图片 18" descr="A9FABDA550BE1E0F5C6AA85CF026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A9FABDA550BE1E0F5C6AA85CF0261085"/>
                    <pic:cNvPicPr>
                      <a:picLocks noChangeAspect="1"/>
                    </pic:cNvPicPr>
                  </pic:nvPicPr>
                  <pic:blipFill>
                    <a:blip r:embed="rId31"/>
                    <a:srcRect l="2473" t="49632" r="2345" b="1946"/>
                    <a:stretch>
                      <a:fillRect/>
                    </a:stretch>
                  </pic:blipFill>
                  <pic:spPr>
                    <a:xfrm>
                      <a:off x="0" y="0"/>
                      <a:ext cx="2228215" cy="1557020"/>
                    </a:xfrm>
                    <a:prstGeom prst="rect">
                      <a:avLst/>
                    </a:prstGeom>
                  </pic:spPr>
                </pic:pic>
              </a:graphicData>
            </a:graphic>
          </wp:inline>
        </w:drawing>
      </w:r>
    </w:p>
    <w:p>
      <w:pPr>
        <w:widowControl w:val="0"/>
        <w:numPr>
          <w:ilvl w:val="0"/>
          <w:numId w:val="0"/>
        </w:numPr>
        <w:ind w:firstLine="420" w:firstLineChars="200"/>
        <w:jc w:val="both"/>
        <w:rPr>
          <w:rFonts w:hint="default" w:hAnsi="宋体"/>
          <w:b/>
          <w:bCs w:val="0"/>
          <w:sz w:val="21"/>
          <w:szCs w:val="21"/>
          <w:lang w:val="en-US" w:eastAsia="zh-CN"/>
        </w:rPr>
      </w:pPr>
      <w:r>
        <w:rPr>
          <w:rFonts w:hint="default" w:hAnsi="宋体"/>
          <w:b w:val="0"/>
          <w:bCs/>
          <w:sz w:val="21"/>
          <w:szCs w:val="21"/>
          <w:lang w:val="en-US" w:eastAsia="zh-CN"/>
        </w:rPr>
        <w:t>因此灵活化的评价形式能提高学生的作业期待和完成语文实践性作业的积极性，激发学生学习语文的热情，得到身心的健康发展，充分体现作业评价的作用。</w:t>
      </w:r>
    </w:p>
    <w:p>
      <w:pPr>
        <w:widowControl w:val="0"/>
        <w:numPr>
          <w:ilvl w:val="0"/>
          <w:numId w:val="0"/>
        </w:numPr>
        <w:jc w:val="both"/>
        <w:rPr>
          <w:rFonts w:hint="default" w:hAnsi="宋体"/>
          <w:b/>
          <w:bCs w:val="0"/>
          <w:sz w:val="21"/>
          <w:szCs w:val="21"/>
          <w:lang w:val="en-US" w:eastAsia="zh-CN"/>
        </w:rPr>
      </w:pPr>
    </w:p>
    <w:p>
      <w:pPr>
        <w:numPr>
          <w:ilvl w:val="0"/>
          <w:numId w:val="0"/>
        </w:numPr>
        <w:ind w:firstLine="422" w:firstLineChars="200"/>
        <w:rPr>
          <w:rFonts w:hint="eastAsia"/>
          <w:b/>
          <w:bCs/>
          <w:sz w:val="21"/>
          <w:szCs w:val="21"/>
          <w:lang w:val="en-US" w:eastAsia="zh-CN"/>
        </w:rPr>
      </w:pPr>
      <w:r>
        <w:rPr>
          <w:rFonts w:hint="eastAsia"/>
          <w:b/>
          <w:bCs/>
          <w:sz w:val="21"/>
          <w:szCs w:val="21"/>
          <w:lang w:val="en-US" w:eastAsia="zh-CN"/>
        </w:rPr>
        <w:t>四、收获与成果</w:t>
      </w:r>
    </w:p>
    <w:p>
      <w:pPr>
        <w:ind w:firstLine="422" w:firstLineChars="200"/>
        <w:rPr>
          <w:rFonts w:hint="eastAsia"/>
          <w:b/>
          <w:sz w:val="21"/>
          <w:szCs w:val="21"/>
          <w:lang w:val="en-US" w:eastAsia="zh-CN"/>
        </w:rPr>
      </w:pPr>
      <w:r>
        <w:rPr>
          <w:rFonts w:hint="eastAsia"/>
          <w:b/>
          <w:sz w:val="21"/>
          <w:szCs w:val="21"/>
        </w:rPr>
        <w:t>（一）理论</w:t>
      </w:r>
      <w:r>
        <w:rPr>
          <w:rFonts w:hint="eastAsia"/>
          <w:b/>
          <w:sz w:val="21"/>
          <w:szCs w:val="21"/>
          <w:lang w:val="en-US" w:eastAsia="zh-CN"/>
        </w:rPr>
        <w:t>成果</w:t>
      </w:r>
    </w:p>
    <w:p>
      <w:pPr>
        <w:ind w:firstLine="422" w:firstLineChars="200"/>
        <w:rPr>
          <w:rFonts w:hint="default"/>
          <w:b/>
          <w:sz w:val="21"/>
          <w:szCs w:val="21"/>
          <w:lang w:val="en-US" w:eastAsia="zh-CN"/>
        </w:rPr>
      </w:pPr>
      <w:r>
        <w:rPr>
          <w:rFonts w:hint="eastAsia"/>
          <w:b/>
          <w:sz w:val="21"/>
          <w:szCs w:val="21"/>
          <w:lang w:val="en-US" w:eastAsia="zh-CN"/>
        </w:rPr>
        <w:t>1.形成了“双减”背景下小学语文实践性作业设计的内容体系</w:t>
      </w:r>
    </w:p>
    <w:p>
      <w:pPr>
        <w:ind w:firstLine="420" w:firstLineChars="200"/>
        <w:rPr>
          <w:rFonts w:hint="eastAsia"/>
          <w:szCs w:val="21"/>
          <w:lang w:val="en-US" w:eastAsia="zh-CN"/>
        </w:rPr>
      </w:pPr>
      <w:r>
        <w:rPr>
          <w:rFonts w:hint="eastAsia"/>
          <w:szCs w:val="21"/>
        </w:rPr>
        <w:t>课题组根据现行教材，对部编版小学语文文本进行“双减”背景下小学语文实践性作业梳理</w:t>
      </w:r>
      <w:r>
        <w:rPr>
          <w:rFonts w:hint="eastAsia"/>
          <w:szCs w:val="21"/>
          <w:lang w:eastAsia="zh-CN"/>
        </w:rPr>
        <w:t>，</w:t>
      </w:r>
      <w:r>
        <w:rPr>
          <w:rFonts w:hint="eastAsia"/>
          <w:szCs w:val="21"/>
        </w:rPr>
        <w:t>构建小学语文实践性作业设计体系，多元融合，以真实的语文情境、通整的语文学习主题、典型的语文实践活动，开发语文实践性作业的内容</w:t>
      </w:r>
      <w:r>
        <w:rPr>
          <w:rFonts w:hint="eastAsia"/>
          <w:szCs w:val="21"/>
          <w:lang w:eastAsia="zh-CN"/>
        </w:rPr>
        <w:t>。</w:t>
      </w:r>
      <w:r>
        <w:rPr>
          <w:rFonts w:hint="eastAsia"/>
          <w:szCs w:val="21"/>
        </w:rPr>
        <w:t>根据</w:t>
      </w:r>
      <w:r>
        <w:rPr>
          <w:rFonts w:hint="eastAsia"/>
          <w:szCs w:val="21"/>
          <w:lang w:val="en-US" w:eastAsia="zh-CN"/>
        </w:rPr>
        <w:t>语文文本</w:t>
      </w:r>
      <w:r>
        <w:rPr>
          <w:rFonts w:hint="eastAsia"/>
          <w:szCs w:val="21"/>
        </w:rPr>
        <w:t>的复杂性和多样性，从文化自信和语言运用、思维能力、审美创造这四个方面出发，立足核心素养</w:t>
      </w:r>
      <w:r>
        <w:rPr>
          <w:rFonts w:hint="eastAsia"/>
          <w:szCs w:val="21"/>
          <w:lang w:eastAsia="zh-CN"/>
        </w:rPr>
        <w:t>，</w:t>
      </w:r>
      <w:r>
        <w:rPr>
          <w:rFonts w:hint="eastAsia"/>
          <w:szCs w:val="21"/>
          <w:lang w:val="en-US" w:eastAsia="zh-CN"/>
        </w:rPr>
        <w:t>将</w:t>
      </w:r>
      <w:bookmarkStart w:id="0" w:name="_GoBack"/>
      <w:bookmarkEnd w:id="0"/>
      <w:r>
        <w:rPr>
          <w:rFonts w:hint="eastAsia"/>
          <w:szCs w:val="21"/>
          <w:lang w:val="en-US" w:eastAsia="zh-CN"/>
        </w:rPr>
        <w:t>语文实践性作业内容分为五种类型</w:t>
      </w:r>
      <w:r>
        <w:rPr>
          <w:rFonts w:hint="eastAsia"/>
          <w:szCs w:val="21"/>
          <w:lang w:eastAsia="zh-CN"/>
        </w:rPr>
        <w:t>：</w:t>
      </w:r>
      <w:r>
        <w:rPr>
          <w:rFonts w:hint="eastAsia"/>
          <w:szCs w:val="21"/>
          <w:lang w:val="en-US" w:eastAsia="zh-CN"/>
        </w:rPr>
        <w:t>动手操作类、观察体验类、演说交流类、探究调查类、阅读搜集类。</w:t>
      </w:r>
    </w:p>
    <w:p>
      <w:pPr>
        <w:ind w:firstLine="420" w:firstLineChars="200"/>
        <w:rPr>
          <w:rFonts w:hint="default" w:eastAsiaTheme="minorEastAsia"/>
          <w:b/>
          <w:sz w:val="21"/>
          <w:szCs w:val="21"/>
          <w:lang w:val="en-US" w:eastAsia="zh-CN"/>
        </w:rPr>
      </w:pPr>
      <w:r>
        <w:rPr>
          <w:rFonts w:hint="eastAsia"/>
          <w:szCs w:val="21"/>
          <w:lang w:val="en-US" w:eastAsia="zh-CN"/>
        </w:rPr>
        <w:t>当遇到古诗古文、传统节日等中华优秀传统文化相关的课文和单元，教师设计相应的实践性作业内容，使学生将外在的优秀传统文化内化为自身的思想道德修养，弘扬中华民族精神，坚持文化自信。其次，语文课文内容与学生生活息息相关，不同职业的人群、不同地区的地理风貌等都可以成为语文教学和实践性作业内容，培养学生适应终身发展和社会发展的必备品格和关键能力，帮助学生进行社会交往、人际沟通，并亲近自然，融入社会。同时小学语文教材大多文质兼美，篇篇优秀，字字珠玑，是学生学习语言、发展思维的很好范例。因此语文实践性作业内容就可以依据文本语言特点、学生实际情况设计语文实践性作业，促使学生的语言由积累过渡到内化、由吸收转化为表达。同时，课堂教学中，如接触到一篇课文或相关语言知识，它有人物、有背景，故事的拓展空间大，或是内在关联度较高，就可以鼓励学生充分发挥想象力和语言文字运用能力，顺应文本原意，通过内在线索，将故事情节合理改编，进行课本剧表演，或是进行相声小品的创编。</w:t>
      </w:r>
    </w:p>
    <w:p>
      <w:pPr>
        <w:ind w:firstLine="422" w:firstLineChars="200"/>
        <w:rPr>
          <w:rFonts w:hint="eastAsia"/>
          <w:b/>
          <w:sz w:val="21"/>
          <w:szCs w:val="21"/>
          <w:lang w:val="en-US" w:eastAsia="zh-CN"/>
        </w:rPr>
      </w:pPr>
      <w:r>
        <w:rPr>
          <w:rFonts w:hint="eastAsia"/>
          <w:b/>
          <w:sz w:val="21"/>
          <w:szCs w:val="21"/>
          <w:lang w:val="en-US" w:eastAsia="zh-CN"/>
        </w:rPr>
        <w:t>2.形成了“双减”背景下小学语文实践性作业实施策略</w:t>
      </w:r>
    </w:p>
    <w:p>
      <w:pPr>
        <w:ind w:firstLine="420" w:firstLineChars="200"/>
        <w:rPr>
          <w:rFonts w:hint="eastAsia"/>
          <w:b w:val="0"/>
          <w:bCs/>
          <w:sz w:val="21"/>
          <w:szCs w:val="21"/>
          <w:lang w:val="en-US" w:eastAsia="zh-CN"/>
        </w:rPr>
      </w:pPr>
      <w:r>
        <w:rPr>
          <w:rFonts w:hint="eastAsia"/>
          <w:b w:val="0"/>
          <w:bCs/>
          <w:sz w:val="21"/>
          <w:szCs w:val="21"/>
          <w:lang w:val="en-US" w:eastAsia="zh-CN"/>
        </w:rPr>
        <w:t>（1）分层作业要求，指向小组合作：课题组根据学生的个性、能力，把班内孩子划分成不同的结构层次，并根据不同层次的学生设计不同难度的选做分层作业，使得学生都能在相同的时间中完成语文实践性作业。学生根据自身特长，选择不同但难度相近的语文实践性作业完成，发挥个体的价值。如果语文实践性作业具有拓展性，组内学生也可以进行帮扶合作。</w:t>
      </w:r>
    </w:p>
    <w:p>
      <w:pPr>
        <w:ind w:firstLine="420" w:firstLineChars="200"/>
        <w:rPr>
          <w:rFonts w:hint="default"/>
          <w:b w:val="0"/>
          <w:bCs/>
          <w:sz w:val="21"/>
          <w:szCs w:val="21"/>
          <w:lang w:val="en-US" w:eastAsia="zh-CN"/>
        </w:rPr>
      </w:pPr>
      <w:r>
        <w:rPr>
          <w:rFonts w:hint="eastAsia"/>
          <w:b w:val="0"/>
          <w:bCs/>
          <w:sz w:val="21"/>
          <w:szCs w:val="21"/>
          <w:lang w:val="en-US" w:eastAsia="zh-CN"/>
        </w:rPr>
        <w:t>（2）加强教师指导，合理把控作业时间与难度：教师在语文实践性作业实施的过程中做好指导者，耐心观察，敏锐发现并解决学生完成语文实践性作业过程中所产生的问题和困惑，捕捉学生完成作业过程中的精彩与不足，及时调整语文实践性作业的难度、题型等，便于因材施教、有效提质，确保“双减”政策有效落实。其次，教师应当适当引领，及时调控，当进行小组合作乃至跨班级、跨年级合作时，教师更要注意时间的安排、场地的选择、人员的分配等，使得每个学生都有条件在学校规定时间内顺利、有序、高效地完成语文实践性作业，避免给学生和家长增添负担。</w:t>
      </w:r>
    </w:p>
    <w:p>
      <w:pPr>
        <w:ind w:firstLine="422" w:firstLineChars="200"/>
        <w:rPr>
          <w:rFonts w:hint="eastAsia"/>
          <w:b/>
          <w:sz w:val="21"/>
          <w:szCs w:val="21"/>
          <w:lang w:val="en-US" w:eastAsia="zh-CN"/>
        </w:rPr>
      </w:pPr>
      <w:r>
        <w:rPr>
          <w:rFonts w:hint="eastAsia"/>
          <w:b/>
          <w:sz w:val="21"/>
          <w:szCs w:val="21"/>
          <w:lang w:val="en-US" w:eastAsia="zh-CN"/>
        </w:rPr>
        <w:t>3.构建了多元化评价的指标体系和可操作性的评价办法</w:t>
      </w:r>
    </w:p>
    <w:p>
      <w:pPr>
        <w:ind w:firstLine="420" w:firstLineChars="200"/>
        <w:rPr>
          <w:rFonts w:hint="eastAsia" w:eastAsiaTheme="minorEastAsia"/>
          <w:b/>
          <w:sz w:val="21"/>
          <w:szCs w:val="21"/>
          <w:lang w:val="en-US" w:eastAsia="zh-CN"/>
        </w:rPr>
      </w:pPr>
      <w:r>
        <w:rPr>
          <w:rFonts w:hint="eastAsia"/>
          <w:szCs w:val="21"/>
        </w:rPr>
        <w:t>通过</w:t>
      </w:r>
      <w:r>
        <w:rPr>
          <w:rFonts w:hint="eastAsia"/>
          <w:szCs w:val="21"/>
          <w:lang w:val="en-US" w:eastAsia="zh-CN"/>
        </w:rPr>
        <w:t>过程化评价、多元化的评价主体、</w:t>
      </w:r>
      <w:r>
        <w:rPr>
          <w:rFonts w:hint="eastAsia"/>
          <w:szCs w:val="21"/>
        </w:rPr>
        <w:t>多种评价标准，多维度分析评价学生</w:t>
      </w:r>
      <w:r>
        <w:rPr>
          <w:rFonts w:hint="eastAsia"/>
          <w:szCs w:val="21"/>
          <w:lang w:val="en-US" w:eastAsia="zh-CN"/>
        </w:rPr>
        <w:t>和语文实践性作业内容，学生可以及时发现知识网络的漏洞和自身能力发展的不足之处，</w:t>
      </w:r>
      <w:r>
        <w:rPr>
          <w:rFonts w:hint="eastAsia"/>
          <w:szCs w:val="21"/>
        </w:rPr>
        <w:t>教师</w:t>
      </w:r>
      <w:r>
        <w:rPr>
          <w:rFonts w:hint="eastAsia"/>
          <w:szCs w:val="21"/>
          <w:lang w:val="en-US" w:eastAsia="zh-CN"/>
        </w:rPr>
        <w:t>可以</w:t>
      </w:r>
      <w:r>
        <w:rPr>
          <w:rFonts w:hint="eastAsia"/>
          <w:szCs w:val="21"/>
        </w:rPr>
        <w:t>反思和改进教学</w:t>
      </w:r>
      <w:r>
        <w:rPr>
          <w:rFonts w:hint="eastAsia"/>
          <w:szCs w:val="21"/>
          <w:lang w:val="en-US" w:eastAsia="zh-CN"/>
        </w:rPr>
        <w:t>和作业设计</w:t>
      </w:r>
      <w:r>
        <w:rPr>
          <w:rFonts w:hint="eastAsia"/>
          <w:szCs w:val="21"/>
        </w:rPr>
        <w:t>中的不足，优化教学</w:t>
      </w:r>
      <w:r>
        <w:rPr>
          <w:rFonts w:hint="eastAsia"/>
          <w:szCs w:val="21"/>
          <w:lang w:val="en-US" w:eastAsia="zh-CN"/>
        </w:rPr>
        <w:t>和作业设计</w:t>
      </w:r>
      <w:r>
        <w:rPr>
          <w:rFonts w:hint="eastAsia"/>
          <w:szCs w:val="21"/>
        </w:rPr>
        <w:t>过程。</w:t>
      </w:r>
      <w:r>
        <w:rPr>
          <w:rFonts w:hint="eastAsia"/>
          <w:szCs w:val="21"/>
          <w:lang w:val="en-US" w:eastAsia="zh-CN"/>
        </w:rPr>
        <w:t>这也</w:t>
      </w:r>
      <w:r>
        <w:rPr>
          <w:rFonts w:hint="eastAsia"/>
          <w:szCs w:val="21"/>
        </w:rPr>
        <w:t>需要教师</w:t>
      </w:r>
      <w:r>
        <w:rPr>
          <w:rFonts w:hint="eastAsia"/>
          <w:szCs w:val="21"/>
          <w:lang w:val="en-US" w:eastAsia="zh-CN"/>
        </w:rPr>
        <w:t>在日常教学中就</w:t>
      </w:r>
      <w:r>
        <w:rPr>
          <w:rFonts w:hint="eastAsia"/>
          <w:szCs w:val="21"/>
        </w:rPr>
        <w:t>细致地</w:t>
      </w:r>
      <w:r>
        <w:rPr>
          <w:rFonts w:hint="eastAsia"/>
          <w:szCs w:val="21"/>
          <w:lang w:val="en-US" w:eastAsia="zh-CN"/>
        </w:rPr>
        <w:t>观察</w:t>
      </w:r>
      <w:r>
        <w:rPr>
          <w:rFonts w:hint="eastAsia"/>
          <w:szCs w:val="21"/>
        </w:rPr>
        <w:t>学生在课堂教学中的常态，在</w:t>
      </w:r>
      <w:r>
        <w:rPr>
          <w:rFonts w:hint="eastAsia"/>
          <w:szCs w:val="21"/>
          <w:lang w:val="en-US" w:eastAsia="zh-CN"/>
        </w:rPr>
        <w:t>作业实施过程</w:t>
      </w:r>
      <w:r>
        <w:rPr>
          <w:rFonts w:hint="eastAsia"/>
          <w:szCs w:val="21"/>
        </w:rPr>
        <w:t>中观察学生的</w:t>
      </w:r>
      <w:r>
        <w:rPr>
          <w:rFonts w:hint="eastAsia"/>
          <w:szCs w:val="21"/>
          <w:lang w:val="en-US" w:eastAsia="zh-CN"/>
        </w:rPr>
        <w:t>核心素养</w:t>
      </w:r>
      <w:r>
        <w:rPr>
          <w:rFonts w:hint="eastAsia"/>
          <w:szCs w:val="21"/>
        </w:rPr>
        <w:t>等方面的</w:t>
      </w:r>
      <w:r>
        <w:rPr>
          <w:rFonts w:hint="eastAsia"/>
          <w:szCs w:val="21"/>
          <w:lang w:val="en-US" w:eastAsia="zh-CN"/>
        </w:rPr>
        <w:t>表现和发展</w:t>
      </w:r>
      <w:r>
        <w:rPr>
          <w:rFonts w:hint="eastAsia"/>
          <w:szCs w:val="21"/>
        </w:rPr>
        <w:t>，</w:t>
      </w:r>
      <w:r>
        <w:rPr>
          <w:rFonts w:hint="eastAsia"/>
          <w:szCs w:val="21"/>
          <w:lang w:val="en-US" w:eastAsia="zh-CN"/>
        </w:rPr>
        <w:t>也</w:t>
      </w:r>
      <w:r>
        <w:rPr>
          <w:rFonts w:hint="eastAsia"/>
          <w:szCs w:val="21"/>
        </w:rPr>
        <w:t>尊重学生的差异，</w:t>
      </w:r>
      <w:r>
        <w:rPr>
          <w:rFonts w:hint="eastAsia"/>
          <w:szCs w:val="21"/>
          <w:lang w:val="en-US" w:eastAsia="zh-CN"/>
        </w:rPr>
        <w:t>发挥个体的价值，</w:t>
      </w:r>
      <w:r>
        <w:rPr>
          <w:rFonts w:hint="eastAsia"/>
          <w:szCs w:val="21"/>
        </w:rPr>
        <w:t>体现</w:t>
      </w:r>
      <w:r>
        <w:rPr>
          <w:rFonts w:hint="eastAsia"/>
          <w:szCs w:val="21"/>
          <w:lang w:eastAsia="zh-CN"/>
        </w:rPr>
        <w:t>“</w:t>
      </w:r>
      <w:r>
        <w:rPr>
          <w:rFonts w:hint="eastAsia"/>
          <w:szCs w:val="21"/>
          <w:lang w:val="en-US" w:eastAsia="zh-CN"/>
        </w:rPr>
        <w:t>双减</w:t>
      </w:r>
      <w:r>
        <w:rPr>
          <w:rFonts w:hint="eastAsia"/>
          <w:szCs w:val="21"/>
          <w:lang w:eastAsia="zh-CN"/>
        </w:rPr>
        <w:t>”</w:t>
      </w:r>
      <w:r>
        <w:rPr>
          <w:rFonts w:hint="eastAsia"/>
          <w:szCs w:val="21"/>
          <w:lang w:val="en-US" w:eastAsia="zh-CN"/>
        </w:rPr>
        <w:t>政策的</w:t>
      </w:r>
      <w:r>
        <w:rPr>
          <w:rFonts w:hint="eastAsia"/>
          <w:szCs w:val="21"/>
        </w:rPr>
        <w:t>要求。</w:t>
      </w:r>
      <w:r>
        <w:rPr>
          <w:rFonts w:hint="eastAsia"/>
          <w:szCs w:val="21"/>
          <w:lang w:val="en-US" w:eastAsia="zh-CN"/>
        </w:rPr>
        <w:t>这样的</w:t>
      </w:r>
      <w:r>
        <w:rPr>
          <w:rFonts w:hint="eastAsia"/>
          <w:szCs w:val="21"/>
        </w:rPr>
        <w:t>评价</w:t>
      </w:r>
      <w:r>
        <w:rPr>
          <w:rFonts w:hint="eastAsia"/>
          <w:szCs w:val="21"/>
          <w:lang w:val="en-US" w:eastAsia="zh-CN"/>
        </w:rPr>
        <w:t>体系和评价方法</w:t>
      </w:r>
      <w:r>
        <w:rPr>
          <w:rFonts w:hint="eastAsia"/>
          <w:szCs w:val="21"/>
        </w:rPr>
        <w:t>变得更有理有据，执行起来，更有操作性</w:t>
      </w:r>
      <w:r>
        <w:rPr>
          <w:rFonts w:hint="eastAsia"/>
          <w:szCs w:val="21"/>
          <w:lang w:eastAsia="zh-CN"/>
        </w:rPr>
        <w:t>。</w:t>
      </w:r>
    </w:p>
    <w:p>
      <w:pPr>
        <w:rPr>
          <w:rFonts w:hint="default"/>
          <w:b/>
          <w:sz w:val="21"/>
          <w:szCs w:val="21"/>
          <w:lang w:val="en-US" w:eastAsia="zh-CN"/>
        </w:rPr>
      </w:pPr>
    </w:p>
    <w:p>
      <w:pPr>
        <w:widowControl w:val="0"/>
        <w:numPr>
          <w:ilvl w:val="0"/>
          <w:numId w:val="0"/>
        </w:numPr>
        <w:ind w:firstLine="422" w:firstLineChars="200"/>
        <w:jc w:val="both"/>
        <w:rPr>
          <w:rFonts w:hint="eastAsia"/>
          <w:b/>
          <w:sz w:val="21"/>
          <w:szCs w:val="21"/>
        </w:rPr>
      </w:pPr>
      <w:r>
        <w:rPr>
          <w:rFonts w:hint="eastAsia"/>
          <w:b/>
          <w:sz w:val="21"/>
          <w:szCs w:val="21"/>
        </w:rPr>
        <w:t>（二）实践成果</w:t>
      </w:r>
    </w:p>
    <w:p>
      <w:pPr>
        <w:widowControl w:val="0"/>
        <w:numPr>
          <w:ilvl w:val="0"/>
          <w:numId w:val="0"/>
        </w:numPr>
        <w:ind w:firstLine="422" w:firstLineChars="200"/>
        <w:jc w:val="both"/>
        <w:rPr>
          <w:rFonts w:hint="default" w:eastAsiaTheme="minorEastAsia"/>
          <w:b/>
          <w:szCs w:val="21"/>
          <w:lang w:val="en-US" w:eastAsia="zh-CN"/>
        </w:rPr>
      </w:pPr>
      <w:r>
        <w:rPr>
          <w:rFonts w:hint="eastAsia"/>
          <w:b/>
          <w:szCs w:val="21"/>
          <w:lang w:val="en-US" w:eastAsia="zh-CN"/>
        </w:rPr>
        <w:t>1.系列论文集</w:t>
      </w:r>
    </w:p>
    <w:tbl>
      <w:tblPr>
        <w:tblStyle w:val="5"/>
        <w:tblW w:w="866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5165"/>
        <w:gridCol w:w="701"/>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noWrap w:val="0"/>
            <w:vAlign w:val="center"/>
          </w:tcPr>
          <w:p>
            <w:pPr>
              <w:jc w:val="center"/>
              <w:rPr>
                <w:rFonts w:hint="eastAsia" w:ascii="华文中宋" w:hAnsi="华文中宋" w:eastAsia="华文中宋" w:cs="Times New Roman"/>
                <w:b/>
                <w:bCs/>
                <w:sz w:val="21"/>
                <w:szCs w:val="21"/>
                <w:lang w:val="en-US" w:eastAsia="zh-CN"/>
              </w:rPr>
            </w:pPr>
            <w:r>
              <w:rPr>
                <w:rFonts w:hint="eastAsia" w:ascii="华文中宋" w:hAnsi="华文中宋" w:eastAsia="华文中宋" w:cs="Times New Roman"/>
                <w:b/>
                <w:bCs/>
                <w:sz w:val="21"/>
                <w:szCs w:val="21"/>
                <w:lang w:val="en-US" w:eastAsia="zh-CN"/>
              </w:rPr>
              <w:t>作者</w:t>
            </w:r>
          </w:p>
        </w:tc>
        <w:tc>
          <w:tcPr>
            <w:tcW w:w="5165" w:type="dxa"/>
            <w:noWrap w:val="0"/>
            <w:vAlign w:val="center"/>
          </w:tcPr>
          <w:p>
            <w:pPr>
              <w:jc w:val="center"/>
              <w:rPr>
                <w:rFonts w:hint="eastAsia" w:ascii="华文中宋" w:hAnsi="华文中宋" w:eastAsia="华文中宋" w:cs="Times New Roman"/>
                <w:b/>
                <w:bCs/>
                <w:sz w:val="21"/>
                <w:szCs w:val="21"/>
              </w:rPr>
            </w:pPr>
            <w:r>
              <w:rPr>
                <w:rFonts w:hint="eastAsia" w:ascii="华文中宋" w:hAnsi="华文中宋" w:eastAsia="华文中宋" w:cs="Times New Roman"/>
                <w:b/>
                <w:bCs/>
                <w:sz w:val="21"/>
                <w:szCs w:val="21"/>
              </w:rPr>
              <w:t>名称</w:t>
            </w:r>
          </w:p>
        </w:tc>
        <w:tc>
          <w:tcPr>
            <w:tcW w:w="701" w:type="dxa"/>
            <w:noWrap w:val="0"/>
            <w:vAlign w:val="center"/>
          </w:tcPr>
          <w:p>
            <w:pPr>
              <w:jc w:val="center"/>
              <w:rPr>
                <w:rFonts w:ascii="华文中宋" w:hAnsi="华文中宋" w:eastAsia="华文中宋" w:cs="Times New Roman"/>
                <w:b/>
                <w:bCs/>
                <w:sz w:val="21"/>
                <w:szCs w:val="21"/>
              </w:rPr>
            </w:pPr>
            <w:r>
              <w:rPr>
                <w:rFonts w:hint="eastAsia" w:ascii="华文中宋" w:hAnsi="华文中宋" w:eastAsia="华文中宋" w:cs="Times New Roman"/>
                <w:b/>
                <w:bCs/>
                <w:sz w:val="21"/>
                <w:szCs w:val="21"/>
              </w:rPr>
              <w:t>成果形式</w:t>
            </w:r>
          </w:p>
        </w:tc>
        <w:tc>
          <w:tcPr>
            <w:tcW w:w="2068" w:type="dxa"/>
            <w:noWrap w:val="0"/>
            <w:vAlign w:val="center"/>
          </w:tcPr>
          <w:p>
            <w:pPr>
              <w:jc w:val="center"/>
              <w:rPr>
                <w:rFonts w:hint="default" w:ascii="华文中宋" w:hAnsi="华文中宋" w:eastAsia="华文中宋" w:cs="Times New Roman"/>
                <w:b/>
                <w:bCs/>
                <w:sz w:val="21"/>
                <w:szCs w:val="21"/>
                <w:lang w:val="en-US" w:eastAsia="zh-CN"/>
              </w:rPr>
            </w:pPr>
            <w:r>
              <w:rPr>
                <w:rFonts w:hint="eastAsia" w:ascii="华文中宋" w:hAnsi="华文中宋" w:eastAsia="华文中宋" w:cs="Times New Roman"/>
                <w:b/>
                <w:bCs/>
                <w:sz w:val="21"/>
                <w:szCs w:val="21"/>
                <w:lang w:val="en-US" w:eastAsia="zh-CN"/>
              </w:rPr>
              <w:t>发表/获奖情况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35" w:type="dxa"/>
            <w:noWrap w:val="0"/>
            <w:vAlign w:val="center"/>
          </w:tcPr>
          <w:p>
            <w:pPr>
              <w:spacing w:before="156" w:beforeLines="50"/>
              <w:contextualSpacing/>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汤琦</w:t>
            </w:r>
          </w:p>
        </w:tc>
        <w:tc>
          <w:tcPr>
            <w:tcW w:w="5165" w:type="dxa"/>
            <w:noWrap w:val="0"/>
            <w:vAlign w:val="center"/>
          </w:tcPr>
          <w:p>
            <w:pPr>
              <w:spacing w:before="156" w:beforeLines="50"/>
              <w:contextualSpacing/>
              <w:rPr>
                <w:rFonts w:hint="eastAsia"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“双减”下小学语文实践性作业的设计</w:t>
            </w:r>
            <w:r>
              <w:rPr>
                <w:rFonts w:hint="eastAsia" w:ascii="宋体" w:hAnsi="宋体"/>
                <w:sz w:val="21"/>
                <w:szCs w:val="21"/>
                <w:lang w:eastAsia="zh-CN"/>
              </w:rPr>
              <w:t>》</w:t>
            </w:r>
          </w:p>
        </w:tc>
        <w:tc>
          <w:tcPr>
            <w:tcW w:w="701" w:type="dxa"/>
            <w:noWrap w:val="0"/>
            <w:vAlign w:val="center"/>
          </w:tcPr>
          <w:p>
            <w:pPr>
              <w:contextualSpacing/>
              <w:jc w:val="center"/>
              <w:rPr>
                <w:rFonts w:ascii="宋体" w:hAnsi="宋体"/>
                <w:sz w:val="21"/>
                <w:szCs w:val="21"/>
              </w:rPr>
            </w:pPr>
            <w:r>
              <w:rPr>
                <w:rFonts w:hint="eastAsia" w:ascii="宋体" w:hAnsi="宋体"/>
                <w:sz w:val="21"/>
                <w:szCs w:val="21"/>
              </w:rPr>
              <w:t>论文</w:t>
            </w:r>
          </w:p>
        </w:tc>
        <w:tc>
          <w:tcPr>
            <w:tcW w:w="2068" w:type="dxa"/>
            <w:noWrap w:val="0"/>
            <w:vAlign w:val="center"/>
          </w:tcPr>
          <w:p>
            <w:pPr>
              <w:contextualSpacing/>
              <w:jc w:val="center"/>
              <w:rPr>
                <w:rFonts w:hint="default" w:ascii="宋体" w:hAnsi="宋体" w:eastAsia="宋体"/>
                <w:sz w:val="21"/>
                <w:szCs w:val="21"/>
                <w:lang w:val="en-US" w:eastAsia="zh-CN"/>
              </w:rPr>
            </w:pPr>
            <w:r>
              <w:rPr>
                <w:rFonts w:hint="eastAsia" w:ascii="宋体" w:hAnsi="宋体"/>
                <w:sz w:val="21"/>
                <w:szCs w:val="21"/>
                <w:lang w:eastAsia="zh-CN"/>
              </w:rPr>
              <w:t>《</w:t>
            </w:r>
            <w:r>
              <w:rPr>
                <w:rFonts w:hint="eastAsia" w:ascii="宋体" w:hAnsi="宋体"/>
                <w:sz w:val="21"/>
                <w:szCs w:val="21"/>
                <w:lang w:val="en-US" w:eastAsia="zh-CN"/>
              </w:rPr>
              <w:t>全国优秀作文选——写作与阅读教学研究</w:t>
            </w:r>
            <w:r>
              <w:rPr>
                <w:rFonts w:hint="eastAsia" w:ascii="宋体" w:hAnsi="宋体"/>
                <w:sz w:val="21"/>
                <w:szCs w:val="21"/>
                <w:lang w:eastAsia="zh-CN"/>
              </w:rPr>
              <w:t>》</w:t>
            </w:r>
            <w:r>
              <w:rPr>
                <w:rFonts w:hint="eastAsia" w:ascii="宋体" w:hAnsi="宋体"/>
                <w:sz w:val="21"/>
                <w:szCs w:val="21"/>
                <w:lang w:val="en-US" w:eastAsia="zh-CN"/>
              </w:rPr>
              <w:t>2023.01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35" w:type="dxa"/>
            <w:noWrap w:val="0"/>
            <w:vAlign w:val="center"/>
          </w:tcPr>
          <w:p>
            <w:pPr>
              <w:spacing w:before="156" w:beforeLines="50"/>
              <w:contextualSpacing/>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汤琦</w:t>
            </w:r>
          </w:p>
        </w:tc>
        <w:tc>
          <w:tcPr>
            <w:tcW w:w="5165" w:type="dxa"/>
            <w:noWrap w:val="0"/>
            <w:vAlign w:val="center"/>
          </w:tcPr>
          <w:p>
            <w:pPr>
              <w:spacing w:before="156" w:beforeLines="50"/>
              <w:contextualSpacing/>
              <w:rPr>
                <w:rFonts w:hint="eastAsia" w:ascii="宋体" w:hAnsi="宋体"/>
                <w:sz w:val="21"/>
                <w:szCs w:val="21"/>
              </w:rPr>
            </w:pPr>
            <w:r>
              <w:rPr>
                <w:rFonts w:hint="eastAsia" w:ascii="宋体" w:hAnsi="宋体"/>
                <w:sz w:val="21"/>
                <w:szCs w:val="21"/>
                <w:lang w:eastAsia="zh-CN"/>
              </w:rPr>
              <w:t>《“双减”背景下小学语文实践性作业评价策略研究》</w:t>
            </w:r>
          </w:p>
        </w:tc>
        <w:tc>
          <w:tcPr>
            <w:tcW w:w="701" w:type="dxa"/>
            <w:noWrap w:val="0"/>
            <w:vAlign w:val="center"/>
          </w:tcPr>
          <w:p>
            <w:pPr>
              <w:contextualSpacing/>
              <w:jc w:val="center"/>
              <w:rPr>
                <w:rFonts w:ascii="宋体" w:hAnsi="宋体"/>
                <w:sz w:val="21"/>
                <w:szCs w:val="21"/>
              </w:rPr>
            </w:pPr>
            <w:r>
              <w:rPr>
                <w:rFonts w:hint="eastAsia" w:ascii="宋体" w:hAnsi="宋体"/>
                <w:sz w:val="21"/>
                <w:szCs w:val="21"/>
              </w:rPr>
              <w:t>论文</w:t>
            </w:r>
          </w:p>
        </w:tc>
        <w:tc>
          <w:tcPr>
            <w:tcW w:w="2068" w:type="dxa"/>
            <w:noWrap w:val="0"/>
            <w:vAlign w:val="center"/>
          </w:tcPr>
          <w:p>
            <w:pPr>
              <w:contextualSpacing/>
              <w:jc w:val="center"/>
              <w:rPr>
                <w:rFonts w:hint="default" w:ascii="宋体" w:hAnsi="宋体"/>
                <w:sz w:val="21"/>
                <w:szCs w:val="21"/>
                <w:lang w:val="en-US"/>
              </w:rPr>
            </w:pPr>
            <w:r>
              <w:rPr>
                <w:rFonts w:hint="eastAsia" w:ascii="宋体" w:hAnsi="宋体"/>
                <w:sz w:val="21"/>
                <w:szCs w:val="21"/>
                <w:lang w:eastAsia="zh-CN"/>
              </w:rPr>
              <w:t>《</w:t>
            </w:r>
            <w:r>
              <w:rPr>
                <w:rFonts w:hint="eastAsia" w:ascii="宋体" w:hAnsi="宋体"/>
                <w:sz w:val="21"/>
                <w:szCs w:val="21"/>
                <w:lang w:val="en-US" w:eastAsia="zh-CN"/>
              </w:rPr>
              <w:t>考试周刊</w:t>
            </w:r>
            <w:r>
              <w:rPr>
                <w:rFonts w:hint="eastAsia" w:ascii="宋体" w:hAnsi="宋体"/>
                <w:sz w:val="21"/>
                <w:szCs w:val="21"/>
                <w:lang w:eastAsia="zh-CN"/>
              </w:rPr>
              <w:t>》</w:t>
            </w:r>
            <w:r>
              <w:rPr>
                <w:rFonts w:hint="eastAsia" w:ascii="宋体" w:hAnsi="宋体"/>
                <w:sz w:val="21"/>
                <w:szCs w:val="21"/>
                <w:lang w:val="en-US" w:eastAsia="zh-CN"/>
              </w:rPr>
              <w:t>2023.09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35" w:type="dxa"/>
            <w:noWrap w:val="0"/>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徐思颖</w:t>
            </w:r>
          </w:p>
        </w:tc>
        <w:tc>
          <w:tcPr>
            <w:tcW w:w="5165" w:type="dxa"/>
            <w:noWrap w:val="0"/>
            <w:vAlign w:val="center"/>
          </w:tcPr>
          <w:p>
            <w:pPr>
              <w:rPr>
                <w:rFonts w:hint="eastAsia" w:ascii="宋体" w:hAnsi="宋体"/>
                <w:sz w:val="21"/>
                <w:szCs w:val="21"/>
                <w:lang w:val="en-US" w:eastAsia="zh-CN"/>
              </w:rPr>
            </w:pPr>
            <w:r>
              <w:rPr>
                <w:rFonts w:hint="eastAsia" w:ascii="宋体" w:hAnsi="宋体"/>
                <w:sz w:val="21"/>
                <w:szCs w:val="21"/>
                <w:lang w:eastAsia="zh-CN"/>
              </w:rPr>
              <w:t>《“双减”背景下小学语文实践性作业实施策略的研究》</w:t>
            </w:r>
          </w:p>
        </w:tc>
        <w:tc>
          <w:tcPr>
            <w:tcW w:w="701" w:type="dxa"/>
            <w:noWrap w:val="0"/>
            <w:vAlign w:val="center"/>
          </w:tcPr>
          <w:p>
            <w:pPr>
              <w:contextualSpacing/>
              <w:jc w:val="center"/>
              <w:rPr>
                <w:rFonts w:hint="eastAsia" w:ascii="宋体" w:hAnsi="宋体" w:eastAsia="宋体"/>
                <w:sz w:val="21"/>
                <w:szCs w:val="21"/>
                <w:lang w:val="en-US" w:eastAsia="zh-CN"/>
              </w:rPr>
            </w:pPr>
            <w:r>
              <w:rPr>
                <w:rFonts w:hint="eastAsia" w:ascii="宋体" w:hAnsi="宋体"/>
                <w:sz w:val="21"/>
                <w:szCs w:val="21"/>
                <w:lang w:val="en-US" w:eastAsia="zh-CN"/>
              </w:rPr>
              <w:t>论文</w:t>
            </w:r>
          </w:p>
        </w:tc>
        <w:tc>
          <w:tcPr>
            <w:tcW w:w="2068" w:type="dxa"/>
            <w:noWrap w:val="0"/>
            <w:vAlign w:val="center"/>
          </w:tcPr>
          <w:p>
            <w:pPr>
              <w:contextualSpacing/>
              <w:jc w:val="center"/>
              <w:rPr>
                <w:rFonts w:hint="default" w:ascii="宋体" w:hAnsi="宋体"/>
                <w:sz w:val="21"/>
                <w:szCs w:val="21"/>
                <w:lang w:val="en-US" w:eastAsia="zh-CN"/>
              </w:rPr>
            </w:pPr>
            <w:r>
              <w:rPr>
                <w:rFonts w:hint="eastAsia" w:ascii="宋体" w:hAnsi="宋体"/>
                <w:sz w:val="21"/>
                <w:szCs w:val="21"/>
                <w:lang w:eastAsia="zh-CN"/>
              </w:rPr>
              <w:t>2022年天宁区小学语文教师优秀论文评比一等奖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35" w:type="dxa"/>
            <w:noWrap w:val="0"/>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朱燕凌</w:t>
            </w:r>
          </w:p>
        </w:tc>
        <w:tc>
          <w:tcPr>
            <w:tcW w:w="5165" w:type="dxa"/>
            <w:noWrap w:val="0"/>
            <w:vAlign w:val="center"/>
          </w:tcPr>
          <w:p>
            <w:pPr>
              <w:rPr>
                <w:rFonts w:hint="eastAsia" w:ascii="宋体" w:hAnsi="宋体"/>
                <w:sz w:val="21"/>
                <w:szCs w:val="21"/>
                <w:lang w:eastAsia="zh-CN"/>
              </w:rPr>
            </w:pPr>
            <w:r>
              <w:rPr>
                <w:rFonts w:hint="eastAsia" w:ascii="宋体" w:hAnsi="宋体"/>
                <w:sz w:val="21"/>
                <w:szCs w:val="21"/>
                <w:lang w:eastAsia="zh-CN"/>
              </w:rPr>
              <w:t>《实践性作业在小学语文双减背景下的教学变革与创新探讨》</w:t>
            </w:r>
          </w:p>
        </w:tc>
        <w:tc>
          <w:tcPr>
            <w:tcW w:w="701" w:type="dxa"/>
            <w:noWrap w:val="0"/>
            <w:vAlign w:val="center"/>
          </w:tcPr>
          <w:p>
            <w:pPr>
              <w:contextualSpacing/>
              <w:jc w:val="center"/>
              <w:rPr>
                <w:rFonts w:hint="default" w:ascii="宋体" w:hAnsi="宋体"/>
                <w:sz w:val="21"/>
                <w:szCs w:val="21"/>
                <w:lang w:val="en-US" w:eastAsia="zh-CN"/>
              </w:rPr>
            </w:pPr>
            <w:r>
              <w:rPr>
                <w:rFonts w:hint="eastAsia" w:ascii="宋体" w:hAnsi="宋体"/>
                <w:sz w:val="21"/>
                <w:szCs w:val="21"/>
                <w:lang w:val="en-US" w:eastAsia="zh-CN"/>
              </w:rPr>
              <w:t>论文</w:t>
            </w:r>
          </w:p>
        </w:tc>
        <w:tc>
          <w:tcPr>
            <w:tcW w:w="2068" w:type="dxa"/>
            <w:noWrap w:val="0"/>
            <w:vAlign w:val="center"/>
          </w:tcPr>
          <w:p>
            <w:pPr>
              <w:contextualSpacing/>
              <w:jc w:val="center"/>
              <w:rPr>
                <w:rFonts w:hint="eastAsia" w:ascii="宋体" w:hAnsi="宋体"/>
                <w:sz w:val="21"/>
                <w:szCs w:val="21"/>
                <w:lang w:eastAsia="zh-CN"/>
              </w:rPr>
            </w:pPr>
            <w:r>
              <w:rPr>
                <w:rFonts w:hint="eastAsia" w:ascii="宋体" w:hAnsi="宋体"/>
                <w:sz w:val="21"/>
                <w:szCs w:val="21"/>
                <w:lang w:eastAsia="zh-CN"/>
              </w:rPr>
              <w:t>《教学与研究》2023.09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735" w:type="dxa"/>
            <w:noWrap w:val="0"/>
            <w:vAlign w:val="center"/>
          </w:tcPr>
          <w:p>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何璐</w:t>
            </w:r>
          </w:p>
        </w:tc>
        <w:tc>
          <w:tcPr>
            <w:tcW w:w="5165" w:type="dxa"/>
            <w:noWrap w:val="0"/>
            <w:vAlign w:val="center"/>
          </w:tcPr>
          <w:p>
            <w:pPr>
              <w:rPr>
                <w:rFonts w:hint="eastAsia" w:ascii="宋体" w:hAnsi="宋体"/>
                <w:sz w:val="21"/>
                <w:szCs w:val="21"/>
                <w:lang w:eastAsia="zh-CN"/>
              </w:rPr>
            </w:pPr>
            <w:r>
              <w:rPr>
                <w:rFonts w:hint="eastAsia" w:ascii="宋体" w:hAnsi="宋体"/>
                <w:sz w:val="21"/>
                <w:szCs w:val="21"/>
                <w:lang w:eastAsia="zh-CN"/>
              </w:rPr>
              <w:t>《幼小衔接语文实践性作业的设计原则与探究策略》</w:t>
            </w:r>
          </w:p>
        </w:tc>
        <w:tc>
          <w:tcPr>
            <w:tcW w:w="701" w:type="dxa"/>
            <w:noWrap w:val="0"/>
            <w:vAlign w:val="center"/>
          </w:tcPr>
          <w:p>
            <w:pPr>
              <w:contextualSpacing/>
              <w:jc w:val="center"/>
              <w:rPr>
                <w:rFonts w:hint="default" w:ascii="宋体" w:hAnsi="宋体"/>
                <w:sz w:val="21"/>
                <w:szCs w:val="21"/>
                <w:lang w:val="en-US" w:eastAsia="zh-CN"/>
              </w:rPr>
            </w:pPr>
            <w:r>
              <w:rPr>
                <w:rFonts w:hint="eastAsia" w:ascii="宋体" w:hAnsi="宋体"/>
                <w:sz w:val="21"/>
                <w:szCs w:val="21"/>
                <w:lang w:val="en-US" w:eastAsia="zh-CN"/>
              </w:rPr>
              <w:t>论文</w:t>
            </w:r>
          </w:p>
        </w:tc>
        <w:tc>
          <w:tcPr>
            <w:tcW w:w="2068" w:type="dxa"/>
            <w:noWrap w:val="0"/>
            <w:vAlign w:val="center"/>
          </w:tcPr>
          <w:p>
            <w:pPr>
              <w:contextualSpacing/>
              <w:jc w:val="center"/>
              <w:rPr>
                <w:rFonts w:hint="eastAsia" w:ascii="宋体" w:hAnsi="宋体"/>
                <w:sz w:val="21"/>
                <w:szCs w:val="21"/>
                <w:lang w:eastAsia="zh-CN"/>
              </w:rPr>
            </w:pPr>
            <w:r>
              <w:rPr>
                <w:rFonts w:hint="eastAsia" w:ascii="宋体" w:hAnsi="宋体"/>
                <w:sz w:val="21"/>
                <w:szCs w:val="21"/>
                <w:lang w:eastAsia="zh-CN"/>
              </w:rPr>
              <w:t>《教学与研究》2023.09</w:t>
            </w:r>
          </w:p>
        </w:tc>
      </w:tr>
    </w:tbl>
    <w:p>
      <w:pPr>
        <w:widowControl w:val="0"/>
        <w:numPr>
          <w:ilvl w:val="0"/>
          <w:numId w:val="0"/>
        </w:numPr>
        <w:ind w:firstLine="422" w:firstLineChars="200"/>
        <w:jc w:val="both"/>
        <w:rPr>
          <w:rFonts w:hint="eastAsia"/>
          <w:b/>
          <w:szCs w:val="21"/>
        </w:rPr>
      </w:pPr>
      <w:r>
        <w:rPr>
          <w:rFonts w:hint="eastAsia" w:ascii="宋体" w:hAnsi="宋体"/>
          <w:b/>
          <w:sz w:val="21"/>
          <w:szCs w:val="21"/>
          <w:lang w:val="en-US" w:eastAsia="zh-CN"/>
        </w:rPr>
        <w:t>2.</w:t>
      </w:r>
      <w:r>
        <w:rPr>
          <w:rFonts w:hint="eastAsia" w:ascii="宋体" w:hAnsi="宋体"/>
          <w:b/>
          <w:sz w:val="21"/>
          <w:szCs w:val="21"/>
        </w:rPr>
        <w:t>教学案例集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840" w:type="dxa"/>
            <w:vAlign w:val="center"/>
          </w:tcPr>
          <w:p>
            <w:pPr>
              <w:jc w:val="center"/>
              <w:rPr>
                <w:b/>
                <w:kern w:val="0"/>
                <w:sz w:val="21"/>
                <w:szCs w:val="21"/>
              </w:rPr>
            </w:pPr>
            <w:r>
              <w:rPr>
                <w:rFonts w:hint="eastAsia"/>
                <w:b/>
                <w:kern w:val="0"/>
                <w:sz w:val="21"/>
                <w:szCs w:val="21"/>
              </w:rPr>
              <w:t>教师</w:t>
            </w:r>
          </w:p>
        </w:tc>
        <w:tc>
          <w:tcPr>
            <w:tcW w:w="2841" w:type="dxa"/>
            <w:vAlign w:val="center"/>
          </w:tcPr>
          <w:p>
            <w:pPr>
              <w:jc w:val="center"/>
              <w:rPr>
                <w:b/>
                <w:kern w:val="0"/>
                <w:sz w:val="21"/>
                <w:szCs w:val="21"/>
              </w:rPr>
            </w:pPr>
            <w:r>
              <w:rPr>
                <w:rFonts w:hint="eastAsia"/>
                <w:b/>
                <w:kern w:val="0"/>
                <w:sz w:val="21"/>
                <w:szCs w:val="21"/>
              </w:rPr>
              <w:t>公开课内容</w:t>
            </w:r>
          </w:p>
        </w:tc>
        <w:tc>
          <w:tcPr>
            <w:tcW w:w="2841" w:type="dxa"/>
            <w:vAlign w:val="center"/>
          </w:tcPr>
          <w:p>
            <w:pPr>
              <w:jc w:val="center"/>
              <w:rPr>
                <w:b/>
                <w:kern w:val="0"/>
                <w:sz w:val="21"/>
                <w:szCs w:val="21"/>
              </w:rPr>
            </w:pPr>
            <w:r>
              <w:rPr>
                <w:rFonts w:hint="eastAsia"/>
                <w:b/>
                <w:kern w:val="0"/>
                <w:sz w:val="21"/>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840" w:type="dxa"/>
            <w:vAlign w:val="center"/>
          </w:tcPr>
          <w:p>
            <w:pPr>
              <w:jc w:val="center"/>
              <w:rPr>
                <w:rFonts w:hint="eastAsia"/>
                <w:kern w:val="0"/>
                <w:sz w:val="21"/>
                <w:szCs w:val="21"/>
                <w:lang w:val="en-US" w:eastAsia="zh-CN"/>
              </w:rPr>
            </w:pPr>
            <w:r>
              <w:rPr>
                <w:rFonts w:hint="eastAsia"/>
                <w:kern w:val="0"/>
                <w:sz w:val="21"/>
                <w:szCs w:val="21"/>
                <w:lang w:val="en-US" w:eastAsia="zh-CN"/>
              </w:rPr>
              <w:t>朱燕凌</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 《雷雨》</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2022.5.25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8" w:hRule="atLeast"/>
        </w:trPr>
        <w:tc>
          <w:tcPr>
            <w:tcW w:w="2840" w:type="dxa"/>
            <w:vAlign w:val="center"/>
          </w:tcPr>
          <w:p>
            <w:pPr>
              <w:jc w:val="center"/>
              <w:rPr>
                <w:rFonts w:hint="eastAsia"/>
                <w:kern w:val="0"/>
                <w:sz w:val="21"/>
                <w:szCs w:val="21"/>
                <w:lang w:val="en-US" w:eastAsia="zh-CN"/>
              </w:rPr>
            </w:pPr>
            <w:r>
              <w:rPr>
                <w:rFonts w:hint="eastAsia"/>
                <w:kern w:val="0"/>
                <w:sz w:val="21"/>
                <w:szCs w:val="21"/>
                <w:lang w:val="en-US" w:eastAsia="zh-CN"/>
              </w:rPr>
              <w:t>徐思颖</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《麻雀》</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2022.11.16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840" w:type="dxa"/>
            <w:vAlign w:val="center"/>
          </w:tcPr>
          <w:p>
            <w:pPr>
              <w:jc w:val="center"/>
              <w:rPr>
                <w:rFonts w:hint="default" w:eastAsiaTheme="minorEastAsia"/>
                <w:kern w:val="0"/>
                <w:sz w:val="21"/>
                <w:szCs w:val="21"/>
                <w:lang w:val="en-US" w:eastAsia="zh-CN"/>
              </w:rPr>
            </w:pPr>
            <w:r>
              <w:rPr>
                <w:rFonts w:hint="eastAsia"/>
                <w:kern w:val="0"/>
                <w:sz w:val="21"/>
                <w:szCs w:val="21"/>
                <w:lang w:val="en-US" w:eastAsia="zh-CN"/>
              </w:rPr>
              <w:t>汤琦</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《松鼠》</w:t>
            </w:r>
          </w:p>
        </w:tc>
        <w:tc>
          <w:tcPr>
            <w:tcW w:w="2841" w:type="dxa"/>
            <w:vAlign w:val="center"/>
          </w:tcPr>
          <w:p>
            <w:pPr>
              <w:jc w:val="center"/>
              <w:rPr>
                <w:rFonts w:hint="default"/>
                <w:kern w:val="0"/>
                <w:sz w:val="21"/>
                <w:szCs w:val="21"/>
                <w:lang w:val="en-US" w:eastAsia="zh-CN"/>
              </w:rPr>
            </w:pPr>
            <w:r>
              <w:rPr>
                <w:rFonts w:hint="eastAsia"/>
                <w:kern w:val="0"/>
                <w:sz w:val="21"/>
                <w:szCs w:val="21"/>
                <w:lang w:val="en-US" w:eastAsia="zh-CN"/>
              </w:rPr>
              <w:t>2022.12.7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840" w:type="dxa"/>
            <w:vAlign w:val="center"/>
          </w:tcPr>
          <w:p>
            <w:pPr>
              <w:jc w:val="center"/>
              <w:rPr>
                <w:rFonts w:hint="eastAsia" w:eastAsiaTheme="minorEastAsia"/>
                <w:kern w:val="0"/>
                <w:sz w:val="21"/>
                <w:szCs w:val="21"/>
                <w:lang w:val="en-US" w:eastAsia="zh-CN"/>
              </w:rPr>
            </w:pPr>
            <w:r>
              <w:rPr>
                <w:rFonts w:hint="eastAsia"/>
                <w:kern w:val="0"/>
                <w:sz w:val="21"/>
                <w:szCs w:val="21"/>
                <w:lang w:val="en-US" w:eastAsia="zh-CN"/>
              </w:rPr>
              <w:t>汤琦</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《青山处处埋忠骨》</w:t>
            </w:r>
          </w:p>
        </w:tc>
        <w:tc>
          <w:tcPr>
            <w:tcW w:w="2841" w:type="dxa"/>
            <w:vAlign w:val="center"/>
          </w:tcPr>
          <w:p>
            <w:pPr>
              <w:jc w:val="center"/>
              <w:rPr>
                <w:rFonts w:hint="default"/>
                <w:kern w:val="0"/>
                <w:sz w:val="21"/>
                <w:szCs w:val="21"/>
                <w:lang w:val="en-US" w:eastAsia="zh-CN"/>
              </w:rPr>
            </w:pPr>
            <w:r>
              <w:rPr>
                <w:rFonts w:hint="eastAsia"/>
                <w:kern w:val="0"/>
                <w:sz w:val="21"/>
                <w:szCs w:val="21"/>
                <w:lang w:val="en-US" w:eastAsia="zh-CN"/>
              </w:rPr>
              <w:t>2023.4.12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840" w:type="dxa"/>
            <w:vAlign w:val="center"/>
          </w:tcPr>
          <w:p>
            <w:pPr>
              <w:jc w:val="center"/>
              <w:rPr>
                <w:rFonts w:hint="eastAsia" w:eastAsiaTheme="minorEastAsia"/>
                <w:kern w:val="0"/>
                <w:sz w:val="21"/>
                <w:szCs w:val="21"/>
                <w:lang w:val="en-US" w:eastAsia="zh-CN"/>
              </w:rPr>
            </w:pPr>
            <w:r>
              <w:rPr>
                <w:rFonts w:hint="eastAsia"/>
                <w:kern w:val="0"/>
                <w:sz w:val="21"/>
                <w:szCs w:val="21"/>
                <w:lang w:val="en-US" w:eastAsia="zh-CN"/>
              </w:rPr>
              <w:t>何璐</w:t>
            </w:r>
          </w:p>
        </w:tc>
        <w:tc>
          <w:tcPr>
            <w:tcW w:w="2841" w:type="dxa"/>
            <w:vAlign w:val="center"/>
          </w:tcPr>
          <w:p>
            <w:pPr>
              <w:jc w:val="center"/>
              <w:rPr>
                <w:rFonts w:hint="eastAsia"/>
                <w:kern w:val="0"/>
                <w:sz w:val="21"/>
                <w:szCs w:val="21"/>
                <w:lang w:val="en-US" w:eastAsia="zh-CN"/>
              </w:rPr>
            </w:pPr>
            <w:r>
              <w:rPr>
                <w:rFonts w:hint="eastAsia"/>
                <w:kern w:val="0"/>
                <w:sz w:val="21"/>
                <w:szCs w:val="21"/>
                <w:lang w:val="en-US" w:eastAsia="zh-CN"/>
              </w:rPr>
              <w:t>《日月水火》</w:t>
            </w:r>
          </w:p>
        </w:tc>
        <w:tc>
          <w:tcPr>
            <w:tcW w:w="2841" w:type="dxa"/>
            <w:vAlign w:val="center"/>
          </w:tcPr>
          <w:p>
            <w:pPr>
              <w:jc w:val="center"/>
              <w:rPr>
                <w:rFonts w:hint="default"/>
                <w:kern w:val="0"/>
                <w:sz w:val="21"/>
                <w:szCs w:val="21"/>
                <w:lang w:val="en-US" w:eastAsia="zh-CN"/>
              </w:rPr>
            </w:pPr>
            <w:r>
              <w:rPr>
                <w:rFonts w:hint="eastAsia"/>
                <w:kern w:val="0"/>
                <w:sz w:val="21"/>
                <w:szCs w:val="21"/>
                <w:lang w:val="en-US" w:eastAsia="zh-CN"/>
              </w:rPr>
              <w:t>2023.9.25</w:t>
            </w:r>
          </w:p>
        </w:tc>
      </w:tr>
    </w:tbl>
    <w:p>
      <w:pPr>
        <w:widowControl w:val="0"/>
        <w:numPr>
          <w:ilvl w:val="0"/>
          <w:numId w:val="0"/>
        </w:numPr>
        <w:ind w:firstLine="422" w:firstLineChars="200"/>
        <w:jc w:val="both"/>
        <w:rPr>
          <w:rFonts w:hint="eastAsia"/>
          <w:b/>
          <w:szCs w:val="21"/>
        </w:rPr>
      </w:pPr>
    </w:p>
    <w:p>
      <w:pPr>
        <w:widowControl w:val="0"/>
        <w:numPr>
          <w:ilvl w:val="0"/>
          <w:numId w:val="0"/>
        </w:numPr>
        <w:ind w:firstLine="422" w:firstLineChars="200"/>
        <w:jc w:val="both"/>
        <w:rPr>
          <w:rFonts w:hint="eastAsia" w:hAnsi="宋体"/>
          <w:b w:val="0"/>
          <w:bCs/>
          <w:szCs w:val="21"/>
        </w:rPr>
      </w:pPr>
      <w:r>
        <w:rPr>
          <w:rFonts w:hint="eastAsia"/>
          <w:b/>
          <w:szCs w:val="21"/>
        </w:rPr>
        <w:t>（三）</w:t>
      </w:r>
      <w:r>
        <w:rPr>
          <w:rFonts w:hint="eastAsia" w:hAnsi="宋体"/>
          <w:b/>
          <w:szCs w:val="21"/>
        </w:rPr>
        <w:t>学生的发展</w:t>
      </w:r>
    </w:p>
    <w:p>
      <w:pPr>
        <w:ind w:firstLine="420" w:firstLineChars="200"/>
        <w:rPr>
          <w:rFonts w:hint="eastAsia" w:hAnsi="宋体"/>
          <w:b w:val="0"/>
          <w:bCs/>
          <w:szCs w:val="21"/>
        </w:rPr>
      </w:pPr>
      <w:r>
        <w:rPr>
          <w:rFonts w:hint="eastAsia" w:hAnsi="宋体"/>
          <w:b w:val="0"/>
          <w:bCs/>
          <w:szCs w:val="21"/>
        </w:rPr>
        <w:t>1.学生学习语文的兴趣大大提高，使得知识能顺利转化为解决实际问题的语文综合实践能力，学习迁移水平随之提高，学会思考、自主学习，拓展知识，动手创造，核心素养和关键能力开始形成。</w:t>
      </w:r>
    </w:p>
    <w:p>
      <w:pPr>
        <w:ind w:firstLine="420" w:firstLineChars="200"/>
        <w:rPr>
          <w:rFonts w:hint="default" w:hAnsi="宋体" w:eastAsiaTheme="minorEastAsia"/>
          <w:b w:val="0"/>
          <w:bCs/>
          <w:szCs w:val="21"/>
          <w:lang w:val="en-US" w:eastAsia="zh-CN"/>
        </w:rPr>
      </w:pPr>
      <w:r>
        <w:rPr>
          <w:rFonts w:hint="eastAsia" w:hAnsi="宋体"/>
          <w:b w:val="0"/>
          <w:bCs/>
          <w:szCs w:val="21"/>
        </w:rPr>
        <w:t>2.学生能将课内学习和课外生活联系在一起，将知识、技能、情感统一在一起，挖掘自己的潜能，充分发挥个人特长</w:t>
      </w:r>
      <w:r>
        <w:rPr>
          <w:rFonts w:hint="eastAsia" w:hAnsi="宋体"/>
          <w:b w:val="0"/>
          <w:bCs/>
          <w:szCs w:val="21"/>
          <w:lang w:eastAsia="zh-CN"/>
        </w:rPr>
        <w:t>，</w:t>
      </w:r>
      <w:r>
        <w:rPr>
          <w:rFonts w:hint="eastAsia" w:hAnsi="宋体"/>
          <w:b w:val="0"/>
          <w:bCs/>
          <w:szCs w:val="21"/>
          <w:lang w:val="en-US" w:eastAsia="zh-CN"/>
        </w:rPr>
        <w:t>提高语言文字运用能力，坚定文化自信。</w:t>
      </w:r>
    </w:p>
    <w:p>
      <w:pPr>
        <w:ind w:firstLine="420" w:firstLineChars="200"/>
        <w:rPr>
          <w:rFonts w:hint="eastAsia" w:hAnsi="宋体"/>
          <w:b w:val="0"/>
          <w:bCs/>
          <w:szCs w:val="21"/>
        </w:rPr>
      </w:pPr>
      <w:r>
        <w:rPr>
          <w:rFonts w:hint="eastAsia" w:hAnsi="宋体"/>
          <w:b w:val="0"/>
          <w:bCs/>
          <w:szCs w:val="21"/>
        </w:rPr>
        <w:t>3.</w:t>
      </w:r>
      <w:r>
        <w:rPr>
          <w:rFonts w:hint="eastAsia" w:hAnsi="宋体"/>
          <w:b w:val="0"/>
          <w:bCs/>
          <w:szCs w:val="21"/>
          <w:lang w:val="en-US" w:eastAsia="zh-CN"/>
        </w:rPr>
        <w:t>学生在真实的情境中体验、感悟、创造，</w:t>
      </w:r>
      <w:r>
        <w:rPr>
          <w:rFonts w:hint="eastAsia" w:hAnsi="宋体"/>
          <w:b w:val="0"/>
          <w:bCs/>
          <w:szCs w:val="21"/>
        </w:rPr>
        <w:t>逐步学会</w:t>
      </w:r>
      <w:r>
        <w:rPr>
          <w:rFonts w:hint="eastAsia" w:hAnsi="宋体"/>
          <w:b w:val="0"/>
          <w:bCs/>
          <w:szCs w:val="21"/>
          <w:lang w:val="en-US" w:eastAsia="zh-CN"/>
        </w:rPr>
        <w:t>自主、</w:t>
      </w:r>
      <w:r>
        <w:rPr>
          <w:rFonts w:hint="eastAsia" w:hAnsi="宋体"/>
          <w:b w:val="0"/>
          <w:bCs/>
          <w:szCs w:val="21"/>
        </w:rPr>
        <w:t>合作</w:t>
      </w:r>
      <w:r>
        <w:rPr>
          <w:rFonts w:hint="eastAsia" w:hAnsi="宋体"/>
          <w:b w:val="0"/>
          <w:bCs/>
          <w:szCs w:val="21"/>
          <w:lang w:eastAsia="zh-CN"/>
        </w:rPr>
        <w:t>、</w:t>
      </w:r>
      <w:r>
        <w:rPr>
          <w:rFonts w:hint="eastAsia" w:hAnsi="宋体"/>
          <w:b w:val="0"/>
          <w:bCs/>
          <w:szCs w:val="21"/>
        </w:rPr>
        <w:t>探究的学习方式，提高了发现问题、解决问题的能力，培养了团队意识与合作精神。</w:t>
      </w:r>
    </w:p>
    <w:p>
      <w:pPr>
        <w:ind w:firstLine="420" w:firstLineChars="200"/>
        <w:rPr>
          <w:rFonts w:hint="eastAsia" w:hAnsi="宋体"/>
          <w:b w:val="0"/>
          <w:bCs/>
          <w:szCs w:val="21"/>
        </w:rPr>
      </w:pPr>
      <w:r>
        <w:rPr>
          <w:rFonts w:hint="eastAsia" w:hAnsi="宋体"/>
          <w:b w:val="0"/>
          <w:bCs/>
          <w:szCs w:val="21"/>
          <w:lang w:val="en-US" w:eastAsia="zh-CN"/>
        </w:rPr>
        <w:t>4</w:t>
      </w:r>
      <w:r>
        <w:rPr>
          <w:rFonts w:hint="eastAsia" w:hAnsi="宋体"/>
          <w:b w:val="0"/>
          <w:bCs/>
          <w:szCs w:val="21"/>
          <w:lang w:eastAsia="zh-CN"/>
        </w:rPr>
        <w:t>.</w:t>
      </w:r>
      <w:r>
        <w:rPr>
          <w:rFonts w:hint="eastAsia" w:hAnsi="宋体"/>
          <w:b w:val="0"/>
          <w:bCs/>
          <w:szCs w:val="21"/>
        </w:rPr>
        <w:t>把自主权还给学生，学生在丰富的</w:t>
      </w:r>
      <w:r>
        <w:rPr>
          <w:rFonts w:hint="eastAsia" w:hAnsi="宋体"/>
          <w:b w:val="0"/>
          <w:bCs/>
          <w:szCs w:val="21"/>
          <w:lang w:val="en-US" w:eastAsia="zh-CN"/>
        </w:rPr>
        <w:t>语文实践性作业</w:t>
      </w:r>
      <w:r>
        <w:rPr>
          <w:rFonts w:hint="eastAsia" w:hAnsi="宋体"/>
          <w:b w:val="0"/>
          <w:bCs/>
          <w:szCs w:val="21"/>
        </w:rPr>
        <w:t>中积极参与，大胆探索，以自己独有的认识世界的方式去</w:t>
      </w:r>
      <w:r>
        <w:rPr>
          <w:rFonts w:hint="eastAsia" w:hAnsi="宋体"/>
          <w:b w:val="0"/>
          <w:bCs/>
          <w:szCs w:val="21"/>
          <w:lang w:val="en-US" w:eastAsia="zh-CN"/>
        </w:rPr>
        <w:t>亲近自然</w:t>
      </w:r>
      <w:r>
        <w:rPr>
          <w:rFonts w:hint="eastAsia" w:hAnsi="宋体"/>
          <w:b w:val="0"/>
          <w:bCs/>
          <w:szCs w:val="21"/>
        </w:rPr>
        <w:t>、体验生活</w:t>
      </w:r>
      <w:r>
        <w:rPr>
          <w:rFonts w:hint="eastAsia" w:hAnsi="宋体"/>
          <w:b w:val="0"/>
          <w:bCs/>
          <w:szCs w:val="21"/>
          <w:lang w:eastAsia="zh-CN"/>
        </w:rPr>
        <w:t>、</w:t>
      </w:r>
      <w:r>
        <w:rPr>
          <w:rFonts w:hint="eastAsia" w:hAnsi="宋体"/>
          <w:b w:val="0"/>
          <w:bCs/>
          <w:szCs w:val="21"/>
          <w:lang w:val="en-US" w:eastAsia="zh-CN"/>
        </w:rPr>
        <w:t>走进社会，</w:t>
      </w:r>
      <w:r>
        <w:rPr>
          <w:rFonts w:hint="eastAsia" w:hAnsi="宋体"/>
          <w:b w:val="0"/>
          <w:bCs/>
          <w:szCs w:val="21"/>
        </w:rPr>
        <w:t>把属于学生的乐趣</w:t>
      </w:r>
      <w:r>
        <w:rPr>
          <w:rFonts w:hint="eastAsia" w:hAnsi="宋体"/>
          <w:b w:val="0"/>
          <w:bCs/>
          <w:szCs w:val="21"/>
          <w:lang w:eastAsia="zh-CN"/>
        </w:rPr>
        <w:t>、</w:t>
      </w:r>
      <w:r>
        <w:rPr>
          <w:rFonts w:hint="eastAsia" w:hAnsi="宋体"/>
          <w:b w:val="0"/>
          <w:bCs/>
          <w:szCs w:val="21"/>
          <w:lang w:val="en-US" w:eastAsia="zh-CN"/>
        </w:rPr>
        <w:t>时间</w:t>
      </w:r>
      <w:r>
        <w:rPr>
          <w:rFonts w:hint="eastAsia" w:hAnsi="宋体"/>
          <w:b w:val="0"/>
          <w:bCs/>
          <w:szCs w:val="21"/>
        </w:rPr>
        <w:t>还给学生。</w:t>
      </w:r>
    </w:p>
    <w:p>
      <w:pPr>
        <w:ind w:firstLine="422" w:firstLineChars="200"/>
        <w:rPr>
          <w:rFonts w:hint="eastAsia" w:hAnsi="宋体"/>
          <w:b/>
          <w:szCs w:val="21"/>
        </w:rPr>
      </w:pPr>
    </w:p>
    <w:p>
      <w:pPr>
        <w:ind w:firstLine="422" w:firstLineChars="200"/>
        <w:rPr>
          <w:rFonts w:hint="eastAsia" w:hAnsi="宋体" w:eastAsiaTheme="minorEastAsia"/>
          <w:b/>
          <w:szCs w:val="21"/>
          <w:lang w:val="en-US" w:eastAsia="zh-CN"/>
        </w:rPr>
      </w:pPr>
      <w:r>
        <w:rPr>
          <w:rFonts w:hint="eastAsia" w:hAnsi="宋体"/>
          <w:b/>
          <w:szCs w:val="21"/>
        </w:rPr>
        <w:t>（四）教师的</w:t>
      </w:r>
      <w:r>
        <w:rPr>
          <w:rFonts w:hint="eastAsia" w:hAnsi="宋体"/>
          <w:b/>
          <w:szCs w:val="21"/>
          <w:lang w:val="en-US" w:eastAsia="zh-CN"/>
        </w:rPr>
        <w:t>发展</w:t>
      </w:r>
    </w:p>
    <w:p>
      <w:pPr>
        <w:ind w:firstLine="420" w:firstLineChars="200"/>
        <w:rPr>
          <w:rFonts w:ascii="Calibri" w:hAnsi="宋体" w:eastAsia="宋体" w:cs="Times New Roman"/>
          <w:szCs w:val="21"/>
        </w:rPr>
      </w:pPr>
      <w:r>
        <w:rPr>
          <w:rFonts w:hint="eastAsia" w:ascii="Calibri" w:hAnsi="宋体" w:eastAsia="宋体" w:cs="Times New Roman"/>
          <w:szCs w:val="21"/>
        </w:rPr>
        <w:t>1</w:t>
      </w:r>
      <w:r>
        <w:rPr>
          <w:rFonts w:hint="eastAsia" w:ascii="Calibri" w:hAnsi="宋体" w:eastAsia="宋体" w:cs="Times New Roman"/>
          <w:szCs w:val="21"/>
          <w:lang w:eastAsia="zh-CN"/>
        </w:rPr>
        <w:t>.</w:t>
      </w:r>
      <w:r>
        <w:rPr>
          <w:rFonts w:hint="eastAsia" w:ascii="Calibri" w:hAnsi="Calibri" w:eastAsia="宋体" w:cs="Times New Roman"/>
          <w:b/>
          <w:bCs/>
          <w:szCs w:val="21"/>
        </w:rPr>
        <w:t>教师的理念先进了：</w:t>
      </w:r>
      <w:r>
        <w:rPr>
          <w:rFonts w:hint="eastAsia" w:ascii="Calibri" w:hAnsi="宋体" w:eastAsia="宋体" w:cs="Times New Roman"/>
          <w:szCs w:val="21"/>
        </w:rPr>
        <w:t>在研究过程中，不断更新教师教学理念，提高了在教学中的资源开发</w:t>
      </w:r>
      <w:r>
        <w:rPr>
          <w:rFonts w:hint="eastAsia" w:ascii="Calibri" w:hAnsi="宋体" w:eastAsia="宋体" w:cs="Times New Roman"/>
          <w:szCs w:val="21"/>
          <w:lang w:val="en-US" w:eastAsia="zh-CN"/>
        </w:rPr>
        <w:t>与</w:t>
      </w:r>
      <w:r>
        <w:rPr>
          <w:rFonts w:hint="eastAsia" w:ascii="Calibri" w:hAnsi="宋体" w:eastAsia="宋体" w:cs="Times New Roman"/>
          <w:szCs w:val="21"/>
        </w:rPr>
        <w:t>运用能力，评价能力，</w:t>
      </w:r>
      <w:r>
        <w:rPr>
          <w:rFonts w:hint="eastAsia" w:ascii="Calibri" w:hAnsi="宋体" w:eastAsia="宋体" w:cs="Times New Roman"/>
          <w:szCs w:val="21"/>
          <w:lang w:val="en-US" w:eastAsia="zh-CN"/>
        </w:rPr>
        <w:t>提高了作业设计、实施、评价能力，</w:t>
      </w:r>
      <w:r>
        <w:rPr>
          <w:rFonts w:hint="eastAsia" w:ascii="Calibri" w:hAnsi="宋体" w:eastAsia="宋体" w:cs="Times New Roman"/>
          <w:szCs w:val="21"/>
        </w:rPr>
        <w:t>优化了教育行为，增强了</w:t>
      </w:r>
      <w:r>
        <w:rPr>
          <w:rFonts w:hint="eastAsia" w:ascii="Calibri" w:hAnsi="宋体" w:eastAsia="宋体" w:cs="Times New Roman"/>
          <w:szCs w:val="21"/>
          <w:lang w:val="en-US" w:eastAsia="zh-CN"/>
        </w:rPr>
        <w:t>创新</w:t>
      </w:r>
      <w:r>
        <w:rPr>
          <w:rFonts w:hint="eastAsia" w:ascii="Calibri" w:hAnsi="宋体" w:eastAsia="宋体" w:cs="Times New Roman"/>
          <w:szCs w:val="21"/>
        </w:rPr>
        <w:t>意识和能力。</w:t>
      </w:r>
    </w:p>
    <w:p>
      <w:pPr>
        <w:widowControl w:val="0"/>
        <w:numPr>
          <w:ilvl w:val="0"/>
          <w:numId w:val="0"/>
        </w:numPr>
        <w:ind w:firstLine="420" w:firstLineChars="200"/>
        <w:jc w:val="both"/>
        <w:rPr>
          <w:rFonts w:hint="eastAsia" w:hAnsi="宋体"/>
          <w:b/>
          <w:szCs w:val="21"/>
        </w:rPr>
      </w:pPr>
      <w:r>
        <w:rPr>
          <w:rFonts w:hint="eastAsia" w:ascii="Calibri" w:hAnsi="宋体" w:eastAsia="宋体" w:cs="Times New Roman"/>
          <w:szCs w:val="21"/>
        </w:rPr>
        <w:t>2</w:t>
      </w:r>
      <w:r>
        <w:rPr>
          <w:rFonts w:hint="eastAsia" w:ascii="Calibri" w:hAnsi="宋体" w:eastAsia="宋体" w:cs="Times New Roman"/>
          <w:szCs w:val="21"/>
          <w:lang w:eastAsia="zh-CN"/>
        </w:rPr>
        <w:t>.</w:t>
      </w:r>
      <w:r>
        <w:rPr>
          <w:rFonts w:hint="eastAsia" w:ascii="Calibri" w:hAnsi="Calibri" w:eastAsia="宋体" w:cs="Times New Roman"/>
          <w:b/>
          <w:bCs/>
          <w:szCs w:val="21"/>
        </w:rPr>
        <w:t>教师的行为改变了：</w:t>
      </w:r>
      <w:r>
        <w:rPr>
          <w:rFonts w:hint="eastAsia" w:ascii="Calibri" w:hAnsi="宋体" w:eastAsia="宋体" w:cs="Times New Roman"/>
          <w:szCs w:val="21"/>
        </w:rPr>
        <w:t>重新认识</w:t>
      </w:r>
      <w:r>
        <w:rPr>
          <w:rFonts w:hint="eastAsia" w:ascii="Calibri" w:hAnsi="宋体" w:eastAsia="宋体" w:cs="Times New Roman"/>
          <w:szCs w:val="21"/>
          <w:lang w:val="en-US" w:eastAsia="zh-CN"/>
        </w:rPr>
        <w:t>小学语文实践性作业</w:t>
      </w:r>
      <w:r>
        <w:rPr>
          <w:rFonts w:hint="eastAsia" w:ascii="Calibri" w:hAnsi="宋体" w:eastAsia="宋体" w:cs="Times New Roman"/>
          <w:szCs w:val="21"/>
        </w:rPr>
        <w:t>，认识</w:t>
      </w:r>
      <w:r>
        <w:rPr>
          <w:rFonts w:hint="eastAsia" w:ascii="Calibri" w:hAnsi="宋体" w:eastAsia="宋体" w:cs="Times New Roman"/>
          <w:szCs w:val="21"/>
          <w:lang w:eastAsia="zh-CN"/>
        </w:rPr>
        <w:t>“</w:t>
      </w:r>
      <w:r>
        <w:rPr>
          <w:rFonts w:hint="eastAsia" w:ascii="Calibri" w:hAnsi="宋体" w:eastAsia="宋体" w:cs="Times New Roman"/>
          <w:szCs w:val="21"/>
          <w:lang w:val="en-US" w:eastAsia="zh-CN"/>
        </w:rPr>
        <w:t>双减</w:t>
      </w:r>
      <w:r>
        <w:rPr>
          <w:rFonts w:hint="eastAsia" w:ascii="Calibri" w:hAnsi="宋体" w:eastAsia="宋体" w:cs="Times New Roman"/>
          <w:szCs w:val="21"/>
          <w:lang w:eastAsia="zh-CN"/>
        </w:rPr>
        <w:t>”</w:t>
      </w:r>
      <w:r>
        <w:rPr>
          <w:rFonts w:hint="eastAsia" w:ascii="Calibri" w:hAnsi="宋体" w:eastAsia="宋体" w:cs="Times New Roman"/>
          <w:szCs w:val="21"/>
          <w:lang w:val="en-US" w:eastAsia="zh-CN"/>
        </w:rPr>
        <w:t>政策</w:t>
      </w:r>
      <w:r>
        <w:rPr>
          <w:rFonts w:hint="eastAsia" w:ascii="Calibri" w:hAnsi="宋体" w:eastAsia="宋体" w:cs="Times New Roman"/>
          <w:szCs w:val="21"/>
        </w:rPr>
        <w:t>下</w:t>
      </w:r>
      <w:r>
        <w:rPr>
          <w:rFonts w:hint="eastAsia" w:ascii="Calibri" w:hAnsi="宋体" w:eastAsia="宋体" w:cs="Times New Roman"/>
          <w:szCs w:val="21"/>
          <w:lang w:eastAsia="zh-CN"/>
        </w:rPr>
        <w:t>，</w:t>
      </w:r>
      <w:r>
        <w:rPr>
          <w:rFonts w:hint="eastAsia" w:ascii="Calibri" w:hAnsi="宋体" w:eastAsia="宋体" w:cs="Times New Roman"/>
          <w:szCs w:val="21"/>
          <w:lang w:val="en-US" w:eastAsia="zh-CN"/>
        </w:rPr>
        <w:t>小学语文实践性作业研究</w:t>
      </w:r>
      <w:r>
        <w:rPr>
          <w:rFonts w:hint="eastAsia" w:ascii="Calibri" w:hAnsi="宋体" w:eastAsia="宋体" w:cs="Times New Roman"/>
          <w:szCs w:val="21"/>
        </w:rPr>
        <w:t>和学生学习的关系，以</w:t>
      </w:r>
      <w:r>
        <w:rPr>
          <w:rFonts w:hint="eastAsia" w:ascii="Calibri" w:hAnsi="宋体" w:eastAsia="宋体" w:cs="Times New Roman"/>
          <w:szCs w:val="21"/>
          <w:lang w:val="en-US" w:eastAsia="zh-CN"/>
        </w:rPr>
        <w:t>教材文本</w:t>
      </w:r>
      <w:r>
        <w:rPr>
          <w:rFonts w:hint="eastAsia" w:ascii="Calibri" w:hAnsi="宋体" w:eastAsia="宋体" w:cs="Times New Roman"/>
          <w:szCs w:val="21"/>
        </w:rPr>
        <w:t>为背景，以学生兴趣为出发点，</w:t>
      </w:r>
      <w:r>
        <w:rPr>
          <w:rFonts w:hint="eastAsia" w:ascii="Calibri" w:hAnsi="宋体" w:eastAsia="宋体" w:cs="Times New Roman"/>
          <w:szCs w:val="21"/>
          <w:lang w:val="en-US" w:eastAsia="zh-CN"/>
        </w:rPr>
        <w:t>以核心素养为导向，</w:t>
      </w:r>
      <w:r>
        <w:rPr>
          <w:rFonts w:hint="eastAsia" w:ascii="Calibri" w:hAnsi="宋体" w:eastAsia="宋体" w:cs="Times New Roman"/>
          <w:szCs w:val="21"/>
        </w:rPr>
        <w:t>明确教师的任务——</w:t>
      </w:r>
      <w:r>
        <w:rPr>
          <w:rFonts w:hint="eastAsia" w:ascii="Calibri" w:hAnsi="宋体" w:eastAsia="宋体" w:cs="Times New Roman"/>
          <w:szCs w:val="21"/>
          <w:lang w:val="en-US" w:eastAsia="zh-CN"/>
        </w:rPr>
        <w:t>设计与改进，实施与指导，评价</w:t>
      </w:r>
      <w:r>
        <w:rPr>
          <w:rFonts w:hint="eastAsia" w:ascii="Calibri" w:hAnsi="宋体" w:eastAsia="宋体" w:cs="Times New Roman"/>
          <w:szCs w:val="21"/>
        </w:rPr>
        <w:t>与</w:t>
      </w:r>
      <w:r>
        <w:rPr>
          <w:rFonts w:hint="eastAsia" w:ascii="Calibri" w:hAnsi="宋体" w:eastAsia="宋体" w:cs="Times New Roman"/>
          <w:szCs w:val="21"/>
          <w:lang w:val="en-US" w:eastAsia="zh-CN"/>
        </w:rPr>
        <w:t>创新</w:t>
      </w:r>
      <w:r>
        <w:rPr>
          <w:rFonts w:hint="eastAsia" w:ascii="Calibri" w:hAnsi="宋体" w:eastAsia="宋体" w:cs="Times New Roman"/>
          <w:szCs w:val="21"/>
        </w:rPr>
        <w:t>，将自主权还给学生，给学生一个开放的环境，适宜的情境，让学生去尝试，教学相长，共同成长。</w:t>
      </w:r>
    </w:p>
    <w:p>
      <w:pPr>
        <w:widowControl w:val="0"/>
        <w:numPr>
          <w:ilvl w:val="0"/>
          <w:numId w:val="0"/>
        </w:numPr>
        <w:ind w:firstLine="422" w:firstLineChars="200"/>
        <w:jc w:val="both"/>
        <w:rPr>
          <w:rFonts w:hint="eastAsia"/>
          <w:b/>
          <w:sz w:val="21"/>
          <w:szCs w:val="21"/>
        </w:rPr>
      </w:pPr>
    </w:p>
    <w:p>
      <w:pPr>
        <w:widowControl w:val="0"/>
        <w:numPr>
          <w:ilvl w:val="0"/>
          <w:numId w:val="2"/>
        </w:numPr>
        <w:ind w:firstLine="422" w:firstLineChars="200"/>
        <w:jc w:val="both"/>
        <w:rPr>
          <w:rFonts w:hint="eastAsia" w:ascii="Times New Roman" w:eastAsia="宋体"/>
          <w:b/>
          <w:bCs w:val="0"/>
          <w:sz w:val="21"/>
          <w:szCs w:val="21"/>
          <w:lang w:val="en-US" w:eastAsia="zh-CN"/>
        </w:rPr>
      </w:pPr>
      <w:r>
        <w:rPr>
          <w:rFonts w:hint="default"/>
          <w:b/>
          <w:bCs w:val="0"/>
          <w:sz w:val="21"/>
          <w:szCs w:val="21"/>
          <w:lang w:val="en-US" w:eastAsia="zh-CN"/>
        </w:rPr>
        <w:t>问题和展望</w:t>
      </w:r>
    </w:p>
    <w:p>
      <w:pPr>
        <w:widowControl w:val="0"/>
        <w:numPr>
          <w:ilvl w:val="0"/>
          <w:numId w:val="0"/>
        </w:numPr>
        <w:ind w:firstLine="420"/>
        <w:jc w:val="both"/>
        <w:rPr>
          <w:rFonts w:hint="eastAsia" w:ascii="宋体" w:hAnsi="宋体"/>
          <w:b w:val="0"/>
          <w:bCs w:val="0"/>
          <w:color w:val="000000"/>
          <w:sz w:val="21"/>
          <w:szCs w:val="21"/>
          <w:lang w:val="en-US" w:eastAsia="zh-CN"/>
        </w:rPr>
      </w:pPr>
      <w:r>
        <w:rPr>
          <w:rFonts w:hint="eastAsia" w:ascii="Times New Roman" w:eastAsia="宋体"/>
          <w:b w:val="0"/>
          <w:bCs w:val="0"/>
          <w:sz w:val="21"/>
          <w:szCs w:val="21"/>
          <w:lang w:val="en-US" w:eastAsia="zh-CN"/>
        </w:rPr>
        <w:t>作为本课题的研究，应是通过“双减”背景下小学语文实践性作业的设计、实施、评价来提升教师的教育教学水平，更新其语文教学行为，培养学生核心素养与关键能力的同时，减轻学生课业负担，融洽亲子关系。基于“双减”背景下小学语文实践性作业设计的研究将是一个长久、深入、复杂、系统的工作，而这些工作，都需要在实际工作中不断摸索、不断总结、不断完善。就目前而言，</w:t>
      </w:r>
      <w:r>
        <w:rPr>
          <w:rFonts w:hint="eastAsia"/>
          <w:b w:val="0"/>
          <w:bCs w:val="0"/>
          <w:sz w:val="21"/>
          <w:szCs w:val="21"/>
        </w:rPr>
        <w:t>课题工作的开展和反思过于单薄，研究的深度</w:t>
      </w:r>
      <w:r>
        <w:rPr>
          <w:rFonts w:hint="eastAsia"/>
          <w:b w:val="0"/>
          <w:bCs w:val="0"/>
          <w:sz w:val="21"/>
          <w:szCs w:val="21"/>
          <w:lang w:eastAsia="zh-CN"/>
        </w:rPr>
        <w:t>、</w:t>
      </w:r>
      <w:r>
        <w:rPr>
          <w:rFonts w:hint="eastAsia"/>
          <w:b w:val="0"/>
          <w:bCs w:val="0"/>
          <w:sz w:val="21"/>
          <w:szCs w:val="21"/>
        </w:rPr>
        <w:t>广度不够，</w:t>
      </w:r>
      <w:r>
        <w:rPr>
          <w:rFonts w:hint="eastAsia" w:ascii="宋体" w:hAnsi="宋体"/>
          <w:b w:val="0"/>
          <w:bCs w:val="0"/>
          <w:color w:val="000000"/>
          <w:sz w:val="21"/>
          <w:szCs w:val="21"/>
        </w:rPr>
        <w:t>我们将作进一步的探索和研究，</w:t>
      </w:r>
      <w:r>
        <w:rPr>
          <w:rFonts w:hint="eastAsia" w:ascii="宋体" w:hAnsi="宋体"/>
          <w:b w:val="0"/>
          <w:bCs w:val="0"/>
          <w:color w:val="000000"/>
          <w:sz w:val="21"/>
          <w:szCs w:val="21"/>
          <w:lang w:val="en-US" w:eastAsia="zh-CN"/>
        </w:rPr>
        <w:t>为扎实推进语文教学做出努力。</w:t>
      </w:r>
    </w:p>
    <w:p>
      <w:pPr>
        <w:widowControl w:val="0"/>
        <w:numPr>
          <w:ilvl w:val="0"/>
          <w:numId w:val="0"/>
        </w:numPr>
        <w:ind w:firstLine="420" w:firstLineChars="200"/>
        <w:jc w:val="both"/>
        <w:rPr>
          <w:rFonts w:hint="default" w:ascii="宋体" w:hAnsi="宋体"/>
          <w:b w:val="0"/>
          <w:bCs w:val="0"/>
          <w:color w:val="000000"/>
          <w:sz w:val="21"/>
          <w:szCs w:val="21"/>
          <w:lang w:val="en-US" w:eastAsia="zh-CN"/>
        </w:rPr>
      </w:pPr>
      <w:r>
        <w:rPr>
          <w:rFonts w:hint="default" w:ascii="宋体" w:hAnsi="宋体"/>
          <w:b w:val="0"/>
          <w:bCs w:val="0"/>
          <w:color w:val="000000"/>
          <w:sz w:val="21"/>
          <w:szCs w:val="21"/>
          <w:lang w:val="en-US" w:eastAsia="zh-CN"/>
        </w:rPr>
        <w:t>（一）我校</w:t>
      </w:r>
      <w:r>
        <w:rPr>
          <w:rFonts w:hint="eastAsia" w:ascii="宋体" w:hAnsi="宋体"/>
          <w:b w:val="0"/>
          <w:bCs w:val="0"/>
          <w:color w:val="000000"/>
          <w:sz w:val="21"/>
          <w:szCs w:val="21"/>
          <w:lang w:val="en-US" w:eastAsia="zh-CN"/>
        </w:rPr>
        <w:t>“双减”背景下小学语文实践性作业</w:t>
      </w:r>
      <w:r>
        <w:rPr>
          <w:rFonts w:hint="default" w:ascii="宋体" w:hAnsi="宋体"/>
          <w:b w:val="0"/>
          <w:bCs w:val="0"/>
          <w:color w:val="000000"/>
          <w:sz w:val="21"/>
          <w:szCs w:val="21"/>
          <w:lang w:val="en-US" w:eastAsia="zh-CN"/>
        </w:rPr>
        <w:t>内容还不够细化与系统化，课程评价还需深度研究。后期我们将完善评价体系，检测现有</w:t>
      </w:r>
      <w:r>
        <w:rPr>
          <w:rFonts w:hint="eastAsia" w:ascii="宋体" w:hAnsi="宋体"/>
          <w:b w:val="0"/>
          <w:bCs w:val="0"/>
          <w:color w:val="000000"/>
          <w:sz w:val="21"/>
          <w:szCs w:val="21"/>
          <w:lang w:val="en-US" w:eastAsia="zh-CN"/>
        </w:rPr>
        <w:t>作业</w:t>
      </w:r>
      <w:r>
        <w:rPr>
          <w:rFonts w:hint="default" w:ascii="宋体" w:hAnsi="宋体"/>
          <w:b w:val="0"/>
          <w:bCs w:val="0"/>
          <w:color w:val="000000"/>
          <w:sz w:val="21"/>
          <w:szCs w:val="21"/>
          <w:lang w:val="en-US" w:eastAsia="zh-CN"/>
        </w:rPr>
        <w:t>内容是否合理，将</w:t>
      </w:r>
      <w:r>
        <w:rPr>
          <w:rFonts w:hint="eastAsia" w:ascii="宋体" w:hAnsi="宋体"/>
          <w:b w:val="0"/>
          <w:bCs w:val="0"/>
          <w:color w:val="000000"/>
          <w:sz w:val="21"/>
          <w:szCs w:val="21"/>
          <w:lang w:val="en-US" w:eastAsia="zh-CN"/>
        </w:rPr>
        <w:t>语文实践性作业</w:t>
      </w:r>
      <w:r>
        <w:rPr>
          <w:rFonts w:hint="default" w:ascii="宋体" w:hAnsi="宋体"/>
          <w:b w:val="0"/>
          <w:bCs w:val="0"/>
          <w:color w:val="000000"/>
          <w:sz w:val="21"/>
          <w:szCs w:val="21"/>
          <w:lang w:val="en-US" w:eastAsia="zh-CN"/>
        </w:rPr>
        <w:t>内容</w:t>
      </w:r>
      <w:r>
        <w:rPr>
          <w:rFonts w:hint="eastAsia" w:ascii="宋体" w:hAnsi="宋体"/>
          <w:b w:val="0"/>
          <w:bCs w:val="0"/>
          <w:color w:val="000000"/>
          <w:sz w:val="21"/>
          <w:szCs w:val="21"/>
          <w:lang w:val="en-US" w:eastAsia="zh-CN"/>
        </w:rPr>
        <w:t>体系</w:t>
      </w:r>
      <w:r>
        <w:rPr>
          <w:rFonts w:hint="default" w:ascii="宋体" w:hAnsi="宋体"/>
          <w:b w:val="0"/>
          <w:bCs w:val="0"/>
          <w:color w:val="000000"/>
          <w:sz w:val="21"/>
          <w:szCs w:val="21"/>
          <w:lang w:val="en-US" w:eastAsia="zh-CN"/>
        </w:rPr>
        <w:t>进行完善。</w:t>
      </w:r>
    </w:p>
    <w:p>
      <w:pPr>
        <w:widowControl w:val="0"/>
        <w:numPr>
          <w:ilvl w:val="0"/>
          <w:numId w:val="0"/>
        </w:numPr>
        <w:ind w:firstLine="420"/>
        <w:jc w:val="both"/>
        <w:rPr>
          <w:rFonts w:hint="default" w:ascii="宋体" w:hAnsi="宋体"/>
          <w:b w:val="0"/>
          <w:bCs w:val="0"/>
          <w:color w:val="000000"/>
          <w:sz w:val="21"/>
          <w:szCs w:val="21"/>
          <w:lang w:val="en-US" w:eastAsia="zh-CN"/>
        </w:rPr>
      </w:pPr>
      <w:r>
        <w:rPr>
          <w:rFonts w:hint="default" w:ascii="宋体" w:hAnsi="宋体"/>
          <w:b w:val="0"/>
          <w:bCs w:val="0"/>
          <w:color w:val="000000"/>
          <w:sz w:val="21"/>
          <w:szCs w:val="21"/>
          <w:lang w:val="en-US" w:eastAsia="zh-CN"/>
        </w:rPr>
        <w:t>（二）</w:t>
      </w:r>
      <w:r>
        <w:rPr>
          <w:rFonts w:hint="eastAsia" w:ascii="Times New Roman" w:eastAsia="宋体"/>
          <w:b w:val="0"/>
          <w:bCs w:val="0"/>
          <w:sz w:val="21"/>
          <w:szCs w:val="21"/>
          <w:lang w:val="en-US" w:eastAsia="zh-CN"/>
        </w:rPr>
        <w:t>“双减”背景下小学语文实践性作业的设计、实施、评价</w:t>
      </w:r>
      <w:r>
        <w:rPr>
          <w:rFonts w:hint="default" w:ascii="宋体" w:hAnsi="宋体"/>
          <w:b w:val="0"/>
          <w:bCs w:val="0"/>
          <w:color w:val="000000"/>
          <w:sz w:val="21"/>
          <w:szCs w:val="21"/>
          <w:lang w:val="en-US" w:eastAsia="zh-CN"/>
        </w:rPr>
        <w:t>在学科内的普及还不够，</w:t>
      </w:r>
      <w:r>
        <w:rPr>
          <w:rFonts w:hint="eastAsia" w:ascii="宋体" w:hAnsi="宋体"/>
          <w:b w:val="0"/>
          <w:bCs w:val="0"/>
          <w:color w:val="000000"/>
          <w:sz w:val="21"/>
          <w:szCs w:val="21"/>
          <w:lang w:val="en-US" w:eastAsia="zh-CN"/>
        </w:rPr>
        <w:t>同时也</w:t>
      </w:r>
      <w:r>
        <w:rPr>
          <w:rFonts w:hint="default" w:ascii="宋体" w:hAnsi="宋体"/>
          <w:b w:val="0"/>
          <w:bCs w:val="0"/>
          <w:color w:val="000000"/>
          <w:sz w:val="21"/>
          <w:szCs w:val="21"/>
          <w:lang w:val="en-US" w:eastAsia="zh-CN"/>
        </w:rPr>
        <w:t>需要</w:t>
      </w:r>
      <w:r>
        <w:rPr>
          <w:rFonts w:hint="eastAsia" w:ascii="宋体" w:hAnsi="宋体"/>
          <w:b w:val="0"/>
          <w:bCs w:val="0"/>
          <w:color w:val="000000"/>
          <w:sz w:val="21"/>
          <w:szCs w:val="21"/>
          <w:lang w:val="en-US" w:eastAsia="zh-CN"/>
        </w:rPr>
        <w:t>跨学科</w:t>
      </w:r>
      <w:r>
        <w:rPr>
          <w:rFonts w:hint="default" w:ascii="宋体" w:hAnsi="宋体"/>
          <w:b w:val="0"/>
          <w:bCs w:val="0"/>
          <w:color w:val="000000"/>
          <w:sz w:val="21"/>
          <w:szCs w:val="21"/>
          <w:lang w:val="en-US" w:eastAsia="zh-CN"/>
        </w:rPr>
        <w:t>多门课程的加入，达到学生</w:t>
      </w:r>
      <w:r>
        <w:rPr>
          <w:rFonts w:hint="eastAsia" w:ascii="宋体" w:hAnsi="宋体"/>
          <w:b w:val="0"/>
          <w:bCs w:val="0"/>
          <w:color w:val="000000"/>
          <w:sz w:val="21"/>
          <w:szCs w:val="21"/>
          <w:lang w:val="en-US" w:eastAsia="zh-CN"/>
        </w:rPr>
        <w:t>综合素养的全面提升</w:t>
      </w:r>
      <w:r>
        <w:rPr>
          <w:rFonts w:hint="default" w:ascii="宋体" w:hAnsi="宋体"/>
          <w:b w:val="0"/>
          <w:bCs w:val="0"/>
          <w:color w:val="000000"/>
          <w:sz w:val="21"/>
          <w:szCs w:val="21"/>
          <w:lang w:val="en-US" w:eastAsia="zh-CN"/>
        </w:rPr>
        <w:t>。后续我们继续研究。</w:t>
      </w:r>
    </w:p>
    <w:p>
      <w:pPr>
        <w:widowControl w:val="0"/>
        <w:numPr>
          <w:ilvl w:val="0"/>
          <w:numId w:val="0"/>
        </w:numPr>
        <w:ind w:firstLine="420"/>
        <w:jc w:val="both"/>
        <w:rPr>
          <w:rFonts w:hint="default" w:ascii="宋体" w:hAnsi="宋体"/>
          <w:b w:val="0"/>
          <w:bCs w:val="0"/>
          <w:color w:val="000000"/>
          <w:sz w:val="21"/>
          <w:szCs w:val="21"/>
          <w:lang w:val="en-US" w:eastAsia="zh-CN"/>
        </w:rPr>
      </w:pPr>
    </w:p>
    <w:p>
      <w:pPr>
        <w:widowControl w:val="0"/>
        <w:numPr>
          <w:ilvl w:val="0"/>
          <w:numId w:val="0"/>
        </w:numPr>
        <w:ind w:firstLine="420"/>
        <w:jc w:val="right"/>
        <w:rPr>
          <w:rFonts w:hint="default" w:ascii="宋体" w:hAnsi="宋体"/>
          <w:b w:val="0"/>
          <w:bCs w:val="0"/>
          <w:color w:val="000000"/>
          <w:sz w:val="21"/>
          <w:szCs w:val="21"/>
          <w:lang w:val="en-US" w:eastAsia="zh-CN"/>
        </w:rPr>
      </w:pPr>
      <w:r>
        <w:rPr>
          <w:rFonts w:hint="eastAsia" w:ascii="宋体" w:hAnsi="宋体"/>
          <w:b w:val="0"/>
          <w:bCs w:val="0"/>
          <w:color w:val="000000"/>
          <w:sz w:val="21"/>
          <w:szCs w:val="21"/>
          <w:lang w:val="en-US" w:eastAsia="zh-CN"/>
        </w:rPr>
        <w:t>2023年12月10日</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4"/>
      </w:pPr>
      <w:r>
        <w:rPr>
          <w:rStyle w:val="8"/>
        </w:rPr>
        <w:footnoteRef/>
      </w:r>
      <w:r>
        <w:t xml:space="preserve"> </w:t>
      </w:r>
      <w:r>
        <w:rPr>
          <w:rFonts w:hint="eastAsia"/>
        </w:rPr>
        <w:t>区</w:t>
      </w:r>
      <w:r>
        <w:rPr>
          <w:rFonts w:hint="eastAsia"/>
          <w:lang w:val="en-US" w:eastAsia="zh-CN"/>
        </w:rPr>
        <w:t>立项</w:t>
      </w:r>
      <w:r>
        <w:rPr>
          <w:rFonts w:hint="eastAsia"/>
        </w:rPr>
        <w:t>课题：《“双减”背景下小学语文实践性作业设计研究》</w:t>
      </w:r>
    </w:p>
    <w:p>
      <w:pPr>
        <w:pStyle w:val="4"/>
        <w:ind w:firstLine="180" w:firstLineChars="100"/>
        <w:rPr>
          <w:rFonts w:hint="eastAsia" w:eastAsiaTheme="minorEastAsia"/>
          <w:lang w:eastAsia="zh-CN"/>
        </w:rPr>
      </w:pPr>
      <w:r>
        <w:rPr>
          <w:rFonts w:hint="eastAsia"/>
        </w:rPr>
        <w:t>本课题组长：</w:t>
      </w:r>
      <w:r>
        <w:rPr>
          <w:rFonts w:hint="eastAsia"/>
          <w:lang w:val="en-US" w:eastAsia="zh-CN"/>
        </w:rPr>
        <w:t>汤琦</w:t>
      </w:r>
    </w:p>
    <w:p>
      <w:pPr>
        <w:pStyle w:val="4"/>
        <w:ind w:firstLine="180" w:firstLineChars="100"/>
        <w:rPr>
          <w:rFonts w:hint="default" w:eastAsiaTheme="minorEastAsia"/>
          <w:lang w:val="en-US" w:eastAsia="zh-CN"/>
        </w:rPr>
      </w:pPr>
      <w:r>
        <w:rPr>
          <w:rFonts w:hint="eastAsia"/>
        </w:rPr>
        <w:t>核心组员：</w:t>
      </w:r>
      <w:r>
        <w:rPr>
          <w:rFonts w:hint="eastAsia"/>
          <w:lang w:val="en-US" w:eastAsia="zh-CN"/>
        </w:rPr>
        <w:t>朱燕凌、徐思颖、何璐、程蓉、吴苗、徐玉萍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861DB7"/>
    <w:multiLevelType w:val="singleLevel"/>
    <w:tmpl w:val="0C861DB7"/>
    <w:lvl w:ilvl="0" w:tentative="0">
      <w:start w:val="5"/>
      <w:numFmt w:val="chineseCounting"/>
      <w:suff w:val="nothing"/>
      <w:lvlText w:val="%1、"/>
      <w:lvlJc w:val="left"/>
      <w:rPr>
        <w:rFonts w:hint="eastAsia"/>
      </w:rPr>
    </w:lvl>
  </w:abstractNum>
  <w:abstractNum w:abstractNumId="1">
    <w:nsid w:val="20726A95"/>
    <w:multiLevelType w:val="singleLevel"/>
    <w:tmpl w:val="20726A9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8431E8"/>
    <w:rsid w:val="03867B6E"/>
    <w:rsid w:val="03C526EC"/>
    <w:rsid w:val="04357D70"/>
    <w:rsid w:val="045D5454"/>
    <w:rsid w:val="05307910"/>
    <w:rsid w:val="05360528"/>
    <w:rsid w:val="068777D6"/>
    <w:rsid w:val="06C4375F"/>
    <w:rsid w:val="07397B77"/>
    <w:rsid w:val="08310ED6"/>
    <w:rsid w:val="08A92719"/>
    <w:rsid w:val="09072168"/>
    <w:rsid w:val="096F45E9"/>
    <w:rsid w:val="0A17752C"/>
    <w:rsid w:val="0AEA1808"/>
    <w:rsid w:val="0B9424C2"/>
    <w:rsid w:val="0BB47B9A"/>
    <w:rsid w:val="0DDF0D4D"/>
    <w:rsid w:val="0E0E2B71"/>
    <w:rsid w:val="0E4F537E"/>
    <w:rsid w:val="0EEC66A1"/>
    <w:rsid w:val="0EF91B74"/>
    <w:rsid w:val="0F5F7FDC"/>
    <w:rsid w:val="0F6D0302"/>
    <w:rsid w:val="11080D72"/>
    <w:rsid w:val="111F6CE4"/>
    <w:rsid w:val="15453BC1"/>
    <w:rsid w:val="17170EDF"/>
    <w:rsid w:val="17971045"/>
    <w:rsid w:val="179C3370"/>
    <w:rsid w:val="18A74A5D"/>
    <w:rsid w:val="190B2A24"/>
    <w:rsid w:val="1A2A4930"/>
    <w:rsid w:val="1AA9696A"/>
    <w:rsid w:val="1B77085A"/>
    <w:rsid w:val="1C475575"/>
    <w:rsid w:val="1C5172BA"/>
    <w:rsid w:val="1CED6841"/>
    <w:rsid w:val="1F622F75"/>
    <w:rsid w:val="21D47FF6"/>
    <w:rsid w:val="21E12E8E"/>
    <w:rsid w:val="21F00C30"/>
    <w:rsid w:val="22001F8B"/>
    <w:rsid w:val="22AF42A7"/>
    <w:rsid w:val="23EF6260"/>
    <w:rsid w:val="23F0560A"/>
    <w:rsid w:val="24BB36ED"/>
    <w:rsid w:val="24C66CC0"/>
    <w:rsid w:val="2525539A"/>
    <w:rsid w:val="25655D33"/>
    <w:rsid w:val="25FC7EC5"/>
    <w:rsid w:val="26D22DA5"/>
    <w:rsid w:val="27D6550A"/>
    <w:rsid w:val="283830DC"/>
    <w:rsid w:val="28691D19"/>
    <w:rsid w:val="28F25781"/>
    <w:rsid w:val="296962BC"/>
    <w:rsid w:val="2C3858F7"/>
    <w:rsid w:val="2C5B346F"/>
    <w:rsid w:val="2C632D62"/>
    <w:rsid w:val="2CAA272A"/>
    <w:rsid w:val="2DF61C8B"/>
    <w:rsid w:val="2E332D3A"/>
    <w:rsid w:val="2E6416D0"/>
    <w:rsid w:val="2E701821"/>
    <w:rsid w:val="2E9136A8"/>
    <w:rsid w:val="2F377BB1"/>
    <w:rsid w:val="2F885C61"/>
    <w:rsid w:val="2FCF4598"/>
    <w:rsid w:val="32CC6027"/>
    <w:rsid w:val="33C16A05"/>
    <w:rsid w:val="35735C83"/>
    <w:rsid w:val="36453593"/>
    <w:rsid w:val="36BD76DB"/>
    <w:rsid w:val="37332731"/>
    <w:rsid w:val="38F84E11"/>
    <w:rsid w:val="392D527C"/>
    <w:rsid w:val="39AA28A1"/>
    <w:rsid w:val="39EA3503"/>
    <w:rsid w:val="3A732200"/>
    <w:rsid w:val="3AA05A10"/>
    <w:rsid w:val="3BAF2FD9"/>
    <w:rsid w:val="3C333E8E"/>
    <w:rsid w:val="3C4F02CC"/>
    <w:rsid w:val="3D394F82"/>
    <w:rsid w:val="3E385A19"/>
    <w:rsid w:val="3F24669F"/>
    <w:rsid w:val="3F345B94"/>
    <w:rsid w:val="3F3B601A"/>
    <w:rsid w:val="3F8F587F"/>
    <w:rsid w:val="3FBB0FB7"/>
    <w:rsid w:val="40EE2963"/>
    <w:rsid w:val="41450C01"/>
    <w:rsid w:val="41B15F81"/>
    <w:rsid w:val="42AD499A"/>
    <w:rsid w:val="445B2EBA"/>
    <w:rsid w:val="44AF1FCA"/>
    <w:rsid w:val="44EF5F64"/>
    <w:rsid w:val="45CC5137"/>
    <w:rsid w:val="47892DC4"/>
    <w:rsid w:val="479377D3"/>
    <w:rsid w:val="47CB4031"/>
    <w:rsid w:val="492A7B8B"/>
    <w:rsid w:val="49C4197B"/>
    <w:rsid w:val="4B2A5E10"/>
    <w:rsid w:val="4E9E788D"/>
    <w:rsid w:val="4F2A0191"/>
    <w:rsid w:val="4F822602"/>
    <w:rsid w:val="5114217B"/>
    <w:rsid w:val="51B80C66"/>
    <w:rsid w:val="51D151B0"/>
    <w:rsid w:val="5441014C"/>
    <w:rsid w:val="54CE60A9"/>
    <w:rsid w:val="54DA1C6B"/>
    <w:rsid w:val="55C659C0"/>
    <w:rsid w:val="57881413"/>
    <w:rsid w:val="599C2139"/>
    <w:rsid w:val="5A096502"/>
    <w:rsid w:val="5B184523"/>
    <w:rsid w:val="5B4517BC"/>
    <w:rsid w:val="5BB02907"/>
    <w:rsid w:val="5C8F328D"/>
    <w:rsid w:val="5DF64FF0"/>
    <w:rsid w:val="5E7D44EB"/>
    <w:rsid w:val="5E997B6F"/>
    <w:rsid w:val="5FD4165E"/>
    <w:rsid w:val="60000AED"/>
    <w:rsid w:val="604F4E39"/>
    <w:rsid w:val="60A6158E"/>
    <w:rsid w:val="60AC5CFA"/>
    <w:rsid w:val="626B1A08"/>
    <w:rsid w:val="62B742E4"/>
    <w:rsid w:val="638431E8"/>
    <w:rsid w:val="640744BB"/>
    <w:rsid w:val="640A4C5B"/>
    <w:rsid w:val="64560AFE"/>
    <w:rsid w:val="650267A2"/>
    <w:rsid w:val="65DF280D"/>
    <w:rsid w:val="66EF4CD2"/>
    <w:rsid w:val="6741576C"/>
    <w:rsid w:val="69C464D8"/>
    <w:rsid w:val="69DF4B8A"/>
    <w:rsid w:val="6A2C71A3"/>
    <w:rsid w:val="6A5D6744"/>
    <w:rsid w:val="6AB853DB"/>
    <w:rsid w:val="6BCC484F"/>
    <w:rsid w:val="6BE57056"/>
    <w:rsid w:val="6C4F2B1D"/>
    <w:rsid w:val="6CB25092"/>
    <w:rsid w:val="6CDE580B"/>
    <w:rsid w:val="6D055FA8"/>
    <w:rsid w:val="6E5C3D0B"/>
    <w:rsid w:val="6EE64C0C"/>
    <w:rsid w:val="6EF30E7A"/>
    <w:rsid w:val="701E2194"/>
    <w:rsid w:val="70DA6696"/>
    <w:rsid w:val="71AC0755"/>
    <w:rsid w:val="71B27028"/>
    <w:rsid w:val="71C9573D"/>
    <w:rsid w:val="7303791A"/>
    <w:rsid w:val="737438D0"/>
    <w:rsid w:val="73CD0149"/>
    <w:rsid w:val="73FE5A63"/>
    <w:rsid w:val="74FD644A"/>
    <w:rsid w:val="75237F44"/>
    <w:rsid w:val="760C477D"/>
    <w:rsid w:val="76B96CF0"/>
    <w:rsid w:val="77CF39D0"/>
    <w:rsid w:val="781D027F"/>
    <w:rsid w:val="78A376CA"/>
    <w:rsid w:val="7A12277F"/>
    <w:rsid w:val="7A293BFF"/>
    <w:rsid w:val="7A664E53"/>
    <w:rsid w:val="7B335A63"/>
    <w:rsid w:val="7B424F78"/>
    <w:rsid w:val="7B9835AD"/>
    <w:rsid w:val="7D3E480E"/>
    <w:rsid w:val="7DF84014"/>
    <w:rsid w:val="7F5A1874"/>
    <w:rsid w:val="7F5A5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semiHidden/>
    <w:unhideWhenUsed/>
    <w:qFormat/>
    <w:uiPriority w:val="99"/>
    <w:pPr>
      <w:snapToGrid w:val="0"/>
      <w:jc w:val="left"/>
    </w:pPr>
    <w:rPr>
      <w:sz w:val="18"/>
      <w:szCs w:val="18"/>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basedOn w:val="7"/>
    <w:semiHidden/>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pn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Office_11.1.0.11339_F1E327BC-269C-435d-A152-05C5408002CA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2023-08-07T06:11:00Z</dcterms:created>
  <dc:creator>Joey</dc:creator>
  <cp:lastModifiedBy>Administrator</cp:lastModifiedBy>
  <dcterms:modified xsi:type="dcterms:W3CDTF">2023-12-23T12:57:05Z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5594D20E80D34BDD853603752775B354</vt:lpwstr>
  </property>
</Properties>
</file>