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余映潮《刷子李》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一、主问题教学流程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（一）板块一：拓展课题，初识人物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揭示课题后，余映潮老师引导学生谈谈对人物“刷子李”的初印象，从“刷子李”这一称呼中初步感受人物刷墙手艺的高超，更在作者“冯骥才”、小说集《俗世奇人》的介绍了解中，将“刷子李”这样的一个人拓展到了一类人，既形成了学生的阅读期待，又推荐了一部好书。通过明确学习活动“说奇论妙”，目标清晰之余，也让人形成了对本节课的学习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（二）板块二：朗读解词，走进人物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字新词的学习上，余映潮老师也显出优秀教师的功力。他精选、组合了描写刷子李绝活的神来之笔来吸引学生的眼球，设计了要求明确、逐步提升的朗读活动，一是“读出描写人物的味道”，“读准字音”；二是理解词语，“读记生词”。这样的朗读十分巧妙，既实现了朗读的训练与指导，扫除了阅读障碍；又由词入文，直奔文章内容，聚焦人物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（三）板块三：品读文本，说奇论妙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1.活动一：说说刷子李之“奇”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学生你一言我一语，紧扣着课文内容，充分品读对刷子李的描写，充分品析与感受刷子李的“奇”，余映潮老师相机点拨、提升，最后在学生交流的基础上，余老师进行总结性提炼。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手艺奇——超凡技艺，奇妙绝活；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规矩奇——充满自信，行为特异。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2.活动二：论《刷子李》之妙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一着眼于对人物的品析，是读懂课文；活动二则着眼于文本品析与文学欣赏，是读透课文。余映潮老师先让学生辨析区分“刷子李之‘奇’”与“《刷子李》之妙”，巧妙地通过一字一标点的“变形”引导学生明晰学习任务的不同，进而明确学习任务，即主问题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“发现、欣赏《刷子李》这篇课文怎样表达。也就是说，作者是怎样把刷子李这个人物写得这样鲜活的？他用了些什么手法？”</w:t>
      </w:r>
      <w:r>
        <w:rPr>
          <w:rFonts w:hint="eastAsia"/>
          <w:sz w:val="24"/>
          <w:szCs w:val="32"/>
          <w:lang w:val="en-US" w:eastAsia="zh-CN"/>
        </w:rPr>
        <w:t>，引导学生在开放性探究活动中，体会文本的结构之妙与手法之奇。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一开始课堂出现阻滞，经过余老师的举例提示后，学生围绕着主问题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“作者是怎样把刷子李这个人物写得这样鲜活的？他用了些什么手法？”</w:t>
      </w:r>
      <w:r>
        <w:rPr>
          <w:rFonts w:hint="eastAsia"/>
          <w:sz w:val="24"/>
          <w:szCs w:val="32"/>
          <w:lang w:val="en-US" w:eastAsia="zh-CN"/>
        </w:rPr>
        <w:t>进行积极思考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打开了话匣子，也发散了思维。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有的学生抓住了对刷子李刷墙的动作描写，有的抓住了刷子李刷屋顶的高难度活儿；有的抓住了徒弟曹小三的心理变化，有的抓住了曹小三的白点误会，有的抓住了刷子李的干活行头……学生自由交流想法时，余老师顺势进行方法点拨、用法品析、写法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学生的“说”与教师的“评”相映成趣，精巧的“主问题”设计推动着学生的学习活动向着更广、更深处前行，也推动着学生的思维向更广、更深处发展。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最后，余映潮老师基于学生的回答，总结了《刷子李》一文的写作妙处：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一是标题妙，设置了悬念，又表现了人物的特长；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二是开头妙，妙在“渲染”，用比较夸张的笔法写人物，把人物其妙的手艺先表现出来；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三是场景妙，把刷子李的表现放在一间屋子里，通过刷墙的动作、声音和效果，来集中表现人物手艺的高超；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四是线索妙，透过曹小三的眼睛写师傅，同时曹小三的心理变化穿插于全文，这一线索人物串起了全文，让人更感真切；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五是白点妙，写白点是写一次误会，正是这个误会使文章显得很生动，正是这个误会表现了人物手艺的高超；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六是黑衣妙，用黑衣服来烘托人物，从侧面表现刷子李手艺之奇妙，表现他的绝活儿。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余映潮老师站在文学欣赏的高度，盘点妙处，规范表达，提炼方法，引导积累，让学生充分感受文本的结构之妙与手法之奇，既提高了学生的审美能力，又开掘了学生的思维深度。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二、主问题教学分析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（一）主问题设计精当、突出重点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余映潮老师在《刷子李》一课的教学中，从不同维度设计了两大主问题。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第一个主问题是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“根据课文内容，说说刷子李之‘奇’”</w:t>
      </w:r>
      <w:r>
        <w:rPr>
          <w:rFonts w:hint="eastAsia"/>
          <w:sz w:val="24"/>
          <w:szCs w:val="32"/>
          <w:lang w:val="en-US" w:eastAsia="zh-CN"/>
        </w:rPr>
        <w:t>，这是针对课文全文设计的，通过将整体感知与文本细读相结合的方式，让学生感受人物之奇。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第二个主问题是“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发现、欣赏《刷子李》这篇课文怎么表达。也就是说，作者是怎样把刷子李这个人物写得这样鲜活的？他用了些什么手法？</w:t>
      </w:r>
      <w:r>
        <w:rPr>
          <w:rFonts w:hint="eastAsia"/>
          <w:sz w:val="24"/>
          <w:szCs w:val="32"/>
          <w:lang w:val="en-US" w:eastAsia="zh-CN"/>
        </w:rPr>
        <w:t>”，这是针对课文写法设计的，让学生在多角度的品析欣赏中感受表达之妙。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我们可以发现，两大主问题都具有</w:t>
      </w:r>
      <w:r>
        <w:rPr>
          <w:rFonts w:hint="eastAsia"/>
          <w:b/>
          <w:bCs/>
          <w:sz w:val="24"/>
          <w:szCs w:val="32"/>
          <w:lang w:val="en-US" w:eastAsia="zh-CN"/>
        </w:rPr>
        <w:t>聚焦性、整合性、层次性、探究性</w:t>
      </w:r>
      <w:r>
        <w:rPr>
          <w:rFonts w:hint="eastAsia"/>
          <w:sz w:val="24"/>
          <w:szCs w:val="32"/>
          <w:lang w:val="en-US" w:eastAsia="zh-CN"/>
        </w:rPr>
        <w:t>特征，一是它们有明确的目标指向，能帮助突破教学重难点；二是它们是指向全文的大问题，联系着上下文才能更好地体会写法的精妙；三是两个问题由浅入深，由“奇在哪里”上升到“怎么写奇”，环环相扣，循序渐进；四是它们都是需要学生在一定的时间内，通过自主思考、合作交流、班级探讨的值得探究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两大问题呈现出主问题的基本特征，设计精当，突出重点。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（二）主问题点拨及时、提升到位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在主问题教学过程中，余映潮老师在课堂中扮演着重要角色，在学生的思维困顿处及时点拨提示，在学生的能力生长点及时追问提升，通过适时、适切的方式有力地推进着课堂教学。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1.在思维困顿处及时点拨提示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在第二个主问题的教学过程中，一开始学生对于这样的活动设计很陌生，无从下手，课堂一度出现阻滞，这时余老师及时举例提示：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我举个例子，课文的开头很妙，这个“妙”就表现在他说刷子李的手艺是多么的高妙啊，但不仅仅只是一般地赞叹一句，他说：“他要是给您刷好一间屋子，屋里什么都不用放，单坐着，就如同升天一般美。”这样有力地来表现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我再举个例子：有的细节作者描写的是很有味道的，比如小三，他就偷偷地看师傅身上有没有白点，这都是巧妙之处。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下面请大家品析《刷子李》的写法之妙、表达之妙。活动方式：可以独立思考，可以两两为一组，可以三人为一组。开始研讨吧！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经过余老师的适时点拨，主问题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“作者是怎样把刷子李这个人物写得这样鲜活的？他用了些什么手法？”，</w:t>
      </w:r>
      <w:r>
        <w:rPr>
          <w:rFonts w:hint="eastAsia"/>
          <w:sz w:val="24"/>
          <w:szCs w:val="32"/>
          <w:lang w:val="en-US" w:eastAsia="zh-CN"/>
        </w:rPr>
        <w:t>让学生打开了话匣子，也发散了思维。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2.在能力生长点及时追问提升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如，余老师结合着学生的品读分析，会顺势进行方法点拨、用法品析等。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生：“他真觉得这身黑色的衣服有种神圣不可侵犯的威严”和后面“完了，师傅露馅了，他不是神仙，往日传说中那如山般的形象轰然倒去”。我感觉这两句话是相呼应的。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你的发言真妙。你看出来了两个地方，那么这两个地方，其实是对小三的心理描写。你们看，“他真觉得这身黑色的衣服有种神圣不可侵犯的威严”“传说中那如山般的形象轰然倒去。他怕师傅难堪，不敢说”，心理的描写，互相的照应，形成对比，同时还形成了一个悬念。让我们接着往下看是不是“身上真的有白点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生：“说着，刷子李用手指捏着裤子轻轻往上一提，那白点即刻没了，再一松手，白点又出现了，奇了！”这段描写很生动，很形象。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师：能不能再细致地分析一下，这个白点是个什么样的白点呢？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生：是刷子李抽烟时烧的。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故事妙就妙在这里。小三看见师傅裤子上有个小白点，完了，师傅完了，师傅吹牛啊，这次刷墙不用付工钱了，师傅的规矩都破了，但是师傅忽然说，你看！你看我的白点，把裤子提了一下，白点没有了，原来是烧了一个洞，里面是白色的衬裤，衬出了一个白点，故事妙就妙在用一个误会，来表现师傅手艺的高超。我要表扬这位同学。大家继续评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在上述教学片段中，余老师用足了徒弟曹小三的心理刻画，一是点明心理描写，进行写法点拨；二是前后联系，点出表达效果，引出“对比”与“悬念”；三是构思巧妙，利用误会突显人物。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再如，余老师对学生的回答进行补充与提升，点出学生的未尽之意。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生：“屋顶尤其难刷，蘸了稀溜溜粉浆的板刷往上一举，谁能一滴不掉？一掉准掉在身上。可刷子李一举刷子，就像没有蘸浆。”我感觉他刷得很巧妙，而且他刷浆的技巧比别人好。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师：我补充一下，这位同学发现的是细节描写，作者写刷子李刷墙，是捡最难的地方写，直接写他刷天花板，你说那个水那个浆不滴下来吗？但，就不滴下来。最难的活，最容易出事，最容易做不好，但是最难的活人家做得那样的好。通过“最难最难”的细节来写人物，来表现他的技艺之妙。看我们同学多能干，找到这么多好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在上述教学片段中，余老师对学生的分析再加工，点明了选材之妙。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过以上分析，我们可以发现教学主问题的设计要精当、突出重点，推进时要点拨及时、提升到位，抓住学生的“最近发展区”，用牵一发而动全身的“主问题”给予他们充分探究的时间和机会，也给予他们充分成长与提升的空间与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04D2"/>
    <w:rsid w:val="014A3D77"/>
    <w:rsid w:val="01872C64"/>
    <w:rsid w:val="02B57E80"/>
    <w:rsid w:val="051E76E4"/>
    <w:rsid w:val="077C54A1"/>
    <w:rsid w:val="07B05552"/>
    <w:rsid w:val="085D08A2"/>
    <w:rsid w:val="094B5F31"/>
    <w:rsid w:val="09DC73EC"/>
    <w:rsid w:val="0F970E7D"/>
    <w:rsid w:val="102A59E7"/>
    <w:rsid w:val="1174720F"/>
    <w:rsid w:val="13763EA7"/>
    <w:rsid w:val="140D1FA1"/>
    <w:rsid w:val="181F718D"/>
    <w:rsid w:val="186C7ED7"/>
    <w:rsid w:val="18902DE4"/>
    <w:rsid w:val="19E052C9"/>
    <w:rsid w:val="1C1D1C92"/>
    <w:rsid w:val="1E53771B"/>
    <w:rsid w:val="1EEA5D7D"/>
    <w:rsid w:val="1FE12838"/>
    <w:rsid w:val="20320A86"/>
    <w:rsid w:val="20BF39DD"/>
    <w:rsid w:val="22305FD5"/>
    <w:rsid w:val="23560A68"/>
    <w:rsid w:val="237647BD"/>
    <w:rsid w:val="25111CB0"/>
    <w:rsid w:val="28CD5D32"/>
    <w:rsid w:val="29127B10"/>
    <w:rsid w:val="2A7D79DE"/>
    <w:rsid w:val="2A9B4773"/>
    <w:rsid w:val="2CC43EA3"/>
    <w:rsid w:val="2D75015B"/>
    <w:rsid w:val="2DD44EF6"/>
    <w:rsid w:val="2E314559"/>
    <w:rsid w:val="2EC518DE"/>
    <w:rsid w:val="2FE20A39"/>
    <w:rsid w:val="318038BC"/>
    <w:rsid w:val="323D2DF5"/>
    <w:rsid w:val="331B2601"/>
    <w:rsid w:val="33D00F66"/>
    <w:rsid w:val="34782958"/>
    <w:rsid w:val="36F8532B"/>
    <w:rsid w:val="37F65275"/>
    <w:rsid w:val="39E84A05"/>
    <w:rsid w:val="3B446836"/>
    <w:rsid w:val="3CDE45A3"/>
    <w:rsid w:val="3E155F41"/>
    <w:rsid w:val="421B6724"/>
    <w:rsid w:val="42A6027D"/>
    <w:rsid w:val="439A17E1"/>
    <w:rsid w:val="44F57118"/>
    <w:rsid w:val="4500698A"/>
    <w:rsid w:val="45C345EA"/>
    <w:rsid w:val="4AF207FC"/>
    <w:rsid w:val="4E9A669F"/>
    <w:rsid w:val="503B233C"/>
    <w:rsid w:val="533740E9"/>
    <w:rsid w:val="578E3E76"/>
    <w:rsid w:val="57F248E3"/>
    <w:rsid w:val="5A3E7810"/>
    <w:rsid w:val="5BA341BE"/>
    <w:rsid w:val="5F835599"/>
    <w:rsid w:val="5FEF0FD5"/>
    <w:rsid w:val="60376355"/>
    <w:rsid w:val="61892450"/>
    <w:rsid w:val="62350D51"/>
    <w:rsid w:val="647A535B"/>
    <w:rsid w:val="65202352"/>
    <w:rsid w:val="65A66928"/>
    <w:rsid w:val="65D470A2"/>
    <w:rsid w:val="668E558C"/>
    <w:rsid w:val="676E6827"/>
    <w:rsid w:val="6A403E9E"/>
    <w:rsid w:val="6B8D1329"/>
    <w:rsid w:val="6C3B4B53"/>
    <w:rsid w:val="6C7B5625"/>
    <w:rsid w:val="6D0F3A81"/>
    <w:rsid w:val="6D1A1D56"/>
    <w:rsid w:val="6DA139A9"/>
    <w:rsid w:val="6DFC2C45"/>
    <w:rsid w:val="6ED03214"/>
    <w:rsid w:val="70B014BB"/>
    <w:rsid w:val="72AE1CA0"/>
    <w:rsid w:val="72B10541"/>
    <w:rsid w:val="73206DA4"/>
    <w:rsid w:val="74AB4634"/>
    <w:rsid w:val="75613122"/>
    <w:rsid w:val="794716B1"/>
    <w:rsid w:val="79D54633"/>
    <w:rsid w:val="7D556E2B"/>
    <w:rsid w:val="7DAF3F08"/>
    <w:rsid w:val="7E4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2022-09-11T07:00:00Z</dcterms:created>
  <dc:creator>Administrator</dc:creator>
  <cp:lastModifiedBy>Administrator</cp:lastModifiedBy>
  <cp:lastPrinted>2022-10-16T03:17:00Z</cp:lastPrinted>
  <dcterms:modified xsi:type="dcterms:W3CDTF">2023-12-20T08:20:36Z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FFD16F096954451DAF535D061C5B792E</vt:lpwstr>
  </property>
</Properties>
</file>