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个别化学习计划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8.7.27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中三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常州市天宁区</w:t>
            </w:r>
            <w:r>
              <w:rPr>
                <w:rFonts w:hint="eastAsia"/>
                <w:szCs w:val="21"/>
                <w:lang w:val="en-US" w:eastAsia="zh-CN"/>
              </w:rPr>
              <w:t>紫云</w:t>
            </w:r>
            <w:r>
              <w:rPr>
                <w:rFonts w:hint="eastAsia"/>
                <w:szCs w:val="21"/>
              </w:rPr>
              <w:t>苑137栋甲单元</w:t>
            </w:r>
            <w:r>
              <w:rPr>
                <w:rFonts w:hint="eastAsia"/>
                <w:szCs w:val="21"/>
                <w:lang w:val="en-US" w:eastAsia="zh-CN"/>
              </w:rPr>
              <w:t>90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13775616287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>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发育迟缓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姚勇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江阴长电科技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张臻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60" w:firstLineChars="6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6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妈妈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破腹产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6斤5量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岁5个月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3岁</w:t>
            </w:r>
            <w:r>
              <w:rPr>
                <w:rFonts w:hint="eastAsia" w:ascii="宋体" w:hAnsi="宋体"/>
                <w:szCs w:val="21"/>
              </w:rPr>
              <w:t>上早教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机构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3岁3个月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在紫云</w:t>
            </w:r>
            <w:r>
              <w:rPr>
                <w:rFonts w:hint="eastAsia" w:ascii="宋体" w:hAnsi="宋体"/>
                <w:szCs w:val="21"/>
              </w:rPr>
              <w:t>幼儿园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就读，小班期间每周半天进行语言康复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语言有加大程度的提升，但是有表述不清，口齿不清的状况。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大肢体动作方面比较缺失，无法直线行走、比较容易摔跤。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生活自理方面还需要进一步提升。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社会交往以及情绪控制方面有一定的进步，但是还需要进一步加强。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1.课堂上无法安静入座上课     2.情绪比较容易激动，特别亢奋    3.很挑食，基本不吃主食，只吃少量白米饭    3.不愿意午睡    4.快速行走时容易摔跤                                             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小班入园时         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83" w:firstLineChars="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《婴儿-初中生社会生活能力评定量表》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八个领域按发展的优劣顺序排列：自理能力（11/3/53）、粗大动作（15/11/46）、感知觉（20/18/17）、精细动作（9/3/54）、认知（7/3/45）社会交往（10 /2/35）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语言与沟通（19/11/49）、情绪行为（A/M/S）。（注：每个领域分数为P/E/F，其中P项越多越佳。）从数据中可以看出，该</w:t>
            </w:r>
            <w:r>
              <w:rPr>
                <w:rFonts w:hint="eastAsia"/>
                <w:lang w:val="en-US" w:eastAsia="zh-CN"/>
              </w:rPr>
              <w:t>幼儿有</w:t>
            </w:r>
            <w:r>
              <w:rPr>
                <w:rFonts w:hint="eastAsia"/>
              </w:rPr>
              <w:t>项能力均大幅度低于同龄人，尤其是在</w:t>
            </w:r>
            <w:r>
              <w:rPr>
                <w:rFonts w:hint="eastAsia"/>
                <w:lang w:val="en-US" w:eastAsia="zh-CN"/>
              </w:rPr>
              <w:t>语言与沟通</w:t>
            </w:r>
            <w:r>
              <w:rPr>
                <w:rFonts w:hint="eastAsia"/>
              </w:rPr>
              <w:t>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认知能力已经情绪行为</w:t>
            </w:r>
            <w:r>
              <w:rPr>
                <w:rFonts w:hint="eastAsia"/>
              </w:rPr>
              <w:t>方面。</w:t>
            </w:r>
          </w:p>
        </w:tc>
        <w:tc>
          <w:tcPr>
            <w:tcW w:w="2509" w:type="dxa"/>
            <w:vAlign w:val="center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钱亚菊、高小芬、殷涵丹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身体状况一般，没有服用药物，换季时容易生病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jc w:val="left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比较挑食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5"/>
              <w:jc w:val="left"/>
              <w:rPr>
                <w:rFonts w:hint="eastAsia"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能够自己穿脱衣服；</w:t>
            </w:r>
          </w:p>
          <w:p>
            <w:pPr>
              <w:pStyle w:val="5"/>
              <w:jc w:val="left"/>
              <w:rPr>
                <w:rFonts w:hint="default" w:ascii="Times New Roman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不愿意午睡；</w:t>
            </w:r>
          </w:p>
          <w:p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能够自己如厕、盥洗，能完成简单的自我清洁工作，个人卫生情况较好。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生活自理能力</w:t>
            </w:r>
            <w:r>
              <w:rPr>
                <w:rFonts w:hint="eastAsia"/>
                <w:sz w:val="20"/>
                <w:lang w:val="en-US" w:eastAsia="zh-CN"/>
              </w:rPr>
              <w:t>还有待调整</w:t>
            </w:r>
            <w:r>
              <w:rPr>
                <w:rFonts w:hint="eastAsia"/>
                <w:sz w:val="20"/>
              </w:rPr>
              <w:t>。</w:t>
            </w:r>
          </w:p>
          <w:p>
            <w:pPr>
              <w:pStyle w:val="5"/>
              <w:jc w:val="left"/>
              <w:rPr>
                <w:sz w:val="20"/>
              </w:rPr>
            </w:pPr>
          </w:p>
          <w:p>
            <w:pPr>
              <w:pStyle w:val="5"/>
              <w:spacing w:before="139"/>
              <w:ind w:left="9" w:lef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w w:val="99"/>
                <w:sz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感觉方面均正常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jc w:val="left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感知觉能力发展水平较好。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5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不能独立完成定向行走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5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粗大动作发展</w:t>
            </w:r>
            <w:r>
              <w:rPr>
                <w:rFonts w:hint="eastAsia" w:ascii="Times New Roman"/>
                <w:sz w:val="20"/>
                <w:lang w:val="en-US" w:eastAsia="zh-CN"/>
              </w:rPr>
              <w:t>较弱</w:t>
            </w:r>
            <w:r>
              <w:rPr>
                <w:rFonts w:hint="eastAsia" w:ascii="Times New Roman"/>
                <w:sz w:val="20"/>
              </w:rPr>
              <w:t>，跑、跳、平衡、球类等运动项目</w:t>
            </w:r>
            <w:r>
              <w:rPr>
                <w:rFonts w:hint="eastAsia" w:ascii="Times New Roman"/>
                <w:sz w:val="20"/>
                <w:lang w:val="en-US" w:eastAsia="zh-CN"/>
              </w:rPr>
              <w:t>完成度不高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5"/>
              <w:rPr>
                <w:rFonts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精细动作发展较为迟缓，手指灵活度不够，只能完成少部分的穿珠子、折纸等活动。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5"/>
              <w:rPr>
                <w:rFonts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粗大动作发展</w:t>
            </w:r>
            <w:r>
              <w:rPr>
                <w:rFonts w:hint="eastAsia" w:ascii="Times New Roman"/>
                <w:sz w:val="20"/>
                <w:lang w:val="en-US" w:eastAsia="zh-CN"/>
              </w:rPr>
              <w:t>较弱</w:t>
            </w:r>
            <w:r>
              <w:rPr>
                <w:rFonts w:hint="eastAsia" w:ascii="Times New Roman"/>
                <w:sz w:val="20"/>
              </w:rPr>
              <w:t>，精细动作发展水平较弱。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觉注视和追视、听觉反应味觉辨别比较好，但对颜色辨认视觉记忆及重整等方面还存在缺陷。对于色彩鲜艳的东西又追视，能分辨出酸甜苦辣，能看物体、听出声音、感知物体特征，但不能清晰的表达自己的想法。认识物体的存在，了解大部分部分物体，对于时间概念、因果关系、数前概念比较薄弱，不会根据事物的功能、特点进行分类，如：水果、交通工具、动物等，对于上、下、里、外的空间概念不清晰，需要语言提示；颜色概念、形状概念、数前概念有粗浅和极少数的认知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认知方面有待提升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能主动向表达自己的需要，如：要上厕所、饿了要吃饭，没有阅读与倾听故事的习惯。知道自己的名字，能服从简单的命令。相当于</w:t>
            </w:r>
            <w:r>
              <w:rPr>
                <w:rFonts w:hint="eastAsia"/>
                <w:lang w:val="en-US" w:eastAsia="zh-CN"/>
              </w:rPr>
              <w:t>2岁</w:t>
            </w:r>
            <w:r>
              <w:rPr>
                <w:rFonts w:hint="eastAsia"/>
              </w:rPr>
              <w:t>左右儿童的水平，缺乏社交前基本能力，如评价自己，评价别人。社交礼仪方面，表示感谢、抱歉、称赞等深层次的交往不足。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Times New Roman"/>
                <w:sz w:val="20"/>
              </w:rPr>
              <w:t>语言表达存在</w:t>
            </w:r>
            <w:r>
              <w:rPr>
                <w:rFonts w:hint="eastAsia" w:ascii="Times New Roman"/>
                <w:sz w:val="20"/>
                <w:lang w:val="en-US" w:eastAsia="zh-CN"/>
              </w:rPr>
              <w:t>一定</w:t>
            </w:r>
            <w:r>
              <w:rPr>
                <w:rFonts w:hint="eastAsia" w:ascii="Times New Roman"/>
                <w:sz w:val="20"/>
              </w:rPr>
              <w:t>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/>
                <w:sz w:val="20"/>
              </w:rPr>
              <w:t>社交能力差，集体活动参与较少，在课外交往、上课纪律、与人相处上存在一些问题。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</w:rPr>
              <w:t>注意力不集中、反应力较差、控制力较弱；同时在情绪理解和表达及情绪调节方面存在问题，没有不服从或不合作行为。在学习方面存在问题，有多动、不注意-被动问题。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注意力不集中，多动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1.感知觉：视觉注视和追视、听觉反应比较好。2.粗大动作：上肢力量和协调能力较好，姿势、行走、推和接的能力发展较好，如：坐姿、行走、扶物上楼、推和接。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3.精细动作：摆弄物品、简单的操作能力、双手配合等能力较好。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4.语言沟通：</w:t>
            </w:r>
            <w:r>
              <w:rPr>
                <w:rFonts w:hint="eastAsia"/>
                <w:lang w:val="en-US" w:eastAsia="zh-CN"/>
              </w:rPr>
              <w:t>能清楚了解指令，能清晰的复述出交往的语言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5.认知能力：能辨认指出自己、小动物的身体部位；能辨认生活中常见物品；在特定情境以及自己的动机需求下，会提出：“我要……”或“具体事物或活动”等。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6.社会交往：社交中非口语能力较好。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7.自理能力：能用汤匙独立进食，用杯子喝水，能表示如厕需要，并能自己拉下裤子，能脱衣服，睡眠规律安稳，能开关门。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8.情绪行为：具有依附情绪行为，对身体接触有反应，没有不服从不合作行为。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9.每天下午都有进行个性训练。每2周进行针对性康复训练。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1.注意力不集中，课堂参与度低。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感知觉：在辨别不同乐器的声音方面还有所欠缺。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粗大动作：下肢动作和平衡感较差，爬、站立、倒退走、脚后跟行走、跳跃、抛、拍和击部分项目有待加强。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精细动作：手眼协调能力不足，如折纸和使用剪刀剪的能力不足。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.语言沟通：对形容词的理解能力较为欠缺；</w:t>
            </w:r>
            <w:r>
              <w:rPr>
                <w:rFonts w:hint="eastAsia"/>
                <w:lang w:val="en-US" w:eastAsia="zh-CN"/>
              </w:rPr>
              <w:t>无法清晰的组织语言表达自我需求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认知能力：认知方面比较比较差。分类、时间概念、颜色、形状、数概念、数前概念的认知、理解较弱。</w:t>
            </w:r>
          </w:p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社会交往：社交技巧、社交礼仪方面存在明显不足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无法控制自己的行为，以自我为中心。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自理能力：</w:t>
            </w:r>
            <w:r>
              <w:rPr>
                <w:rFonts w:hint="eastAsia"/>
                <w:lang w:val="en-US" w:eastAsia="zh-CN"/>
              </w:rPr>
              <w:t>不能和其他幼儿一样午睡、不愿意吃主食，很挑食，只吃零食和少量特定的水果如苹果、西瓜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</w:rPr>
              <w:t>情绪行为：不能很好地分辨成人的语气、理解成人的表情，无法做到主动安慰和帮助别人、分享别人的快乐，不能主动引发社交沟通。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3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1.能口齿清楚地说日常礼貌用词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.1</w:t>
            </w:r>
            <w:r>
              <w:rPr>
                <w:rFonts w:hint="eastAsia" w:ascii="Times New Roman" w:hAnsi="Times New Roman"/>
                <w:bCs/>
              </w:rPr>
              <w:t>弄坏别人的东西，会说“对不起”</w:t>
            </w:r>
          </w:p>
          <w:p>
            <w:pPr>
              <w:rPr>
                <w:rFonts w:hint="eastAsia" w:ascii="Times New Roman" w:hAnsi="Times New Roman" w:eastAsiaTheme="minorEastAsia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</w:rPr>
              <w:t>1.2</w:t>
            </w:r>
            <w:r>
              <w:rPr>
                <w:rFonts w:hint="eastAsia" w:ascii="Times New Roman" w:hAnsi="Times New Roman"/>
                <w:bCs/>
              </w:rPr>
              <w:t>当别人做事做的好时，口头称赞别人或通过动作称赞别人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C00000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扩大认知量，认识生活中常见事物，物品属性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2.1</w:t>
            </w:r>
            <w:r>
              <w:rPr>
                <w:rFonts w:hint="eastAsia" w:ascii="宋体" w:hAnsi="宋体" w:cs="宋体"/>
                <w:szCs w:val="21"/>
              </w:rPr>
              <w:t>辨认一半和整个的东西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2.2</w:t>
            </w:r>
            <w:r>
              <w:rPr>
                <w:rFonts w:hint="eastAsia" w:ascii="宋体" w:hAnsi="宋体" w:cs="宋体"/>
                <w:szCs w:val="21"/>
              </w:rPr>
              <w:t>简单加法运算</w:t>
            </w:r>
          </w:p>
          <w:p>
            <w:pPr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2.3</w:t>
            </w:r>
            <w:r>
              <w:rPr>
                <w:rFonts w:hint="eastAsia" w:ascii="宋体" w:hAnsi="宋体" w:cs="宋体"/>
                <w:szCs w:val="21"/>
              </w:rPr>
              <w:t>简单减法运算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7030A0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3.会独立刷牙、洗脸等。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.1</w:t>
            </w:r>
            <w:r>
              <w:rPr>
                <w:rFonts w:hint="eastAsia" w:ascii="宋体" w:hAnsi="宋体" w:cs="宋体"/>
                <w:bCs/>
                <w:szCs w:val="21"/>
              </w:rPr>
              <w:t>用挤有牙膏的牙刷刷牙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.2</w:t>
            </w:r>
            <w:r>
              <w:rPr>
                <w:rFonts w:hint="eastAsia" w:ascii="宋体" w:hAnsi="宋体" w:cs="宋体"/>
                <w:bCs/>
                <w:szCs w:val="21"/>
              </w:rPr>
              <w:t>自己用梳子将头发梳理整齐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.3</w:t>
            </w:r>
            <w:r>
              <w:rPr>
                <w:rFonts w:hint="eastAsia" w:ascii="宋体" w:hAnsi="宋体" w:cs="宋体"/>
                <w:bCs/>
                <w:szCs w:val="21"/>
              </w:rPr>
              <w:t>自己洗脸</w:t>
            </w:r>
          </w:p>
          <w:p>
            <w:pPr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.4</w:t>
            </w:r>
            <w:r>
              <w:rPr>
                <w:rFonts w:hint="eastAsia" w:ascii="宋体" w:hAnsi="宋体" w:cs="宋体"/>
                <w:bCs/>
                <w:szCs w:val="21"/>
              </w:rPr>
              <w:t>饭后收拾碗筷，将碗、碟分别放好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0070C0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4.</w:t>
            </w:r>
            <w:r>
              <w:rPr>
                <w:rFonts w:hint="eastAsia" w:ascii="Times New Roman" w:hAnsi="Times New Roman"/>
                <w:b/>
                <w:szCs w:val="21"/>
              </w:rPr>
              <w:t>提升语言表达能力，在理解的基础上描述事物特点。</w:t>
            </w:r>
          </w:p>
          <w:p>
            <w:pPr>
              <w:rPr>
                <w:rFonts w:hint="eastAsia"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hint="eastAsia" w:ascii="Times New Roman" w:hAnsi="Times New Roman"/>
                <w:bCs/>
              </w:rPr>
              <w:t>.1理解转折关系</w:t>
            </w:r>
          </w:p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</w:rPr>
              <w:t>4</w:t>
            </w:r>
            <w:r>
              <w:rPr>
                <w:rFonts w:hint="eastAsia" w:ascii="Times New Roman" w:hAnsi="Times New Roman"/>
                <w:bCs/>
              </w:rPr>
              <w:t>.2复述完整的故事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5.提升精细动作水平，如：剪纸、折纸、握笔写画、串珠、夹豆等</w:t>
            </w:r>
          </w:p>
          <w:p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5.1</w:t>
            </w:r>
            <w:r>
              <w:rPr>
                <w:rFonts w:hint="eastAsia" w:ascii="Times New Roman" w:hAnsi="Times New Roman"/>
                <w:bCs/>
                <w:szCs w:val="21"/>
              </w:rPr>
              <w:t>用直尺划线10cm</w:t>
            </w:r>
          </w:p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5</w:t>
            </w:r>
            <w:r>
              <w:rPr>
                <w:rFonts w:ascii="Times New Roman" w:hAnsi="Times New Roman"/>
                <w:bCs/>
                <w:szCs w:val="21"/>
              </w:rPr>
              <w:t>.2</w:t>
            </w:r>
            <w:r>
              <w:rPr>
                <w:rFonts w:hint="eastAsia" w:ascii="Times New Roman" w:hAnsi="Times New Roman"/>
                <w:bCs/>
                <w:szCs w:val="21"/>
              </w:rPr>
              <w:t>仿画圆形、十字、正方形</w:t>
            </w:r>
          </w:p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szCs w:val="21"/>
              </w:rPr>
              <w:t>5.3</w:t>
            </w:r>
            <w:r>
              <w:rPr>
                <w:rFonts w:hint="eastAsia" w:ascii="Times New Roman" w:hAnsi="Times New Roman"/>
                <w:bCs/>
                <w:szCs w:val="21"/>
              </w:rPr>
              <w:t>剪复杂图形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C000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6.提高粗大动作的能力水平</w:t>
            </w:r>
          </w:p>
          <w:p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/>
                <w:bCs/>
                <w:szCs w:val="21"/>
              </w:rPr>
              <w:t>.1</w:t>
            </w:r>
            <w:r>
              <w:rPr>
                <w:rFonts w:hint="eastAsia" w:ascii="Times New Roman" w:hAnsi="Times New Roman"/>
                <w:bCs/>
                <w:szCs w:val="21"/>
              </w:rPr>
              <w:t>左右手轮流向上拍气球4次</w:t>
            </w:r>
          </w:p>
          <w:p>
            <w:pPr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/>
                <w:bCs/>
                <w:szCs w:val="21"/>
              </w:rPr>
              <w:t>.2</w:t>
            </w:r>
            <w:r>
              <w:rPr>
                <w:rFonts w:hint="eastAsia" w:ascii="Times New Roman" w:hAnsi="Times New Roman"/>
                <w:bCs/>
                <w:szCs w:val="21"/>
              </w:rPr>
              <w:t>双手过肩抛球至1.5m远的目标</w:t>
            </w:r>
          </w:p>
          <w:p>
            <w:pPr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6</w:t>
            </w:r>
            <w:r>
              <w:rPr>
                <w:rFonts w:ascii="Times New Roman" w:hAnsi="Times New Roman"/>
                <w:bCs/>
                <w:szCs w:val="21"/>
              </w:rPr>
              <w:t>.3</w:t>
            </w:r>
            <w:r>
              <w:rPr>
                <w:rFonts w:hint="eastAsia" w:ascii="Times New Roman" w:hAnsi="Times New Roman"/>
                <w:bCs/>
                <w:szCs w:val="21"/>
              </w:rPr>
              <w:t>连续向后跳10次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297180</wp:posOffset>
            </wp:positionV>
            <wp:extent cx="6158865" cy="3498850"/>
            <wp:effectExtent l="0" t="0" r="635" b="635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一日活动安排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3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认知评估（每学期2次，学期初和学期末各一次）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资源教师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巡回指导教师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安排在离教师近一点的位置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AE4DE1"/>
    <w:multiLevelType w:val="singleLevel"/>
    <w:tmpl w:val="4FAE4DE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9955A05"/>
    <w:rsid w:val="0A9460E8"/>
    <w:rsid w:val="0C216009"/>
    <w:rsid w:val="12727658"/>
    <w:rsid w:val="1F6E2BF8"/>
    <w:rsid w:val="1FFE091F"/>
    <w:rsid w:val="24261AAA"/>
    <w:rsid w:val="24AE23EF"/>
    <w:rsid w:val="25675ACC"/>
    <w:rsid w:val="2F61560E"/>
    <w:rsid w:val="31155DE9"/>
    <w:rsid w:val="3D4F2F4A"/>
    <w:rsid w:val="408931DA"/>
    <w:rsid w:val="4E416F40"/>
    <w:rsid w:val="5A360E1A"/>
    <w:rsid w:val="5F9830CC"/>
    <w:rsid w:val="62A966FB"/>
    <w:rsid w:val="649F35EB"/>
    <w:rsid w:val="698E4D8A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3757</Words>
  <Characters>3921</Characters>
  <Lines>0</Lines>
  <Paragraphs>0</Paragraphs>
  <TotalTime>45</TotalTime>
  <ScaleCrop>false</ScaleCrop>
  <LinksUpToDate>false</LinksUpToDate>
  <CharactersWithSpaces>4791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2023-06-20T06:27:24Z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B9ABF0BA64F846A292652B08C5780767</vt:lpwstr>
  </property>
</Properties>
</file>