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rPr>
        <w:t>薛家实验小学</w:t>
      </w:r>
      <w:r>
        <w:rPr>
          <w:sz w:val="32"/>
          <w:szCs w:val="32"/>
        </w:rPr>
        <w:t>食堂膳食管理委员会</w:t>
      </w:r>
      <w:r>
        <w:rPr>
          <w:rFonts w:hint="eastAsia"/>
          <w:sz w:val="32"/>
          <w:szCs w:val="32"/>
          <w:lang w:val="en-US" w:eastAsia="zh-CN"/>
        </w:rPr>
        <w:t>会议签到表</w:t>
      </w:r>
    </w:p>
    <w:p>
      <w:pPr>
        <w:jc w:val="center"/>
        <w:rPr>
          <w:rFonts w:hint="default"/>
          <w:sz w:val="32"/>
          <w:szCs w:val="32"/>
          <w:lang w:val="en-US" w:eastAsia="zh-CN"/>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2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1250"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250"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49" w:type="pct"/>
            <w:vAlign w:val="center"/>
          </w:tcPr>
          <w:p>
            <w:pPr>
              <w:jc w:val="center"/>
              <w:rPr>
                <w:rFonts w:hint="eastAsia" w:ascii="宋体" w:hAnsi="宋体" w:eastAsia="宋体" w:cs="宋体"/>
                <w:sz w:val="24"/>
                <w:szCs w:val="24"/>
                <w:vertAlign w:val="baseline"/>
                <w:lang w:val="en-US" w:eastAsia="zh-CN"/>
              </w:rPr>
            </w:pPr>
          </w:p>
        </w:tc>
        <w:tc>
          <w:tcPr>
            <w:tcW w:w="1249" w:type="pct"/>
            <w:vAlign w:val="center"/>
          </w:tcPr>
          <w:p>
            <w:pPr>
              <w:jc w:val="center"/>
              <w:rPr>
                <w:rFonts w:hint="eastAsia" w:ascii="宋体" w:hAnsi="宋体" w:eastAsia="宋体" w:cs="宋体"/>
                <w:sz w:val="24"/>
                <w:szCs w:val="24"/>
                <w:vertAlign w:val="baseline"/>
                <w:lang w:val="en-US" w:eastAsia="zh-CN"/>
              </w:rPr>
            </w:pPr>
          </w:p>
        </w:tc>
        <w:tc>
          <w:tcPr>
            <w:tcW w:w="1250" w:type="pct"/>
            <w:vAlign w:val="center"/>
          </w:tcPr>
          <w:p>
            <w:pPr>
              <w:jc w:val="center"/>
              <w:rPr>
                <w:rFonts w:hint="eastAsia" w:ascii="宋体" w:hAnsi="宋体" w:eastAsia="宋体" w:cs="宋体"/>
                <w:sz w:val="24"/>
                <w:szCs w:val="24"/>
                <w:vertAlign w:val="baseline"/>
                <w:lang w:val="en-US" w:eastAsia="zh-CN"/>
              </w:rPr>
            </w:pPr>
          </w:p>
        </w:tc>
        <w:tc>
          <w:tcPr>
            <w:tcW w:w="1250" w:type="pct"/>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130" w:type="dxa"/>
            <w:vAlign w:val="center"/>
          </w:tcPr>
          <w:p>
            <w:pPr>
              <w:jc w:val="center"/>
              <w:rPr>
                <w:rFonts w:hint="default" w:ascii="宋体" w:hAnsi="宋体" w:eastAsia="宋体" w:cs="宋体"/>
                <w:sz w:val="24"/>
                <w:szCs w:val="24"/>
                <w:vertAlign w:val="baseline"/>
                <w:lang w:val="en-US" w:eastAsia="zh-CN"/>
              </w:rPr>
            </w:pPr>
          </w:p>
        </w:tc>
        <w:tc>
          <w:tcPr>
            <w:tcW w:w="2130" w:type="dxa"/>
            <w:vAlign w:val="center"/>
          </w:tcPr>
          <w:p>
            <w:pPr>
              <w:jc w:val="center"/>
              <w:rPr>
                <w:rFonts w:hint="default" w:ascii="宋体" w:hAnsi="宋体" w:eastAsia="宋体" w:cs="宋体"/>
                <w:sz w:val="24"/>
                <w:szCs w:val="24"/>
                <w:vertAlign w:val="baseline"/>
                <w:lang w:val="en-US" w:eastAsia="zh-CN"/>
              </w:rPr>
            </w:pPr>
          </w:p>
        </w:tc>
        <w:tc>
          <w:tcPr>
            <w:tcW w:w="2131"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30" w:type="dxa"/>
            <w:vAlign w:val="center"/>
          </w:tcPr>
          <w:p>
            <w:pPr>
              <w:jc w:val="center"/>
              <w:rPr>
                <w:rFonts w:hint="eastAsia" w:ascii="宋体" w:hAnsi="宋体" w:eastAsia="宋体" w:cs="宋体"/>
                <w:kern w:val="2"/>
                <w:sz w:val="24"/>
                <w:szCs w:val="24"/>
                <w:vertAlign w:val="baseline"/>
                <w:lang w:val="en-US" w:eastAsia="zh-CN" w:bidi="ar-SA"/>
              </w:rPr>
            </w:pPr>
          </w:p>
        </w:tc>
        <w:tc>
          <w:tcPr>
            <w:tcW w:w="2130" w:type="dxa"/>
            <w:vAlign w:val="center"/>
          </w:tcPr>
          <w:p>
            <w:pPr>
              <w:jc w:val="center"/>
              <w:rPr>
                <w:rFonts w:hint="eastAsia" w:ascii="宋体" w:hAnsi="宋体" w:eastAsia="宋体" w:cs="宋体"/>
                <w:kern w:val="2"/>
                <w:sz w:val="24"/>
                <w:szCs w:val="24"/>
                <w:vertAlign w:val="baseline"/>
                <w:lang w:val="en-US" w:eastAsia="zh-CN" w:bidi="ar-SA"/>
              </w:rPr>
            </w:pPr>
          </w:p>
        </w:tc>
        <w:tc>
          <w:tcPr>
            <w:tcW w:w="2131"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0" w:type="dxa"/>
            <w:vAlign w:val="center"/>
          </w:tcPr>
          <w:p>
            <w:pPr>
              <w:jc w:val="center"/>
              <w:rPr>
                <w:rFonts w:hint="eastAsia" w:ascii="宋体" w:hAnsi="宋体" w:eastAsia="宋体" w:cs="宋体"/>
                <w:kern w:val="2"/>
                <w:sz w:val="24"/>
                <w:szCs w:val="24"/>
                <w:vertAlign w:val="baseline"/>
                <w:lang w:val="en-US" w:eastAsia="zh-CN" w:bidi="ar-SA"/>
              </w:rPr>
            </w:pPr>
          </w:p>
        </w:tc>
        <w:tc>
          <w:tcPr>
            <w:tcW w:w="2130" w:type="dxa"/>
            <w:vAlign w:val="center"/>
          </w:tcPr>
          <w:p>
            <w:pPr>
              <w:jc w:val="center"/>
              <w:rPr>
                <w:rFonts w:hint="eastAsia" w:ascii="宋体" w:hAnsi="宋体" w:eastAsia="宋体" w:cs="宋体"/>
                <w:kern w:val="2"/>
                <w:sz w:val="24"/>
                <w:szCs w:val="24"/>
                <w:vertAlign w:val="baseline"/>
                <w:lang w:val="en-US" w:eastAsia="zh-CN" w:bidi="ar-SA"/>
              </w:rPr>
            </w:pPr>
          </w:p>
        </w:tc>
        <w:tc>
          <w:tcPr>
            <w:tcW w:w="2131"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130" w:type="dxa"/>
            <w:vAlign w:val="center"/>
          </w:tcPr>
          <w:p>
            <w:pPr>
              <w:jc w:val="center"/>
              <w:rPr>
                <w:rFonts w:hint="eastAsia" w:ascii="宋体" w:hAnsi="宋体" w:eastAsia="宋体" w:cs="宋体"/>
                <w:sz w:val="24"/>
                <w:szCs w:val="24"/>
                <w:vertAlign w:val="baseline"/>
                <w:lang w:val="en-US" w:eastAsia="zh-CN"/>
              </w:rPr>
            </w:pPr>
          </w:p>
        </w:tc>
        <w:tc>
          <w:tcPr>
            <w:tcW w:w="2130"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0" w:type="dxa"/>
            <w:vAlign w:val="center"/>
          </w:tcPr>
          <w:p>
            <w:pPr>
              <w:jc w:val="center"/>
              <w:rPr>
                <w:rFonts w:hint="eastAsia" w:ascii="宋体" w:hAnsi="宋体" w:eastAsia="宋体" w:cs="宋体"/>
                <w:sz w:val="24"/>
                <w:szCs w:val="24"/>
                <w:vertAlign w:val="baseline"/>
                <w:lang w:val="en-US" w:eastAsia="zh-CN"/>
              </w:rPr>
            </w:pPr>
          </w:p>
        </w:tc>
        <w:tc>
          <w:tcPr>
            <w:tcW w:w="2130"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30" w:type="dxa"/>
            <w:vAlign w:val="center"/>
          </w:tcPr>
          <w:p>
            <w:pPr>
              <w:jc w:val="center"/>
              <w:rPr>
                <w:rFonts w:hint="eastAsia" w:ascii="宋体" w:hAnsi="宋体" w:eastAsia="宋体" w:cs="宋体"/>
                <w:sz w:val="24"/>
                <w:szCs w:val="24"/>
                <w:vertAlign w:val="baseline"/>
                <w:lang w:val="en-US" w:eastAsia="zh-CN"/>
              </w:rPr>
            </w:pPr>
          </w:p>
        </w:tc>
        <w:tc>
          <w:tcPr>
            <w:tcW w:w="2130"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30" w:type="dxa"/>
            <w:vAlign w:val="center"/>
          </w:tcPr>
          <w:p>
            <w:pPr>
              <w:jc w:val="center"/>
              <w:rPr>
                <w:rFonts w:hint="eastAsia" w:ascii="宋体" w:hAnsi="宋体" w:eastAsia="宋体" w:cs="宋体"/>
                <w:sz w:val="24"/>
                <w:szCs w:val="24"/>
                <w:vertAlign w:val="baseline"/>
                <w:lang w:val="en-US" w:eastAsia="zh-CN"/>
              </w:rPr>
            </w:pPr>
          </w:p>
        </w:tc>
        <w:tc>
          <w:tcPr>
            <w:tcW w:w="2130"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30" w:type="dxa"/>
            <w:vAlign w:val="center"/>
          </w:tcPr>
          <w:p>
            <w:pPr>
              <w:jc w:val="center"/>
              <w:rPr>
                <w:rFonts w:hint="eastAsia" w:ascii="宋体" w:hAnsi="宋体" w:eastAsia="宋体" w:cs="宋体"/>
                <w:sz w:val="24"/>
                <w:szCs w:val="24"/>
                <w:vertAlign w:val="baseline"/>
                <w:lang w:val="en-US" w:eastAsia="zh-CN"/>
              </w:rPr>
            </w:pPr>
          </w:p>
        </w:tc>
        <w:tc>
          <w:tcPr>
            <w:tcW w:w="2130" w:type="dxa"/>
            <w:vAlign w:val="center"/>
          </w:tcPr>
          <w:p>
            <w:pPr>
              <w:jc w:val="center"/>
              <w:rPr>
                <w:rFonts w:hint="eastAsia" w:ascii="宋体" w:hAnsi="宋体" w:eastAsia="宋体" w:cs="宋体"/>
                <w:sz w:val="24"/>
                <w:szCs w:val="24"/>
                <w:vertAlign w:val="baseline"/>
                <w:lang w:val="en-US" w:eastAsia="zh-CN"/>
              </w:rPr>
            </w:pPr>
          </w:p>
        </w:tc>
        <w:tc>
          <w:tcPr>
            <w:tcW w:w="2131" w:type="dxa"/>
            <w:vAlign w:val="center"/>
          </w:tcPr>
          <w:p>
            <w:pPr>
              <w:jc w:val="center"/>
              <w:rPr>
                <w:rFonts w:hint="eastAsia"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30" w:type="dxa"/>
            <w:vAlign w:val="center"/>
          </w:tcPr>
          <w:p>
            <w:pPr>
              <w:jc w:val="center"/>
              <w:rPr>
                <w:rFonts w:hint="eastAsia" w:ascii="宋体" w:hAnsi="宋体" w:eastAsia="宋体" w:cs="宋体"/>
                <w:b/>
                <w:bCs/>
                <w:sz w:val="24"/>
                <w:szCs w:val="24"/>
                <w:vertAlign w:val="baseline"/>
                <w:lang w:val="en-US" w:eastAsia="zh-CN"/>
              </w:rPr>
            </w:pPr>
          </w:p>
        </w:tc>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0"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vertAlign w:val="baseline"/>
                <w:lang w:val="en-US" w:eastAsia="zh-CN"/>
              </w:rPr>
            </w:pPr>
          </w:p>
        </w:tc>
        <w:tc>
          <w:tcPr>
            <w:tcW w:w="2131" w:type="dxa"/>
            <w:vAlign w:val="center"/>
          </w:tcPr>
          <w:p>
            <w:pPr>
              <w:jc w:val="center"/>
              <w:rPr>
                <w:rFonts w:hint="default" w:ascii="宋体" w:hAnsi="宋体" w:eastAsia="宋体" w:cs="宋体"/>
                <w:b/>
                <w:bCs/>
                <w:sz w:val="24"/>
                <w:szCs w:val="24"/>
                <w:lang w:val="en-US" w:eastAsia="zh-CN"/>
              </w:rPr>
            </w:pPr>
          </w:p>
        </w:tc>
      </w:tr>
    </w:tbl>
    <w:p>
      <w:pPr>
        <w:rPr>
          <w:rFonts w:hint="eastAsia" w:asciiTheme="minorEastAsia" w:hAnsiTheme="minorEastAsia"/>
          <w:sz w:val="36"/>
          <w:szCs w:val="36"/>
          <w:lang w:val="en-US" w:eastAsia="zh-CN"/>
        </w:rPr>
      </w:pPr>
    </w:p>
    <w:p>
      <w:pPr>
        <w:jc w:val="center"/>
        <w:rPr>
          <w:rFonts w:hint="eastAsia" w:asciiTheme="minorEastAsia" w:hAnsiTheme="minorEastAsia"/>
          <w:sz w:val="36"/>
          <w:szCs w:val="36"/>
          <w:lang w:val="en-US" w:eastAsia="zh-CN"/>
        </w:rPr>
      </w:pPr>
    </w:p>
    <w:p>
      <w:pPr>
        <w:jc w:val="center"/>
        <w:rPr>
          <w:rFonts w:hint="eastAsia" w:asciiTheme="minorEastAsia" w:hAnsiTheme="minorEastAsia"/>
          <w:sz w:val="36"/>
          <w:szCs w:val="36"/>
          <w:lang w:val="en-US" w:eastAsia="zh-CN"/>
        </w:rPr>
      </w:pPr>
    </w:p>
    <w:p>
      <w:pPr>
        <w:jc w:val="center"/>
        <w:rPr>
          <w:rFonts w:hint="eastAsia" w:asciiTheme="minorEastAsia" w:hAnsiTheme="minorEastAsia"/>
          <w:sz w:val="36"/>
          <w:szCs w:val="36"/>
          <w:lang w:val="en-US" w:eastAsia="zh-CN"/>
        </w:rPr>
      </w:pPr>
    </w:p>
    <w:p>
      <w:pPr>
        <w:jc w:val="center"/>
        <w:rPr>
          <w:rFonts w:hint="eastAsia" w:asciiTheme="minorEastAsia" w:hAnsiTheme="minorEastAsia"/>
          <w:sz w:val="36"/>
          <w:szCs w:val="36"/>
          <w:lang w:val="en-US" w:eastAsia="zh-CN"/>
        </w:rPr>
      </w:pPr>
    </w:p>
    <w:p>
      <w:pPr>
        <w:jc w:val="center"/>
        <w:rPr>
          <w:rFonts w:hint="eastAsia" w:asciiTheme="minorEastAsia" w:hAnsiTheme="minorEastAsia"/>
          <w:sz w:val="36"/>
          <w:szCs w:val="36"/>
          <w:lang w:val="en-US" w:eastAsia="zh-CN"/>
        </w:rPr>
      </w:pPr>
    </w:p>
    <w:p>
      <w:pPr>
        <w:jc w:val="center"/>
        <w:rPr>
          <w:rFonts w:hint="default" w:asciiTheme="minorEastAsia" w:hAnsiTheme="minorEastAsia"/>
          <w:sz w:val="36"/>
          <w:szCs w:val="36"/>
          <w:lang w:val="en-US" w:eastAsia="zh-CN"/>
        </w:rPr>
      </w:pPr>
      <w:r>
        <w:rPr>
          <w:rFonts w:hint="eastAsia" w:asciiTheme="minorEastAsia" w:hAnsiTheme="minorEastAsia"/>
          <w:sz w:val="36"/>
          <w:szCs w:val="36"/>
          <w:lang w:val="en-US" w:eastAsia="zh-CN"/>
        </w:rPr>
        <w:t>膳食管理委员会会议议程</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时间：9月29日 下午4：00   地点：本部四楼小会议室</w:t>
      </w:r>
    </w:p>
    <w:p>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主持：刘伟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asciiTheme="minorEastAsia" w:hAnsiTheme="minorEastAsia"/>
          <w:sz w:val="24"/>
          <w:szCs w:val="24"/>
          <w:lang w:val="en-US" w:eastAsia="zh-CN"/>
        </w:rPr>
        <w:t>一、周静宣读</w:t>
      </w:r>
      <w:r>
        <w:rPr>
          <w:rFonts w:hint="eastAsia"/>
          <w:sz w:val="24"/>
          <w:szCs w:val="24"/>
        </w:rPr>
        <w:t>薛家实验小学新一届</w:t>
      </w:r>
      <w:r>
        <w:rPr>
          <w:sz w:val="24"/>
          <w:szCs w:val="24"/>
        </w:rPr>
        <w:t>食堂膳食管理委员会</w:t>
      </w:r>
      <w:r>
        <w:rPr>
          <w:rFonts w:hint="eastAsia"/>
          <w:sz w:val="24"/>
          <w:szCs w:val="24"/>
          <w:lang w:val="en-US" w:eastAsia="zh-CN"/>
        </w:rPr>
        <w:t>名单及职责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1、说明：名单的产生首先是根据上级有关文件精神，要有行政代表、教师代表、家长学生代表。其中家长学生代表不少于50%。其次是各年级组在各班推荐的基础上，进行选择。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向全体管理委员会成员公示近三年食堂收支结余情况：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几点说明：1、上面规定结余要控制在总收入的3%以内，我们在这个范围内；2、所有结余全部用于改善学生伙食，学校绝不会也不可以挪用一分钱.3、每学期期末，财务处会进行伙食费结算，学生伙食费按照到校天数算的，学生临时生病不上学退给学生，但事实上配餐时全部在内，这些都是学校贴出来的。4、这里的支出仅包括人员支出、原辅材料支出，其余如食堂水电气、学生用的快餐盒、勺子、日常情节用品德国等开支全部是由行政支出的。）真正做到把学生上交的每一分钱都用于学生的伙食，学校绝不会挪用一分钱。每学期财务处都会把这个结余情况向教职工公示在橱窗里。介绍学校对食堂管理的举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二、借今天这个机会，跟各位介绍一下学校食堂管理的一些举措。</w:t>
      </w:r>
    </w:p>
    <w:p>
      <w:pPr>
        <w:keepNext w:val="0"/>
        <w:keepLines w:val="0"/>
        <w:pageBreakBefore w:val="0"/>
        <w:widowControl w:val="0"/>
        <w:numPr>
          <w:ilvl w:val="0"/>
          <w:numId w:val="2"/>
        </w:numPr>
        <w:kinsoku/>
        <w:wordWrap/>
        <w:overflowPunct/>
        <w:topLinePunct w:val="0"/>
        <w:autoSpaceDE/>
        <w:autoSpaceDN/>
        <w:bidi w:val="0"/>
        <w:adjustRightInd/>
        <w:snapToGrid/>
        <w:spacing w:after="240" w:afterAutospacing="0" w:line="360" w:lineRule="auto"/>
        <w:jc w:val="both"/>
        <w:textAlignment w:val="auto"/>
        <w:rPr>
          <w:rFonts w:hint="default"/>
          <w:sz w:val="24"/>
          <w:szCs w:val="24"/>
          <w:lang w:val="en-US" w:eastAsia="zh-CN"/>
        </w:rPr>
      </w:pPr>
      <w:r>
        <w:rPr>
          <w:rFonts w:hint="eastAsia"/>
          <w:sz w:val="24"/>
          <w:szCs w:val="24"/>
          <w:lang w:val="en-US" w:eastAsia="zh-CN"/>
        </w:rPr>
        <w:t>我们的净菜、大米、作料供应商都是根据上级要求，进行招标，都是有资质的。学校每年都要跟他们签合同，中途如果违反合同要求，下一年就会终止合同。（2）我们对这些供应商除了有合同的要求，还会不定期进行现场参观、抽查，看场所环境卫生、操作过程、经营许可证、健康证等。每天早晨，两校区每天都有学校行政领导、食品仓库保管员、食品安全管理员、厨师联合对每天送过来的菜在监控下进行称重，质量验收，多人签字并拍照上传阳光平台。关于阳光食堂平台。它的作用是监督学校，打造阳光餐饮。</w:t>
      </w:r>
      <w:r>
        <w:rPr>
          <w:rFonts w:ascii="宋体" w:hAnsi="宋体" w:eastAsia="宋体" w:cs="宋体"/>
          <w:sz w:val="24"/>
          <w:szCs w:val="24"/>
        </w:rPr>
        <w:t>前期：</w:t>
      </w:r>
      <w:r>
        <w:rPr>
          <w:rFonts w:hint="eastAsia" w:ascii="宋体" w:hAnsi="宋体" w:eastAsia="宋体" w:cs="宋体"/>
          <w:sz w:val="24"/>
          <w:szCs w:val="24"/>
          <w:lang w:val="en-US" w:eastAsia="zh-CN"/>
        </w:rPr>
        <w:t>我们要把</w:t>
      </w:r>
      <w:r>
        <w:rPr>
          <w:rFonts w:ascii="宋体" w:hAnsi="宋体" w:eastAsia="宋体" w:cs="宋体"/>
          <w:sz w:val="24"/>
          <w:szCs w:val="24"/>
        </w:rPr>
        <w:t>供应商配置，各种制度，所有工作人员证件信息录入，岗位配置，家委会人员信息</w:t>
      </w:r>
      <w:r>
        <w:rPr>
          <w:rFonts w:hint="eastAsia" w:ascii="宋体" w:hAnsi="宋体" w:eastAsia="宋体" w:cs="宋体"/>
          <w:sz w:val="24"/>
          <w:szCs w:val="24"/>
          <w:lang w:val="en-US" w:eastAsia="zh-CN"/>
        </w:rPr>
        <w:t>全部输入进去</w:t>
      </w:r>
      <w:r>
        <w:rPr>
          <w:rFonts w:ascii="宋体" w:hAnsi="宋体" w:eastAsia="宋体" w:cs="宋体"/>
          <w:sz w:val="24"/>
          <w:szCs w:val="24"/>
        </w:rPr>
        <w:t>。每周：大米，调料入库，菜谱管理。每月：库存盘点，培训记录。每天：每日食品配置，各种菜量一键入库，调料出库，留样，陪餐，晨检记录，各种餐具消毒记录，废弃物处理，预警处理。每天各种菜价，调味品的价格，在整个系统中，会出现全市均价多少，只要超出，就会预警。预警级别分“超高”“过高”。这时，就要重新提供上传当天菜单各种数据（要双方签字的才作数），请示区领导，处理预警。同时告之供应商实际情况，协商调整菜价。</w:t>
      </w:r>
      <w:r>
        <w:rPr>
          <w:rFonts w:hint="eastAsia" w:ascii="宋体" w:hAnsi="宋体" w:eastAsia="宋体" w:cs="宋体"/>
          <w:sz w:val="24"/>
          <w:szCs w:val="24"/>
          <w:lang w:val="en-US" w:eastAsia="zh-CN"/>
        </w:rPr>
        <w:t>以后每一个家长可能都会又具体的登入账号，随时可以登入了解。</w:t>
      </w:r>
      <w:r>
        <w:rPr>
          <w:rFonts w:hint="eastAsia"/>
          <w:sz w:val="24"/>
          <w:szCs w:val="24"/>
          <w:lang w:val="en-US" w:eastAsia="zh-CN"/>
        </w:rPr>
        <w:t>（3)我们会对食堂工作进行日巡视、月检查，每次查到的问题及时跟进整改情况。食堂人员每月要进行月考核，逐条考核，奖惩分明（4)每学期末，会让全体师生对食堂进行满意度调查。上学期，学生对食堂的满意度超过了95%。这些举措，都是为了确保食品安全，提高师生在校生活质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三、部署本学期家长代表参观食堂及陪餐安排：</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1、结合家长开放日活动每个代表带领本年级组每班一个家长走进食堂进行现场监督检查。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2、每月有空的话都可以来学校食堂陪餐一次，跟刘伟老师联系。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3、大家对食堂工作又什么好的建议或者意见，包括其它家长，都可以及时跟我、吴校长、刘老师进行反馈。我们定会虚心接纳，不断改进。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四、现场查看本部校区食堂</w:t>
      </w:r>
    </w:p>
    <w:p>
      <w:pPr>
        <w:ind w:firstLine="480" w:firstLineChars="200"/>
      </w:pPr>
      <w:r>
        <w:rPr>
          <w:rFonts w:asciiTheme="minorEastAsia" w:hAnsiTheme="minorEastAsia"/>
          <w:sz w:val="24"/>
          <w:szCs w:val="24"/>
        </w:rPr>
        <w:br w:type="textWrapping"/>
      </w:r>
      <w: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BD62E"/>
    <w:multiLevelType w:val="singleLevel"/>
    <w:tmpl w:val="BA1BD62E"/>
    <w:lvl w:ilvl="0" w:tentative="0">
      <w:start w:val="1"/>
      <w:numFmt w:val="decimal"/>
      <w:suff w:val="nothing"/>
      <w:lvlText w:val="（%1）"/>
      <w:lvlJc w:val="left"/>
    </w:lvl>
  </w:abstractNum>
  <w:abstractNum w:abstractNumId="1">
    <w:nsid w:val="F54DB015"/>
    <w:multiLevelType w:val="singleLevel"/>
    <w:tmpl w:val="F54DB01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NjNhMmE0MzEyY2YzOTUzNjJlM2NiNTFhMzAyYjQifQ=="/>
  </w:docVars>
  <w:rsids>
    <w:rsidRoot w:val="00130FF4"/>
    <w:rsid w:val="00130FF4"/>
    <w:rsid w:val="004F38BC"/>
    <w:rsid w:val="00667945"/>
    <w:rsid w:val="00A84677"/>
    <w:rsid w:val="00AA3164"/>
    <w:rsid w:val="00D90811"/>
    <w:rsid w:val="00E705B4"/>
    <w:rsid w:val="00F9340B"/>
    <w:rsid w:val="00FE05B9"/>
    <w:rsid w:val="0E580E2C"/>
    <w:rsid w:val="0F831703"/>
    <w:rsid w:val="14BB5026"/>
    <w:rsid w:val="1B6A2231"/>
    <w:rsid w:val="1D807D70"/>
    <w:rsid w:val="2586185B"/>
    <w:rsid w:val="2A3F622F"/>
    <w:rsid w:val="2E507431"/>
    <w:rsid w:val="38AD5763"/>
    <w:rsid w:val="43D312C1"/>
    <w:rsid w:val="475A6B4B"/>
    <w:rsid w:val="4CE352A8"/>
    <w:rsid w:val="5DF3072B"/>
    <w:rsid w:val="5F0D30F6"/>
    <w:rsid w:val="72166B95"/>
    <w:rsid w:val="7C436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2067</Words>
  <Characters>2343</Characters>
  <Lines>5</Lines>
  <Paragraphs>1</Paragraphs>
  <TotalTime>32</TotalTime>
  <ScaleCrop>false</ScaleCrop>
  <LinksUpToDate>false</LinksUpToDate>
  <CharactersWithSpaces>2396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2020-09-01T03:18:00Z</dcterms:created>
  <dc:creator>zhoujing</dc:creator>
  <cp:lastModifiedBy>一语承诺</cp:lastModifiedBy>
  <cp:lastPrinted>2022-09-29T00:20:43Z</cp:lastPrinted>
  <dcterms:modified xsi:type="dcterms:W3CDTF">2022-09-29T00:51:56Z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8E30FA19614F4B388BCBFAA0FA139D38</vt:lpwstr>
  </property>
</Properties>
</file>