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隶书" w:eastAsia="隶书"/>
          <w:b/>
          <w:sz w:val="44"/>
          <w:szCs w:val="44"/>
        </w:rPr>
      </w:pPr>
      <w:r>
        <w:rPr>
          <w:rFonts w:hint="eastAsia" w:ascii="隶书" w:eastAsia="隶书"/>
          <w:b/>
          <w:sz w:val="44"/>
          <w:szCs w:val="44"/>
          <w:lang w:val="en-US" w:eastAsia="zh-CN"/>
        </w:rPr>
        <w:t>薛家实验小学教师</w:t>
      </w:r>
      <w:r>
        <w:rPr>
          <w:rFonts w:hint="eastAsia" w:ascii="隶书" w:eastAsia="隶书"/>
          <w:b/>
          <w:sz w:val="44"/>
          <w:szCs w:val="44"/>
        </w:rPr>
        <w:t>成长规划书</w:t>
      </w:r>
    </w:p>
    <w:p>
      <w:pPr>
        <w:jc w:val="center"/>
        <w:rPr>
          <w:rFonts w:ascii="隶书" w:eastAsia="隶书"/>
          <w:b/>
          <w:sz w:val="28"/>
          <w:szCs w:val="28"/>
        </w:rPr>
      </w:pPr>
      <w:r>
        <w:rPr>
          <w:rFonts w:hint="eastAsia" w:ascii="隶书" w:eastAsia="隶书"/>
          <w:b/>
          <w:sz w:val="28"/>
          <w:szCs w:val="28"/>
        </w:rPr>
        <w:t>（20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21.9</w:t>
      </w:r>
      <w:r>
        <w:rPr>
          <w:rFonts w:hint="eastAsia" w:ascii="隶书" w:eastAsia="隶书"/>
          <w:b/>
          <w:sz w:val="28"/>
          <w:szCs w:val="28"/>
        </w:rPr>
        <w:t>—202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4</w:t>
      </w:r>
      <w:r>
        <w:rPr>
          <w:rFonts w:hint="eastAsia" w:ascii="隶书" w:eastAsia="隶书"/>
          <w:b/>
          <w:sz w:val="28"/>
          <w:szCs w:val="28"/>
        </w:rPr>
        <w:t>.6）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3"/>
        <w:gridCol w:w="2142"/>
        <w:gridCol w:w="2144"/>
        <w:gridCol w:w="3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  名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刁艳丽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  别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龄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2020.9.1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  历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本科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  称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数学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所在学校</w:t>
            </w:r>
          </w:p>
        </w:tc>
        <w:tc>
          <w:tcPr>
            <w:tcW w:w="7604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常州市新北区薛家实验小学</w:t>
            </w:r>
          </w:p>
        </w:tc>
      </w:tr>
    </w:tbl>
    <w:p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</w:rPr>
        <w:t>现状分析</w:t>
      </w:r>
    </w:p>
    <w:p>
      <w:pPr>
        <w:spacing w:line="400" w:lineRule="exact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1．所处的专业发展阶段：适应期、成长期、成熟期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9747" w:type="dxa"/>
          </w:tcPr>
          <w:p>
            <w:pPr>
              <w:spacing w:line="360" w:lineRule="exact"/>
              <w:ind w:firstLine="360" w:firstLineChars="1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</w:p>
          <w:p>
            <w:pPr>
              <w:spacing w:line="360" w:lineRule="exact"/>
              <w:ind w:firstLine="360" w:firstLineChars="150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适应期</w:t>
            </w:r>
          </w:p>
          <w:p>
            <w:pPr>
              <w:spacing w:line="360" w:lineRule="exact"/>
              <w:ind w:firstLine="360" w:firstLineChars="150"/>
              <w:rPr>
                <w:rFonts w:hint="eastAsia"/>
                <w:sz w:val="24"/>
              </w:rPr>
            </w:pPr>
          </w:p>
          <w:p>
            <w:pPr>
              <w:spacing w:line="360" w:lineRule="exact"/>
              <w:ind w:firstLine="360" w:firstLineChars="150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2.自己的特点和倾向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47" w:type="dxa"/>
          </w:tcPr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hint="default" w:ascii="宋体" w:hAnsi="宋体" w:cs="宋体"/>
                <w:kern w:val="0"/>
                <w:sz w:val="24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适应能力、抗压能力较强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3.专业发展的优势分析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tabs>
                <w:tab w:val="left" w:pos="420"/>
              </w:tabs>
              <w:spacing w:line="240" w:lineRule="auto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教师是我最热爱的职业，在教育教学中，我始终抱着一颗全心全意为学生，为家长服务的心来做好学校交给我的任务。我有很强的亲和力和与人沟通的能力，这对于我的教学工作是一个很大的推动力，热爱学生，更能得到学生的热爱！善于学习，能够虚心的向他人请教，并接受善意的批评;有创新能力和较强的计算机操作水平，相信会在我的教学过程中发挥重要的作用!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4.专业发展的劣势分析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  <w:p>
            <w:pPr>
              <w:spacing w:line="360" w:lineRule="exact"/>
              <w:ind w:firstLine="480" w:firstLineChars="200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教学经验欠缺</w:t>
            </w: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5.影响专业发展的主客观因素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spacing w:line="360" w:lineRule="exact"/>
              <w:ind w:firstLine="480" w:firstLineChars="200"/>
              <w:jc w:val="left"/>
              <w:rPr>
                <w:rFonts w:hint="default" w:ascii="宋体" w:hAnsi="宋体" w:eastAsia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课务较重，工作超负荷，精力不足。</w:t>
            </w:r>
          </w:p>
          <w:p>
            <w:pPr>
              <w:widowControl/>
              <w:spacing w:line="360" w:lineRule="exact"/>
              <w:ind w:firstLine="480" w:firstLineChars="200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spacing w:line="360" w:lineRule="exact"/>
              <w:ind w:firstLine="480" w:firstLineChars="200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6.在专业发展上需要基地提供的支持和帮助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ind w:firstLine="482" w:firstLineChars="200"/>
              <w:rPr>
                <w:b/>
                <w:sz w:val="24"/>
              </w:rPr>
            </w:pPr>
          </w:p>
          <w:p>
            <w:pPr>
              <w:spacing w:line="360" w:lineRule="exact"/>
              <w:ind w:firstLine="480" w:firstLineChars="200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适当减少课务量，提供更多学习的机会和平台。</w:t>
            </w:r>
          </w:p>
          <w:p>
            <w:pPr>
              <w:spacing w:line="360" w:lineRule="exact"/>
              <w:ind w:firstLine="482" w:firstLineChars="200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7.我的具体成长措施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747" w:type="dxa"/>
          </w:tcPr>
          <w:p>
            <w:pPr>
              <w:spacing w:line="360" w:lineRule="exact"/>
              <w:ind w:firstLine="480" w:firstLineChars="200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spacing w:line="360" w:lineRule="exact"/>
              <w:ind w:firstLine="480" w:firstLineChars="200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、努力完成日常教学工作，认真备课，认真上好每一堂课，爱岗敬业，按要求完成反思，及时对自己的教学进行反思，总结经验，积累经验，善于在日常教学工作中发现问题，并努力解决问题，认真研究学科特点，学习理论知识，不断拓宽自己知识视野，增加自己知识储备。</w:t>
            </w:r>
          </w:p>
          <w:p>
            <w:pPr>
              <w:spacing w:line="360" w:lineRule="exact"/>
              <w:ind w:firstLine="480" w:firstLineChars="200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2、勤于学习，更新观念，认真研究数学学科特点，认真学习数学课程标准，与时俱进。</w:t>
            </w:r>
          </w:p>
          <w:p>
            <w:pPr>
              <w:spacing w:line="360" w:lineRule="exact"/>
              <w:ind w:firstLine="480" w:firstLineChars="200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3、积极参加各种听、评课活动，进行高质量的教研活动，争取机会让自己在校内或校外都开一些有质量的公开课，向更有经验的老师学习，提高自己的教学能力。</w:t>
            </w:r>
          </w:p>
          <w:p>
            <w:pPr>
              <w:spacing w:line="360" w:lineRule="exact"/>
              <w:ind w:firstLine="480" w:firstLineChars="200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4、及时进行教学反思，撰写教育随笔和教学反思，加强课题研究和论文写作;平时抓紧时间加强自身学习，阅读教育专著和教育教学文章，做好读书笔记。</w:t>
            </w:r>
          </w:p>
          <w:p>
            <w:pPr>
              <w:spacing w:line="360" w:lineRule="exact"/>
              <w:ind w:firstLine="480" w:firstLineChars="200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5、加强自身课堂调控能力和教学方法手段的灵活运用，对自己的课堂教学进行深入研究;注重倾听学生的心声，尝试走进学生的心灵。</w:t>
            </w:r>
          </w:p>
          <w:p>
            <w:pPr>
              <w:spacing w:line="360" w:lineRule="exact"/>
              <w:ind w:firstLine="480" w:firstLineChars="200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6、每个学期末对自己的的教学进行总结，对学生的成绩作出分析，及时反思自己的不足，总结经验。</w:t>
            </w: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</w:tc>
      </w:tr>
    </w:tbl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jc w:val="center"/>
        <w:rPr>
          <w:rFonts w:hint="eastAsia"/>
          <w:b/>
          <w:sz w:val="28"/>
          <w:szCs w:val="28"/>
          <w:lang w:val="en-US" w:eastAsia="zh-CN"/>
        </w:rPr>
      </w:pPr>
    </w:p>
    <w:p>
      <w:pPr>
        <w:spacing w:line="400" w:lineRule="exact"/>
        <w:jc w:val="center"/>
        <w:rPr>
          <w:rFonts w:hint="eastAsia"/>
          <w:b/>
          <w:sz w:val="28"/>
          <w:szCs w:val="28"/>
          <w:lang w:val="en-US" w:eastAsia="zh-CN"/>
        </w:rPr>
      </w:pPr>
    </w:p>
    <w:p>
      <w:pPr>
        <w:spacing w:line="400" w:lineRule="exact"/>
        <w:jc w:val="center"/>
        <w:rPr>
          <w:rFonts w:hint="eastAsia"/>
          <w:b/>
          <w:sz w:val="28"/>
          <w:szCs w:val="28"/>
          <w:lang w:val="en-US" w:eastAsia="zh-CN"/>
        </w:rPr>
      </w:pPr>
    </w:p>
    <w:p>
      <w:pPr>
        <w:spacing w:line="400" w:lineRule="exact"/>
        <w:jc w:val="center"/>
        <w:rPr>
          <w:rFonts w:hint="eastAsia"/>
          <w:b/>
          <w:sz w:val="28"/>
          <w:szCs w:val="28"/>
          <w:lang w:val="en-US" w:eastAsia="zh-CN"/>
        </w:rPr>
      </w:pPr>
    </w:p>
    <w:p>
      <w:pPr>
        <w:spacing w:line="400" w:lineRule="exact"/>
        <w:jc w:val="center"/>
        <w:rPr>
          <w:rFonts w:hint="eastAsia"/>
          <w:b/>
          <w:sz w:val="28"/>
          <w:szCs w:val="28"/>
          <w:lang w:val="en-US" w:eastAsia="zh-CN"/>
        </w:rPr>
      </w:pPr>
    </w:p>
    <w:p>
      <w:pPr>
        <w:spacing w:line="400" w:lineRule="exact"/>
        <w:jc w:val="center"/>
        <w:rPr>
          <w:rFonts w:hint="eastAsia"/>
          <w:b/>
          <w:sz w:val="28"/>
          <w:szCs w:val="28"/>
          <w:lang w:val="en-US" w:eastAsia="zh-CN"/>
        </w:rPr>
      </w:pPr>
    </w:p>
    <w:p>
      <w:pPr>
        <w:spacing w:line="400" w:lineRule="exact"/>
        <w:jc w:val="center"/>
        <w:rPr>
          <w:rFonts w:hint="eastAsia"/>
          <w:b/>
          <w:sz w:val="28"/>
          <w:szCs w:val="28"/>
          <w:lang w:val="en-US" w:eastAsia="zh-CN"/>
        </w:rPr>
      </w:pPr>
    </w:p>
    <w:p>
      <w:pPr>
        <w:spacing w:line="400" w:lineRule="exact"/>
        <w:jc w:val="center"/>
        <w:rPr>
          <w:rFonts w:hint="eastAsia"/>
          <w:b/>
          <w:sz w:val="28"/>
          <w:szCs w:val="28"/>
          <w:lang w:val="en-US" w:eastAsia="zh-CN"/>
        </w:rPr>
      </w:pPr>
    </w:p>
    <w:p>
      <w:pPr>
        <w:spacing w:line="400" w:lineRule="exact"/>
        <w:jc w:val="center"/>
        <w:rPr>
          <w:rFonts w:hint="eastAsia"/>
          <w:b/>
          <w:sz w:val="28"/>
          <w:szCs w:val="28"/>
          <w:lang w:val="en-US" w:eastAsia="zh-CN"/>
        </w:rPr>
      </w:pPr>
    </w:p>
    <w:p>
      <w:pPr>
        <w:spacing w:line="400" w:lineRule="exact"/>
        <w:jc w:val="center"/>
        <w:rPr>
          <w:rFonts w:hint="eastAsia"/>
          <w:b/>
          <w:sz w:val="28"/>
          <w:szCs w:val="28"/>
          <w:lang w:val="en-US" w:eastAsia="zh-CN"/>
        </w:rPr>
      </w:pPr>
    </w:p>
    <w:p>
      <w:pPr>
        <w:spacing w:line="400" w:lineRule="exact"/>
        <w:jc w:val="center"/>
        <w:rPr>
          <w:rFonts w:hint="eastAsia"/>
          <w:b/>
          <w:sz w:val="28"/>
          <w:szCs w:val="28"/>
          <w:lang w:val="en-US" w:eastAsia="zh-CN"/>
        </w:rPr>
      </w:pPr>
    </w:p>
    <w:p>
      <w:pPr>
        <w:spacing w:line="400" w:lineRule="exact"/>
        <w:jc w:val="center"/>
        <w:rPr>
          <w:rFonts w:hint="eastAsia"/>
          <w:b/>
          <w:sz w:val="28"/>
          <w:szCs w:val="28"/>
          <w:lang w:val="en-US" w:eastAsia="zh-CN"/>
        </w:rPr>
      </w:pPr>
    </w:p>
    <w:p>
      <w:pPr>
        <w:spacing w:line="400" w:lineRule="exact"/>
        <w:jc w:val="center"/>
        <w:rPr>
          <w:rFonts w:hint="eastAsia"/>
          <w:b/>
          <w:sz w:val="28"/>
          <w:szCs w:val="28"/>
          <w:lang w:val="en-US" w:eastAsia="zh-CN"/>
        </w:rPr>
      </w:pPr>
    </w:p>
    <w:p>
      <w:pPr>
        <w:spacing w:line="400" w:lineRule="exact"/>
        <w:jc w:val="center"/>
        <w:rPr>
          <w:rFonts w:hint="eastAsia"/>
          <w:b/>
          <w:sz w:val="28"/>
          <w:szCs w:val="28"/>
          <w:lang w:val="en-US" w:eastAsia="zh-CN"/>
        </w:rPr>
      </w:pPr>
    </w:p>
    <w:p>
      <w:pPr>
        <w:spacing w:line="400" w:lineRule="exact"/>
        <w:jc w:val="center"/>
        <w:rPr>
          <w:rFonts w:hint="eastAsia"/>
          <w:b/>
          <w:sz w:val="28"/>
          <w:szCs w:val="28"/>
          <w:lang w:val="en-US" w:eastAsia="zh-CN"/>
        </w:rPr>
      </w:pPr>
    </w:p>
    <w:p>
      <w:pPr>
        <w:rPr>
          <w:rFonts w:hint="eastAsia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br w:type="page"/>
      </w:r>
    </w:p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教师个人</w:t>
      </w:r>
      <w:r>
        <w:rPr>
          <w:rFonts w:hint="eastAsia"/>
          <w:b/>
          <w:sz w:val="28"/>
          <w:szCs w:val="28"/>
        </w:rPr>
        <w:t>三年总体规划</w:t>
      </w:r>
    </w:p>
    <w:p>
      <w:pPr>
        <w:spacing w:line="400" w:lineRule="exact"/>
        <w:jc w:val="center"/>
        <w:rPr>
          <w:b/>
          <w:sz w:val="28"/>
          <w:szCs w:val="28"/>
        </w:rPr>
      </w:pPr>
    </w:p>
    <w:tbl>
      <w:tblPr>
        <w:tblStyle w:val="5"/>
        <w:tblW w:w="90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352"/>
        <w:gridCol w:w="2700"/>
        <w:gridCol w:w="3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 </w:t>
            </w:r>
            <w:r>
              <w:rPr>
                <w:rFonts w:hint="eastAsia"/>
                <w:b/>
                <w:sz w:val="24"/>
                <w:u w:val="single"/>
                <w:lang w:val="en-US" w:eastAsia="zh-CN"/>
              </w:rPr>
              <w:t>市区新秀</w:t>
            </w:r>
            <w:bookmarkStart w:id="0" w:name="_GoBack"/>
            <w:bookmarkEnd w:id="0"/>
            <w:r>
              <w:rPr>
                <w:rFonts w:hint="eastAsia"/>
                <w:b/>
                <w:sz w:val="24"/>
                <w:u w:val="single"/>
              </w:rPr>
              <w:t xml:space="preserve">                             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A类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教学）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市区新秀、能手   市区骨干   市区学带    市特后   省特级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B类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教育）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市区骨干班主任  市区高级班主任   市区特级班主任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C类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职称）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>二级教师    一级教师    高级教师   正高级教师</w:t>
            </w:r>
          </w:p>
          <w:p>
            <w:pPr>
              <w:spacing w:line="300" w:lineRule="exact"/>
              <w:rPr>
                <w:rFonts w:hint="default" w:eastAsia="宋体"/>
                <w:b/>
                <w:sz w:val="24"/>
                <w:u w:val="single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D类（管理） 教研组长   年级组长   学校中层    校级领导</w:t>
            </w:r>
            <w:r>
              <w:rPr>
                <w:rFonts w:hint="eastAsia"/>
                <w:b/>
                <w:sz w:val="24"/>
                <w:u w:val="single"/>
                <w:lang w:val="en-US" w:eastAsia="zh-CN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时段</w:t>
            </w:r>
          </w:p>
        </w:tc>
        <w:tc>
          <w:tcPr>
            <w:tcW w:w="2352" w:type="dxa"/>
          </w:tcPr>
          <w:p>
            <w:pPr>
              <w:spacing w:line="440" w:lineRule="exact"/>
              <w:ind w:firstLine="600" w:firstLineChars="2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目 标</w:t>
            </w:r>
          </w:p>
        </w:tc>
        <w:tc>
          <w:tcPr>
            <w:tcW w:w="2700" w:type="dxa"/>
          </w:tcPr>
          <w:p>
            <w:pPr>
              <w:spacing w:line="440" w:lineRule="exac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主要措施</w:t>
            </w:r>
          </w:p>
        </w:tc>
        <w:tc>
          <w:tcPr>
            <w:tcW w:w="3561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外显形式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0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一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提升教学能力，做一名学习型教师。</w:t>
            </w:r>
          </w:p>
        </w:tc>
        <w:tc>
          <w:tcPr>
            <w:tcW w:w="270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160" w:afterAutospacing="0"/>
              <w:ind w:left="0" w:right="0" w:firstLine="0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1、认真学习新的教育理念，提高自身素质。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160" w:afterAutospacing="0"/>
              <w:ind w:left="0" w:right="0" w:firstLine="0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2、加强本学科专业理论知识的学习和课堂实践能力。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160" w:afterAutospacing="0"/>
              <w:ind w:left="0" w:right="0" w:firstLine="0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3、利用课余时间进行网络进修，积极参加继续教育培训。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160" w:afterAutospacing="0"/>
              <w:ind w:left="0" w:right="0" w:firstLine="0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561" w:type="dxa"/>
            <w:vAlign w:val="center"/>
          </w:tcPr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争取上一节优秀的校级公开课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二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spacing w:line="300" w:lineRule="exac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提升育人能力，做专家型教师。</w:t>
            </w:r>
          </w:p>
        </w:tc>
        <w:tc>
          <w:tcPr>
            <w:tcW w:w="270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160" w:afterAutospacing="0"/>
              <w:ind w:left="0" w:right="0" w:firstLine="0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1、巧练课堂教学基本功，确保教育教学质量稳步地向前发展。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160" w:afterAutospacing="0"/>
              <w:ind w:left="0" w:right="0" w:firstLine="0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2.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、继续加强本学科专业理论知识的学习和课堂实践能力。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160" w:afterAutospacing="0"/>
              <w:ind w:left="0" w:right="0" w:firstLine="0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、积极参加继续教育。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160" w:afterAutospacing="0"/>
              <w:ind w:left="0" w:right="0" w:firstLine="0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4、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虚心请教其他老师。</w:t>
            </w:r>
          </w:p>
        </w:tc>
        <w:tc>
          <w:tcPr>
            <w:tcW w:w="3561" w:type="dxa"/>
          </w:tcPr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争取上一节优秀的区级公开课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三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160" w:afterAutospacing="0"/>
              <w:ind w:left="0" w:right="0" w:firstLine="0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提升个人修养，做有品位的教师</w:t>
            </w: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。</w:t>
            </w:r>
          </w:p>
          <w:p>
            <w:pPr>
              <w:spacing w:line="300" w:lineRule="exact"/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160" w:afterAutospacing="0"/>
              <w:ind w:left="0" w:right="0" w:firstLine="0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1、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认真备课，不但备学生而且备教材备教法</w:t>
            </w: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160" w:afterAutospacing="0"/>
              <w:ind w:left="0" w:right="0" w:firstLine="0"/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2、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增强上课技能，提高教学质量</w:t>
            </w: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160" w:afterAutospacing="0"/>
              <w:ind w:left="0" w:right="0" w:firstLine="0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3、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做好课后辅导工作，注意分层教学。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160" w:afterAutospacing="0"/>
              <w:ind w:left="0" w:right="0" w:firstLine="0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4、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勤写教学札记，读书笔记，不断提升自己的理论水平。</w:t>
            </w:r>
          </w:p>
        </w:tc>
        <w:tc>
          <w:tcPr>
            <w:tcW w:w="3561" w:type="dxa"/>
            <w:vAlign w:val="center"/>
          </w:tcPr>
          <w:p>
            <w:pPr>
              <w:spacing w:line="300" w:lineRule="exac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争取上一节优秀的市级公开课</w:t>
            </w:r>
          </w:p>
        </w:tc>
      </w:tr>
    </w:tbl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20</w:t>
      </w: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21</w:t>
      </w:r>
      <w:r>
        <w:rPr>
          <w:rFonts w:hint="eastAsia" w:ascii="黑体" w:hAnsi="黑体" w:eastAsia="黑体" w:cs="黑体"/>
          <w:b/>
          <w:sz w:val="28"/>
          <w:szCs w:val="28"/>
        </w:rPr>
        <w:t>年度成长计划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1.学校建设方面（品牌、课程、文化、德育等，可以全写，也可以择其一）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747" w:type="dxa"/>
          </w:tcPr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数学课程</w:t>
            </w: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2.个人学习培训（读书、培训、进修等）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00" w:lineRule="exact"/>
              <w:ind w:firstLine="482" w:firstLineChars="200"/>
              <w:rPr>
                <w:b/>
                <w:sz w:val="24"/>
              </w:rPr>
            </w:pPr>
          </w:p>
          <w:p>
            <w:pPr>
              <w:spacing w:line="300" w:lineRule="exact"/>
              <w:ind w:firstLine="482" w:firstLineChars="200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多读书，读好书。</w:t>
            </w:r>
          </w:p>
          <w:p>
            <w:pPr>
              <w:spacing w:line="300" w:lineRule="exact"/>
              <w:ind w:firstLine="482" w:firstLineChars="200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继续再教育</w:t>
            </w:r>
          </w:p>
          <w:p>
            <w:pPr>
              <w:spacing w:line="300" w:lineRule="exact"/>
              <w:ind w:firstLine="482" w:firstLineChars="200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3.研究方面（主持什么课题、研究什么课程、课堂教学、论文、讲座等）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</w:trPr>
        <w:tc>
          <w:tcPr>
            <w:tcW w:w="9747" w:type="dxa"/>
          </w:tcPr>
          <w:p>
            <w:pPr>
              <w:spacing w:line="300" w:lineRule="exact"/>
              <w:ind w:firstLine="480" w:firstLineChars="200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研究数学课题“小学数学课堂关键问题设计与实施策略的研究”</w:t>
            </w: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4.团队建设（带领的团队或徒弟、基地团队建设承担什么）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9747" w:type="dxa"/>
          </w:tcPr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  <w:p>
            <w:pPr>
              <w:widowControl/>
              <w:spacing w:line="300" w:lineRule="exact"/>
              <w:ind w:firstLine="420" w:firstLineChars="200"/>
              <w:jc w:val="left"/>
              <w:rPr>
                <w:rFonts w:hint="default" w:ascii="Arial" w:hAnsi="Arial" w:eastAsia="宋体" w:cs="Arial"/>
                <w:color w:val="323232"/>
                <w:kern w:val="0"/>
                <w:lang w:val="en-US" w:eastAsia="zh-CN"/>
              </w:rPr>
            </w:pPr>
            <w:r>
              <w:rPr>
                <w:rFonts w:hint="eastAsia" w:ascii="Arial" w:hAnsi="Arial" w:cs="Arial"/>
                <w:color w:val="323232"/>
                <w:kern w:val="0"/>
                <w:lang w:val="en-US" w:eastAsia="zh-CN"/>
              </w:rPr>
              <w:t>加强学习，争取做到“青出于蓝而胜于蓝”</w:t>
            </w:r>
          </w:p>
          <w:p>
            <w:pPr>
              <w:widowControl/>
              <w:spacing w:line="300" w:lineRule="exact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规划实施行动策略（可操作的，分条目写）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9747" w:type="dxa"/>
          </w:tcPr>
          <w:p>
            <w:pPr>
              <w:numPr>
                <w:ilvl w:val="0"/>
                <w:numId w:val="1"/>
              </w:numPr>
              <w:spacing w:line="360" w:lineRule="exact"/>
              <w:ind w:firstLine="480" w:firstLineChars="200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向优秀的教师学习教学艺术，积累教学工作中的成功与失败，总结经验，吸取教训。</w:t>
            </w:r>
          </w:p>
          <w:p>
            <w:pPr>
              <w:numPr>
                <w:ilvl w:val="0"/>
                <w:numId w:val="1"/>
              </w:numPr>
              <w:spacing w:line="360" w:lineRule="exact"/>
              <w:ind w:firstLine="480" w:firstLineChars="200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养成“善于反思、勤于积累”的习惯。</w:t>
            </w:r>
          </w:p>
          <w:p>
            <w:pPr>
              <w:numPr>
                <w:ilvl w:val="0"/>
                <w:numId w:val="1"/>
              </w:numPr>
              <w:spacing w:line="360" w:lineRule="exact"/>
              <w:ind w:firstLine="480" w:firstLineChars="200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加强学习，广泛阅读教育教学的相关书籍。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9747" w:type="dxa"/>
          </w:tcPr>
          <w:p>
            <w:pPr>
              <w:spacing w:line="400" w:lineRule="exact"/>
              <w:ind w:right="48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盖章</w:t>
            </w:r>
          </w:p>
          <w:p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签名     </w:t>
            </w:r>
          </w:p>
          <w:p>
            <w:pPr>
              <w:spacing w:line="400" w:lineRule="exact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  <w:p>
            <w:pPr>
              <w:spacing w:line="400" w:lineRule="exact"/>
              <w:jc w:val="righ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导师审核意见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9747" w:type="dxa"/>
          </w:tcPr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ind w:firstLine="6000" w:firstLineChars="2500"/>
              <w:rPr>
                <w:sz w:val="24"/>
              </w:rPr>
            </w:pPr>
            <w:r>
              <w:rPr>
                <w:rFonts w:hint="eastAsia"/>
                <w:sz w:val="24"/>
              </w:rPr>
              <w:t>签名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年    月    日</w:t>
            </w:r>
          </w:p>
        </w:tc>
      </w:tr>
    </w:tbl>
    <w:p>
      <w:pPr>
        <w:spacing w:line="400" w:lineRule="exact"/>
        <w:rPr>
          <w:sz w:val="24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2EB26C1"/>
    <w:multiLevelType w:val="singleLevel"/>
    <w:tmpl w:val="B2EB26C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3DF"/>
    <w:rsid w:val="00011720"/>
    <w:rsid w:val="000D37EE"/>
    <w:rsid w:val="0015517B"/>
    <w:rsid w:val="00177C97"/>
    <w:rsid w:val="001E5B03"/>
    <w:rsid w:val="0021352E"/>
    <w:rsid w:val="00232764"/>
    <w:rsid w:val="002357EF"/>
    <w:rsid w:val="00250673"/>
    <w:rsid w:val="002703DF"/>
    <w:rsid w:val="002C0C53"/>
    <w:rsid w:val="002E754B"/>
    <w:rsid w:val="00304AC7"/>
    <w:rsid w:val="00305307"/>
    <w:rsid w:val="00375DEB"/>
    <w:rsid w:val="003C1EF7"/>
    <w:rsid w:val="004078B1"/>
    <w:rsid w:val="00415767"/>
    <w:rsid w:val="0046669E"/>
    <w:rsid w:val="004A11A9"/>
    <w:rsid w:val="004D0DDF"/>
    <w:rsid w:val="00501B11"/>
    <w:rsid w:val="005241D3"/>
    <w:rsid w:val="00530E36"/>
    <w:rsid w:val="00591352"/>
    <w:rsid w:val="005E4902"/>
    <w:rsid w:val="00626890"/>
    <w:rsid w:val="006349D2"/>
    <w:rsid w:val="006702CF"/>
    <w:rsid w:val="0067313B"/>
    <w:rsid w:val="006812EF"/>
    <w:rsid w:val="00694282"/>
    <w:rsid w:val="006A0C6D"/>
    <w:rsid w:val="006B3036"/>
    <w:rsid w:val="00700F83"/>
    <w:rsid w:val="007172D5"/>
    <w:rsid w:val="00760489"/>
    <w:rsid w:val="00767A95"/>
    <w:rsid w:val="0078355F"/>
    <w:rsid w:val="007A4792"/>
    <w:rsid w:val="007B1AFF"/>
    <w:rsid w:val="007B483B"/>
    <w:rsid w:val="00801A01"/>
    <w:rsid w:val="00835A5E"/>
    <w:rsid w:val="0084212B"/>
    <w:rsid w:val="00853A66"/>
    <w:rsid w:val="00861E2E"/>
    <w:rsid w:val="008867BE"/>
    <w:rsid w:val="008B0868"/>
    <w:rsid w:val="008B2AE4"/>
    <w:rsid w:val="008C4128"/>
    <w:rsid w:val="008C643A"/>
    <w:rsid w:val="00911C31"/>
    <w:rsid w:val="009628BD"/>
    <w:rsid w:val="00975155"/>
    <w:rsid w:val="009F52BC"/>
    <w:rsid w:val="00A22538"/>
    <w:rsid w:val="00A24808"/>
    <w:rsid w:val="00A41127"/>
    <w:rsid w:val="00A5076B"/>
    <w:rsid w:val="00A73198"/>
    <w:rsid w:val="00AB6B81"/>
    <w:rsid w:val="00AC0A95"/>
    <w:rsid w:val="00AC6C41"/>
    <w:rsid w:val="00AD699B"/>
    <w:rsid w:val="00AE1007"/>
    <w:rsid w:val="00AE2FE0"/>
    <w:rsid w:val="00B37BFE"/>
    <w:rsid w:val="00BD0B16"/>
    <w:rsid w:val="00BD1F86"/>
    <w:rsid w:val="00BE4C6F"/>
    <w:rsid w:val="00C2330F"/>
    <w:rsid w:val="00C240F4"/>
    <w:rsid w:val="00C3534B"/>
    <w:rsid w:val="00C35F2F"/>
    <w:rsid w:val="00C67145"/>
    <w:rsid w:val="00C830D5"/>
    <w:rsid w:val="00C85539"/>
    <w:rsid w:val="00CA750D"/>
    <w:rsid w:val="00D10813"/>
    <w:rsid w:val="00D3046D"/>
    <w:rsid w:val="00D640EE"/>
    <w:rsid w:val="00DA41EE"/>
    <w:rsid w:val="00DF252B"/>
    <w:rsid w:val="00E2148C"/>
    <w:rsid w:val="00E35328"/>
    <w:rsid w:val="00E6466D"/>
    <w:rsid w:val="00F527E9"/>
    <w:rsid w:val="00F7556B"/>
    <w:rsid w:val="00F93F4A"/>
    <w:rsid w:val="00FB695E"/>
    <w:rsid w:val="00FB77D3"/>
    <w:rsid w:val="00FD7BDF"/>
    <w:rsid w:val="05745074"/>
    <w:rsid w:val="05DA2ED2"/>
    <w:rsid w:val="05E64F59"/>
    <w:rsid w:val="06400D61"/>
    <w:rsid w:val="096C6185"/>
    <w:rsid w:val="0BB97860"/>
    <w:rsid w:val="0BE32FF0"/>
    <w:rsid w:val="0C184061"/>
    <w:rsid w:val="0F150294"/>
    <w:rsid w:val="0F456B7D"/>
    <w:rsid w:val="10C9331F"/>
    <w:rsid w:val="174A5315"/>
    <w:rsid w:val="18583C3C"/>
    <w:rsid w:val="194470DE"/>
    <w:rsid w:val="1C8212BB"/>
    <w:rsid w:val="1DEB523A"/>
    <w:rsid w:val="1FFD6448"/>
    <w:rsid w:val="203D3D59"/>
    <w:rsid w:val="20D12129"/>
    <w:rsid w:val="2115589C"/>
    <w:rsid w:val="21EF07BD"/>
    <w:rsid w:val="22330C7D"/>
    <w:rsid w:val="26DD23BF"/>
    <w:rsid w:val="282A09F6"/>
    <w:rsid w:val="29A13798"/>
    <w:rsid w:val="2B76669A"/>
    <w:rsid w:val="2C547F8B"/>
    <w:rsid w:val="2C663D82"/>
    <w:rsid w:val="2CC64EA4"/>
    <w:rsid w:val="2E0B122E"/>
    <w:rsid w:val="33B725A5"/>
    <w:rsid w:val="34F03BD7"/>
    <w:rsid w:val="36285C3B"/>
    <w:rsid w:val="392B1662"/>
    <w:rsid w:val="3B755748"/>
    <w:rsid w:val="3DC071C0"/>
    <w:rsid w:val="3F946129"/>
    <w:rsid w:val="3FC95D93"/>
    <w:rsid w:val="413A740D"/>
    <w:rsid w:val="41480ABA"/>
    <w:rsid w:val="490028DE"/>
    <w:rsid w:val="4C075ED2"/>
    <w:rsid w:val="4EE449B0"/>
    <w:rsid w:val="4F5449AF"/>
    <w:rsid w:val="569A3638"/>
    <w:rsid w:val="5B5A2466"/>
    <w:rsid w:val="5C7641CF"/>
    <w:rsid w:val="628C73A9"/>
    <w:rsid w:val="6456554A"/>
    <w:rsid w:val="66A53274"/>
    <w:rsid w:val="672E78FB"/>
    <w:rsid w:val="6C0C63F9"/>
    <w:rsid w:val="6FA9171E"/>
    <w:rsid w:val="6FFE33A8"/>
    <w:rsid w:val="700E662C"/>
    <w:rsid w:val="716459EC"/>
    <w:rsid w:val="73147606"/>
    <w:rsid w:val="740E19E6"/>
    <w:rsid w:val="7484056B"/>
    <w:rsid w:val="79E62F29"/>
    <w:rsid w:val="7BE1091B"/>
    <w:rsid w:val="7D3A2B97"/>
    <w:rsid w:val="7DEC77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6355</Words>
  <Characters>574</Characters>
  <Lines>4</Lines>
  <Paragraphs>13</Paragraphs>
  <TotalTime>3</TotalTime>
  <ScaleCrop>false</ScaleCrop>
  <LinksUpToDate>false</LinksUpToDate>
  <CharactersWithSpaces>6916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2017-07-24T13:00:00Z</dcterms:created>
  <dc:creator>walkinnet</dc:creator>
  <cp:lastModifiedBy>A000000主持人筱涵（高端礼服）</cp:lastModifiedBy>
  <cp:lastPrinted>2018-09-19T04:22:00Z</cp:lastPrinted>
  <dcterms:modified xsi:type="dcterms:W3CDTF">2021-10-25T01:25:06Z</dcterms:modified>
  <dc:title>常州市实验小学</dc:title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6E628943053F45368BEEE3901979D922</vt:lpwstr>
  </property>
</Properties>
</file>