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ascii="黑体" w:hAnsi="黑体" w:eastAsia="黑体" w:cs="黑体"/>
          <w:b/>
          <w:bCs/>
          <w:kern w:val="0"/>
          <w:sz w:val="32"/>
          <w:szCs w:val="32"/>
        </w:rPr>
      </w:pPr>
      <w:r>
        <w:rPr>
          <w:rFonts w:hint="eastAsia" w:ascii="黑体" w:hAnsi="黑体" w:eastAsia="黑体" w:cs="黑体"/>
          <w:b/>
          <w:bCs/>
          <w:kern w:val="0"/>
          <w:sz w:val="32"/>
          <w:szCs w:val="32"/>
        </w:rPr>
        <w:t>赋能蓄力开新局，主动示范展内涵</w:t>
      </w:r>
    </w:p>
    <w:p>
      <w:pPr>
        <w:spacing w:line="360" w:lineRule="auto"/>
        <w:jc w:val="center"/>
        <w:rPr>
          <w:rFonts w:ascii="楷体" w:hAnsi="楷体" w:eastAsia="楷体" w:cs="楷体"/>
          <w:color w:val="000000" w:themeColor="text1"/>
          <w:sz w:val="28"/>
          <w:szCs w:val="28"/>
          <w:shd w:val="clear" w:color="auto" w:fill="FFFFFF"/>
          <w14:textFill>
            <w14:solidFill>
              <w14:schemeClr w14:val="tx1"/>
            </w14:solidFill>
          </w14:textFill>
        </w:rPr>
      </w:pPr>
      <w:r>
        <w:rPr>
          <w:rFonts w:hint="eastAsia" w:ascii="楷体" w:hAnsi="楷体" w:eastAsia="楷体" w:cs="楷体"/>
          <w:color w:val="000000" w:themeColor="text1"/>
          <w:sz w:val="28"/>
          <w:szCs w:val="28"/>
          <w:shd w:val="clear" w:color="auto" w:fill="FFFFFF"/>
          <w14:textFill>
            <w14:solidFill>
              <w14:schemeClr w14:val="tx1"/>
            </w14:solidFill>
          </w14:textFill>
        </w:rPr>
        <w:t xml:space="preserve">                             ——2022~2023学年度学校工作总结</w:t>
      </w:r>
    </w:p>
    <w:p>
      <w:pPr>
        <w:spacing w:line="360" w:lineRule="auto"/>
        <w:jc w:val="center"/>
        <w:rPr>
          <w:rFonts w:ascii="楷体" w:hAnsi="楷体" w:eastAsia="楷体" w:cs="楷体"/>
          <w:color w:val="000000" w:themeColor="text1"/>
          <w:sz w:val="28"/>
          <w:szCs w:val="28"/>
          <w:shd w:val="clear" w:color="auto" w:fill="FFFFFF"/>
          <w14:textFill>
            <w14:solidFill>
              <w14:schemeClr w14:val="tx1"/>
            </w14:solidFill>
          </w14:textFill>
        </w:rPr>
      </w:pPr>
      <w:r>
        <w:rPr>
          <w:rFonts w:hint="eastAsia" w:ascii="楷体" w:hAnsi="楷体" w:eastAsia="楷体" w:cs="楷体"/>
          <w:color w:val="000000" w:themeColor="text1"/>
          <w:sz w:val="28"/>
          <w:szCs w:val="28"/>
          <w:shd w:val="clear" w:color="auto" w:fill="FFFFFF"/>
          <w14:textFill>
            <w14:solidFill>
              <w14:schemeClr w14:val="tx1"/>
            </w14:solidFill>
          </w14:textFill>
        </w:rPr>
        <w:t>常州市新北区薛家实验小学</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楷体" w:hAnsi="楷体" w:eastAsia="楷体" w:cs="宋体"/>
          <w:color w:val="000000" w:themeColor="text1"/>
          <w:sz w:val="24"/>
          <w:szCs w:val="24"/>
          <w14:textFill>
            <w14:solidFill>
              <w14:schemeClr w14:val="tx1"/>
            </w14:solidFill>
          </w14:textFill>
        </w:rPr>
      </w:pPr>
      <w:r>
        <w:rPr>
          <w:rFonts w:hint="eastAsia" w:ascii="楷体" w:hAnsi="楷体" w:eastAsia="楷体" w:cs="宋体"/>
          <w:color w:val="000000" w:themeColor="text1"/>
          <w:sz w:val="24"/>
          <w:szCs w:val="24"/>
          <w14:textFill>
            <w14:solidFill>
              <w14:schemeClr w14:val="tx1"/>
            </w14:solidFill>
          </w14:textFill>
        </w:rPr>
        <w:t>薛家小学这所百年老校以“善真文化”为核心，践行</w:t>
      </w:r>
      <w:r>
        <w:rPr>
          <w:rFonts w:hint="eastAsia" w:ascii="楷体" w:hAnsi="楷体" w:eastAsia="楷体" w:cs="宋体"/>
          <w:bCs/>
          <w:color w:val="000000" w:themeColor="text1"/>
          <w:sz w:val="24"/>
          <w:szCs w:val="24"/>
          <w14:textFill>
            <w14:solidFill>
              <w14:schemeClr w14:val="tx1"/>
            </w14:solidFill>
          </w14:textFill>
        </w:rPr>
        <w:t>“至善求真 适性扬才”的办学理念，</w:t>
      </w:r>
      <w:r>
        <w:rPr>
          <w:rFonts w:hint="eastAsia" w:ascii="楷体" w:hAnsi="楷体" w:eastAsia="楷体" w:cs="宋体"/>
          <w:color w:val="000000" w:themeColor="text1"/>
          <w:sz w:val="24"/>
          <w:szCs w:val="24"/>
          <w14:textFill>
            <w14:solidFill>
              <w14:schemeClr w14:val="tx1"/>
            </w14:solidFill>
          </w14:textFill>
        </w:rPr>
        <w:t>面对建党百年新征程、双减新任务，在创建“新优质学校”，培养四有好教师等项目建设中，学校始终坚持立德树人，不断发掘“善真文化”的新内涵，为大家薛小中的每一个师生赋能。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textAlignment w:val="auto"/>
        <w:rPr>
          <w:rFonts w:ascii="楷体" w:hAnsi="楷体" w:eastAsia="楷体" w:cs="楷体"/>
          <w:b/>
          <w:bCs/>
          <w:color w:val="000000" w:themeColor="text1"/>
          <w:sz w:val="24"/>
          <w:szCs w:val="24"/>
          <w:shd w:val="clear" w:color="auto" w:fill="FFFFFF"/>
          <w14:textFill>
            <w14:solidFill>
              <w14:schemeClr w14:val="tx1"/>
            </w14:solidFill>
          </w14:textFill>
        </w:rPr>
      </w:pPr>
      <w:r>
        <w:rPr>
          <w:rFonts w:hint="eastAsia" w:ascii="楷体" w:hAnsi="楷体" w:eastAsia="楷体" w:cs="楷体"/>
          <w:b/>
          <w:bCs/>
          <w:color w:val="000000" w:themeColor="text1"/>
          <w:kern w:val="0"/>
          <w:sz w:val="24"/>
          <w:szCs w:val="24"/>
          <w14:textFill>
            <w14:solidFill>
              <w14:schemeClr w14:val="tx1"/>
            </w14:solidFill>
          </w14:textFill>
        </w:rPr>
        <w:t>一、</w:t>
      </w:r>
      <w:r>
        <w:rPr>
          <w:rFonts w:hint="eastAsia" w:ascii="楷体" w:hAnsi="楷体" w:eastAsia="楷体" w:cs="楷体"/>
          <w:b/>
          <w:bCs/>
          <w:color w:val="000000" w:themeColor="text1"/>
          <w:sz w:val="24"/>
          <w:szCs w:val="24"/>
          <w:shd w:val="clear" w:color="auto" w:fill="FFFFFF"/>
          <w14:textFill>
            <w14:solidFill>
              <w14:schemeClr w14:val="tx1"/>
            </w14:solidFill>
          </w14:textFill>
        </w:rPr>
        <w:t>主动创新，变革求新，构建党建领航新机制。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textAlignment w:val="auto"/>
        <w:rPr>
          <w:rFonts w:ascii="楷体" w:hAnsi="楷体" w:eastAsia="楷体" w:cs="楷体"/>
          <w:b/>
          <w:bCs/>
          <w:color w:val="000000" w:themeColor="text1"/>
          <w:sz w:val="24"/>
          <w:szCs w:val="24"/>
          <w:shd w:val="clear" w:color="auto" w:fill="FFFFFF"/>
          <w14:textFill>
            <w14:solidFill>
              <w14:schemeClr w14:val="tx1"/>
            </w14:solidFill>
          </w14:textFill>
        </w:rPr>
      </w:pPr>
      <w:r>
        <w:rPr>
          <w:rFonts w:hint="eastAsia" w:ascii="楷体" w:hAnsi="楷体" w:eastAsia="楷体" w:cs="楷体"/>
          <w:b/>
          <w:bCs/>
          <w:sz w:val="24"/>
          <w:szCs w:val="24"/>
          <w:shd w:val="clear" w:color="auto" w:fill="FFFFFF"/>
        </w:rPr>
        <w:t>（一）理念变革</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ascii="楷体" w:hAnsi="楷体" w:eastAsia="楷体" w:cs="楷体"/>
          <w:b/>
          <w:bCs/>
          <w:sz w:val="24"/>
          <w:szCs w:val="24"/>
          <w:shd w:val="clear" w:color="auto" w:fill="FFFFFF"/>
        </w:rPr>
      </w:pPr>
      <w:r>
        <w:rPr>
          <w:rFonts w:hint="eastAsia" w:ascii="楷体" w:hAnsi="楷体" w:eastAsia="楷体" w:cs="楷体"/>
          <w:b/>
          <w:bCs/>
          <w:sz w:val="24"/>
          <w:szCs w:val="24"/>
          <w:shd w:val="clear" w:color="auto" w:fill="FFFFFF"/>
        </w:rPr>
        <w:t>1.政治统领，坚持党建领航力。</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楷体" w:hAnsi="楷体" w:eastAsia="楷体" w:cs="楷体"/>
          <w:sz w:val="24"/>
          <w:szCs w:val="24"/>
          <w:shd w:val="clear" w:color="auto" w:fill="FFFFFF"/>
        </w:rPr>
      </w:pPr>
      <w:r>
        <w:rPr>
          <w:rFonts w:hint="eastAsia" w:ascii="楷体" w:hAnsi="楷体" w:eastAsia="楷体" w:cs="楷体"/>
          <w:sz w:val="24"/>
          <w:szCs w:val="24"/>
          <w:shd w:val="clear" w:color="auto" w:fill="FFFFFF"/>
        </w:rPr>
        <w:t>发挥“广结同心 玉兰花开”行动的作用，切实把党的二十大精神融入各项教育教学活动中，建构党建工作和高品发展之间的相互关联。定期开设“先锋党员示范课”，凸显党员先锋的的引领作用，使他们成为全体教师的标杆。完善“基于需求，分层培养，逐级提升”的梯队建设，开展党群结对工作，充分体现党员智慧引领作用，让素养提升更广泛，让先锋作用更具实效。</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ascii="楷体" w:hAnsi="楷体" w:eastAsia="楷体" w:cs="楷体"/>
          <w:b/>
          <w:bCs/>
          <w:color w:val="000000" w:themeColor="text1"/>
          <w:sz w:val="24"/>
          <w:szCs w:val="24"/>
          <w:shd w:val="clear" w:color="auto" w:fill="FFFFFF"/>
          <w14:textFill>
            <w14:solidFill>
              <w14:schemeClr w14:val="tx1"/>
            </w14:solidFill>
          </w14:textFill>
        </w:rPr>
      </w:pPr>
      <w:r>
        <w:rPr>
          <w:rFonts w:hint="eastAsia" w:ascii="楷体" w:hAnsi="楷体" w:eastAsia="楷体" w:cs="楷体"/>
          <w:b/>
          <w:bCs/>
          <w:color w:val="000000" w:themeColor="text1"/>
          <w:sz w:val="24"/>
          <w:szCs w:val="24"/>
          <w:shd w:val="clear" w:color="auto" w:fill="FFFFFF"/>
          <w14:textFill>
            <w14:solidFill>
              <w14:schemeClr w14:val="tx1"/>
            </w14:solidFill>
          </w14:textFill>
        </w:rPr>
        <w:t>2.学习求变，提升理念转化力。</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ascii="楷体" w:hAnsi="楷体" w:eastAsia="楷体" w:cs="楷体"/>
          <w:color w:val="000000" w:themeColor="text1"/>
          <w:sz w:val="24"/>
          <w:szCs w:val="24"/>
          <w:shd w:val="clear" w:color="auto" w:fill="FFFFFF"/>
          <w14:textFill>
            <w14:solidFill>
              <w14:schemeClr w14:val="tx1"/>
            </w14:solidFill>
          </w14:textFill>
        </w:rPr>
      </w:pPr>
      <w:r>
        <w:rPr>
          <w:rFonts w:hint="eastAsia" w:ascii="楷体" w:hAnsi="楷体" w:eastAsia="楷体" w:cs="楷体"/>
          <w:color w:val="000000" w:themeColor="text1"/>
          <w:sz w:val="24"/>
          <w:szCs w:val="24"/>
          <w:shd w:val="clear" w:color="auto" w:fill="FFFFFF"/>
          <w14:textFill>
            <w14:solidFill>
              <w14:schemeClr w14:val="tx1"/>
            </w14:solidFill>
          </w14:textFill>
        </w:rPr>
        <w:t>推进管理团队“领先阅读”工作，</w:t>
      </w:r>
      <w:r>
        <w:rPr>
          <w:rFonts w:hint="eastAsia" w:ascii="楷体" w:hAnsi="楷体" w:eastAsia="楷体" w:cs="宋体"/>
          <w:color w:val="000000" w:themeColor="text1"/>
          <w:sz w:val="24"/>
          <w:szCs w:val="24"/>
          <w:shd w:val="clear" w:color="auto" w:fill="FFFFFF"/>
          <w14:textFill>
            <w14:solidFill>
              <w14:schemeClr w14:val="tx1"/>
            </w14:solidFill>
          </w14:textFill>
        </w:rPr>
        <w:t>采用网络荐读、骨干导读和自主阅读相结合等方式，引导每位党员深刻理解习近平新时代中国特色社会主义思想的核心要义和立场、观点、方法，做到学思用贯通、知信行统一，</w:t>
      </w:r>
      <w:r>
        <w:rPr>
          <w:rFonts w:hint="eastAsia" w:ascii="楷体" w:hAnsi="楷体" w:eastAsia="楷体" w:cs="楷体"/>
          <w:color w:val="000000" w:themeColor="text1"/>
          <w:sz w:val="24"/>
          <w:szCs w:val="24"/>
          <w:shd w:val="clear" w:color="auto" w:fill="FFFFFF"/>
          <w14:textFill>
            <w14:solidFill>
              <w14:schemeClr w14:val="tx1"/>
            </w14:solidFill>
          </w14:textFill>
        </w:rPr>
        <w:t>把学习成果转化为实践本领，提高能力素质，提升工作绩效。</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ascii="楷体" w:hAnsi="楷体" w:eastAsia="楷体" w:cs="楷体"/>
          <w:b/>
          <w:bCs/>
          <w:sz w:val="24"/>
          <w:szCs w:val="24"/>
        </w:rPr>
      </w:pPr>
      <w:r>
        <w:rPr>
          <w:rFonts w:hint="eastAsia" w:ascii="楷体" w:hAnsi="楷体" w:eastAsia="楷体" w:cs="楷体"/>
          <w:b/>
          <w:bCs/>
          <w:sz w:val="24"/>
          <w:szCs w:val="24"/>
        </w:rPr>
        <w:t>（二）制度变革</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1.定向突破，提升学术影响力。</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auto"/>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 xml:space="preserve">   </w:t>
      </w:r>
      <w:r>
        <w:rPr>
          <w:rFonts w:hint="eastAsia" w:ascii="楷体" w:hAnsi="楷体" w:eastAsia="楷体" w:cs="楷体"/>
          <w:color w:val="000000" w:themeColor="text1"/>
          <w:sz w:val="24"/>
          <w:szCs w:val="24"/>
          <w14:textFill>
            <w14:solidFill>
              <w14:schemeClr w14:val="tx1"/>
            </w14:solidFill>
          </w14:textFill>
        </w:rPr>
        <w:t>每一位行政有研究方向（聚焦问题），研究目标（明确方向），研究过程（落实实践），阶段展示（会议分享），成果凝练（撰写论文），率先以学术研究的方式守候生命静好，实现“各美其美，美美与共”的美好愿景。</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2.校务例会，放大视域与格局。</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auto"/>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 xml:space="preserve">   </w:t>
      </w:r>
      <w:r>
        <w:rPr>
          <w:rFonts w:hint="eastAsia" w:ascii="楷体" w:hAnsi="楷体" w:eastAsia="楷体" w:cs="楷体"/>
          <w:color w:val="000000" w:themeColor="text1"/>
          <w:sz w:val="24"/>
          <w:szCs w:val="24"/>
          <w14:textFill>
            <w14:solidFill>
              <w14:schemeClr w14:val="tx1"/>
            </w14:solidFill>
          </w14:textFill>
        </w:rPr>
        <w:t xml:space="preserve"> 进一步推行校务例会制度，做到定人员、定时间、分校区、轮策划、多形式，聚焦学校的重大项目、面临的重大挑战或出现的鲜明问题，凝聚大家的智慧与力量，在实现善真管理的同时，放大了管理层的视域与格局。</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ascii="楷体" w:hAnsi="楷体" w:eastAsia="楷体" w:cs="楷体"/>
          <w:b/>
          <w:bCs/>
          <w:sz w:val="24"/>
          <w:szCs w:val="24"/>
        </w:rPr>
      </w:pPr>
      <w:r>
        <w:rPr>
          <w:rFonts w:hint="eastAsia" w:ascii="楷体" w:hAnsi="楷体" w:eastAsia="楷体" w:cs="楷体"/>
          <w:b/>
          <w:bCs/>
          <w:sz w:val="24"/>
          <w:szCs w:val="24"/>
        </w:rPr>
        <w:t>（三）行动变革</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ascii="楷体" w:hAnsi="楷体" w:eastAsia="楷体" w:cs="楷体"/>
          <w:b/>
          <w:bCs/>
          <w:color w:val="000000" w:themeColor="text1"/>
          <w:sz w:val="24"/>
          <w:szCs w:val="24"/>
          <w:shd w:val="clear" w:color="auto" w:fill="FFFFFF"/>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1.高品发展，</w:t>
      </w:r>
      <w:r>
        <w:rPr>
          <w:rFonts w:hint="eastAsia" w:ascii="楷体" w:hAnsi="楷体" w:eastAsia="楷体" w:cs="楷体"/>
          <w:b/>
          <w:bCs/>
          <w:color w:val="000000" w:themeColor="text1"/>
          <w:sz w:val="24"/>
          <w:szCs w:val="24"/>
          <w:shd w:val="clear" w:color="auto" w:fill="FFFFFF"/>
          <w14:textFill>
            <w14:solidFill>
              <w14:schemeClr w14:val="tx1"/>
            </w14:solidFill>
          </w14:textFill>
        </w:rPr>
        <w:t>提升项目新品质</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楷体" w:hAnsi="楷体" w:eastAsia="楷体" w:cs="宋体"/>
          <w:bCs/>
          <w:color w:val="000000" w:themeColor="text1"/>
          <w:sz w:val="24"/>
          <w:szCs w:val="24"/>
          <w14:textFill>
            <w14:solidFill>
              <w14:schemeClr w14:val="tx1"/>
            </w14:solidFill>
          </w14:textFill>
        </w:rPr>
      </w:pPr>
      <w:r>
        <w:rPr>
          <w:rFonts w:hint="eastAsia" w:ascii="楷体" w:hAnsi="楷体" w:eastAsia="楷体" w:cs="仿宋_GB2312"/>
          <w:color w:val="000000" w:themeColor="text1"/>
          <w:sz w:val="24"/>
          <w:szCs w:val="24"/>
          <w14:textFill>
            <w14:solidFill>
              <w14:schemeClr w14:val="tx1"/>
            </w14:solidFill>
          </w14:textFill>
        </w:rPr>
        <w:t>在高品质学校建设过程中，项目管理是学校课程教学改革、促进育人模式转型、增强学校办学活力的“关键引擎”。为此，</w:t>
      </w:r>
      <w:r>
        <w:rPr>
          <w:rFonts w:hint="eastAsia" w:ascii="楷体" w:hAnsi="楷体" w:eastAsia="楷体" w:cs="仿宋_GB2312"/>
          <w:bCs/>
          <w:color w:val="000000" w:themeColor="text1"/>
          <w:sz w:val="24"/>
          <w:szCs w:val="24"/>
          <w14:textFill>
            <w14:solidFill>
              <w14:schemeClr w14:val="tx1"/>
            </w14:solidFill>
          </w14:textFill>
        </w:rPr>
        <w:t>我们持续推进四大品牌，全速深化品牌项目工程：一是区“课程基地建设”开发“畅玩乐享”主题课程、食育课程，彰显“善真”课程特色；二是依托常州市“前瞻性项目”聚焦深度时刻，促进学科核心素养在课堂落地，显“善真”课堂特质；三是深度发掘江苏省“中小学生品格提升工程”《善真服务联盟：“公共品格”涵育的创享家行动》的内涵，</w:t>
      </w:r>
      <w:r>
        <w:rPr>
          <w:rFonts w:hint="eastAsia" w:ascii="楷体" w:hAnsi="楷体" w:eastAsia="楷体" w:cs="仿宋"/>
          <w:color w:val="000000" w:themeColor="text1"/>
          <w:sz w:val="24"/>
          <w:szCs w:val="24"/>
          <w14:textFill>
            <w14:solidFill>
              <w14:schemeClr w14:val="tx1"/>
            </w14:solidFill>
          </w14:textFill>
        </w:rPr>
        <w:t>充分利用优质源和多维育人平台，探索活动范式，重建活动样态，</w:t>
      </w:r>
      <w:r>
        <w:rPr>
          <w:rFonts w:hint="eastAsia" w:ascii="楷体" w:hAnsi="楷体" w:eastAsia="楷体" w:cs="仿宋_GB2312"/>
          <w:bCs/>
          <w:color w:val="000000" w:themeColor="text1"/>
          <w:sz w:val="24"/>
          <w:szCs w:val="24"/>
          <w14:textFill>
            <w14:solidFill>
              <w14:schemeClr w14:val="tx1"/>
            </w14:solidFill>
          </w14:textFill>
        </w:rPr>
        <w:t>培育“善真”学生形象；四是通过区“四有好教师”项目，用榜样言说，用故事书写，塑造“善真”教师文化。</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auto"/>
        <w:rPr>
          <w:rFonts w:ascii="楷体" w:hAnsi="楷体" w:eastAsia="楷体" w:cs="楷体"/>
          <w:color w:val="000000" w:themeColor="text1"/>
          <w:sz w:val="24"/>
          <w:szCs w:val="24"/>
          <w:shd w:val="clear" w:color="auto" w:fill="FFFFFF"/>
          <w14:textFill>
            <w14:solidFill>
              <w14:schemeClr w14:val="tx1"/>
            </w14:solidFill>
          </w14:textFill>
        </w:rPr>
      </w:pPr>
      <w:r>
        <w:rPr>
          <w:rFonts w:hint="eastAsia" w:ascii="楷体" w:hAnsi="楷体" w:eastAsia="楷体" w:cs="楷体"/>
          <w:color w:val="000000" w:themeColor="text1"/>
          <w:sz w:val="24"/>
          <w:szCs w:val="24"/>
          <w:shd w:val="clear" w:color="auto" w:fill="FFFFFF"/>
          <w14:textFill>
            <w14:solidFill>
              <w14:schemeClr w14:val="tx1"/>
            </w14:solidFill>
          </w14:textFill>
        </w:rPr>
        <w:t xml:space="preserve">   高质量通过常州市“新优质学校”的创建验收，全面展示了“大家薛小”的善真文化内涵，并高质量完成了新优质学校的风采展示活动，促进学校高质量发展。</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left="420" w:leftChars="200"/>
        <w:jc w:val="both"/>
        <w:textAlignment w:val="auto"/>
        <w:rPr>
          <w:rFonts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2．年级视导，开拓管理新策略。</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落实年级组常规视导机制，采用集中视导与日常巡视相结合的方式，集中视导为全体行政共同参与诊断，有方案，有路径，更有汇总。日常巡视则依托蹲点行政和值日行政的力量，随机抽查，及时反馈，以此促进薛小师生常规的养成，保障各年级的教育教学质量。</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ascii="楷体" w:hAnsi="楷体" w:eastAsia="楷体" w:cs="楷体"/>
          <w:b/>
          <w:bCs/>
          <w:color w:val="000000" w:themeColor="text1"/>
          <w:kern w:val="2"/>
          <w:sz w:val="24"/>
          <w:szCs w:val="24"/>
          <w:shd w:val="clear" w:color="auto" w:fill="FFFFFF"/>
          <w14:textFill>
            <w14:solidFill>
              <w14:schemeClr w14:val="tx1"/>
            </w14:solidFill>
          </w14:textFill>
        </w:rPr>
      </w:pPr>
      <w:r>
        <w:rPr>
          <w:rFonts w:hint="eastAsia" w:ascii="楷体" w:hAnsi="楷体" w:eastAsia="楷体" w:cs="楷体"/>
          <w:b/>
          <w:bCs/>
          <w:color w:val="000000" w:themeColor="text1"/>
          <w:kern w:val="2"/>
          <w:sz w:val="24"/>
          <w:szCs w:val="24"/>
          <w:shd w:val="clear" w:color="auto" w:fill="FFFFFF"/>
          <w14:textFill>
            <w14:solidFill>
              <w14:schemeClr w14:val="tx1"/>
            </w14:solidFill>
          </w14:textFill>
        </w:rPr>
        <w:t>二、素养导向，项目深耕，培植善真课程新样态。</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ascii="楷体" w:hAnsi="楷体" w:eastAsia="楷体" w:cs="楷体"/>
          <w:b/>
          <w:bCs/>
          <w:color w:val="0070C0"/>
          <w:sz w:val="24"/>
          <w:szCs w:val="24"/>
        </w:rPr>
      </w:pPr>
      <w:r>
        <w:rPr>
          <w:rFonts w:hint="eastAsia" w:ascii="楷体" w:hAnsi="楷体" w:eastAsia="楷体" w:cs="楷体"/>
          <w:b/>
          <w:bCs/>
          <w:sz w:val="24"/>
          <w:szCs w:val="24"/>
        </w:rPr>
        <w:t>（一）“新课标”视域下，国家课程高品质实施。</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left="420" w:leftChars="200"/>
        <w:jc w:val="both"/>
        <w:textAlignment w:val="auto"/>
        <w:rPr>
          <w:rFonts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1</w:t>
      </w:r>
      <w:r>
        <w:rPr>
          <w:rFonts w:ascii="楷体" w:hAnsi="楷体" w:eastAsia="楷体" w:cs="楷体"/>
          <w:b/>
          <w:bCs/>
          <w:color w:val="000000" w:themeColor="text1"/>
          <w:sz w:val="24"/>
          <w:szCs w:val="24"/>
          <w14:textFill>
            <w14:solidFill>
              <w14:schemeClr w14:val="tx1"/>
            </w14:solidFill>
          </w14:textFill>
        </w:rPr>
        <w:t>.</w:t>
      </w:r>
      <w:r>
        <w:rPr>
          <w:rFonts w:hint="eastAsia" w:ascii="楷体" w:hAnsi="楷体" w:eastAsia="楷体" w:cs="楷体"/>
          <w:b/>
          <w:bCs/>
          <w:color w:val="000000" w:themeColor="text1"/>
          <w:sz w:val="24"/>
          <w:szCs w:val="24"/>
          <w14:textFill>
            <w14:solidFill>
              <w14:schemeClr w14:val="tx1"/>
            </w14:solidFill>
          </w14:textFill>
        </w:rPr>
        <w:t>新课程标准落地有声。</w:t>
      </w:r>
    </w:p>
    <w:p>
      <w:pPr>
        <w:pStyle w:val="8"/>
        <w:keepNext w:val="0"/>
        <w:keepLines w:val="0"/>
        <w:pageBreakBefore w:val="0"/>
        <w:tabs>
          <w:tab w:val="left" w:pos="312"/>
        </w:tabs>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随着《新课程方案》及各学科新课程标准的颁布，学校围绕新课程方案和标准开展了系列培训和学习活动，各学科开展了形式多样的学标践标活动，帮助教师以提升学生核心素养为目标，不断内化，形成新认识；不断实践，形成新常规；不断反思，形成新路径。在区教师发展中心组织的多学科的课标考核中，我校数学、科学学科教师的课标学习考核成绩名列前茅。</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2</w:t>
      </w:r>
      <w:r>
        <w:rPr>
          <w:rFonts w:ascii="楷体" w:hAnsi="楷体" w:eastAsia="楷体" w:cs="楷体"/>
          <w:b/>
          <w:bCs/>
          <w:color w:val="000000" w:themeColor="text1"/>
          <w:sz w:val="24"/>
          <w:szCs w:val="24"/>
          <w14:textFill>
            <w14:solidFill>
              <w14:schemeClr w14:val="tx1"/>
            </w14:solidFill>
          </w14:textFill>
        </w:rPr>
        <w:t>.</w:t>
      </w:r>
      <w:r>
        <w:rPr>
          <w:rFonts w:hint="eastAsia" w:ascii="楷体" w:hAnsi="楷体" w:eastAsia="楷体" w:cs="楷体"/>
          <w:b/>
          <w:bCs/>
          <w:color w:val="000000" w:themeColor="text1"/>
          <w:sz w:val="24"/>
          <w:szCs w:val="24"/>
          <w14:textFill>
            <w14:solidFill>
              <w14:schemeClr w14:val="tx1"/>
            </w14:solidFill>
          </w14:textFill>
        </w:rPr>
        <w:t>跨学科主题学习已具雏形。</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素养导向下的跨学科主题学习是新课标提出的新领域，只能在摸索中前行，我校课程教学中心通过期初的精心规划，过程中的研讨精进，定期与不定期的培训学习，用啃硬骨头的精神对跨学科主题学习进行了高位引领，确保了全年级各学科跨学科主题学习的真实发生。五年级语文的“品汉字之趣，寻汉字之秘”、四年级英语的“绘季节之趣，品诗歌之美”、二年级数学的“心中有数，学不止步”等各年级各学科的跨学科主题学习不仅深受学生喜欢，更让学生综合素养得到质的提升，以此确保了各学科1</w:t>
      </w:r>
      <w:r>
        <w:rPr>
          <w:rFonts w:ascii="楷体" w:hAnsi="楷体" w:eastAsia="楷体" w:cs="楷体"/>
          <w:color w:val="000000" w:themeColor="text1"/>
          <w:sz w:val="24"/>
          <w:szCs w:val="24"/>
          <w14:textFill>
            <w14:solidFill>
              <w14:schemeClr w14:val="tx1"/>
            </w14:solidFill>
          </w14:textFill>
        </w:rPr>
        <w:t>0%的课时有质有品。</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3</w:t>
      </w:r>
      <w:r>
        <w:rPr>
          <w:rFonts w:ascii="楷体" w:hAnsi="楷体" w:eastAsia="楷体" w:cs="楷体"/>
          <w:b/>
          <w:bCs/>
          <w:color w:val="000000" w:themeColor="text1"/>
          <w:sz w:val="24"/>
          <w:szCs w:val="24"/>
          <w14:textFill>
            <w14:solidFill>
              <w14:schemeClr w14:val="tx1"/>
            </w14:solidFill>
          </w14:textFill>
        </w:rPr>
        <w:t>.</w:t>
      </w:r>
      <w:r>
        <w:rPr>
          <w:rFonts w:hint="eastAsia" w:ascii="楷体" w:hAnsi="楷体" w:eastAsia="楷体" w:cs="楷体"/>
          <w:b/>
          <w:bCs/>
          <w:color w:val="000000" w:themeColor="text1"/>
          <w:sz w:val="24"/>
          <w:szCs w:val="24"/>
          <w14:textFill>
            <w14:solidFill>
              <w14:schemeClr w14:val="tx1"/>
            </w14:solidFill>
          </w14:textFill>
        </w:rPr>
        <w:t>善真课堂彰显特质。</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ascii="楷体" w:hAnsi="楷体" w:eastAsia="楷体" w:cs="楷体"/>
          <w:color w:val="0070C0"/>
          <w:sz w:val="24"/>
          <w:szCs w:val="24"/>
        </w:rPr>
      </w:pPr>
      <w:r>
        <w:rPr>
          <w:rFonts w:ascii="楷体" w:hAnsi="楷体" w:eastAsia="楷体" w:cs="楷体"/>
          <w:b/>
          <w:bCs/>
          <w:color w:val="000000" w:themeColor="text1"/>
          <w:sz w:val="24"/>
          <w:szCs w:val="24"/>
          <w14:textFill>
            <w14:solidFill>
              <w14:schemeClr w14:val="tx1"/>
            </w14:solidFill>
          </w14:textFill>
        </w:rPr>
        <w:t>（</w:t>
      </w:r>
      <w:r>
        <w:rPr>
          <w:rFonts w:hint="eastAsia" w:ascii="楷体" w:hAnsi="楷体" w:eastAsia="楷体" w:cs="楷体"/>
          <w:b/>
          <w:bCs/>
          <w:color w:val="000000" w:themeColor="text1"/>
          <w:sz w:val="24"/>
          <w:szCs w:val="24"/>
          <w14:textFill>
            <w14:solidFill>
              <w14:schemeClr w14:val="tx1"/>
            </w14:solidFill>
          </w14:textFill>
        </w:rPr>
        <w:t>1</w:t>
      </w:r>
      <w:r>
        <w:rPr>
          <w:rFonts w:ascii="楷体" w:hAnsi="楷体" w:eastAsia="楷体" w:cs="楷体"/>
          <w:b/>
          <w:bCs/>
          <w:color w:val="000000" w:themeColor="text1"/>
          <w:sz w:val="24"/>
          <w:szCs w:val="24"/>
          <w14:textFill>
            <w14:solidFill>
              <w14:schemeClr w14:val="tx1"/>
            </w14:solidFill>
          </w14:textFill>
        </w:rPr>
        <w:t>）</w:t>
      </w:r>
      <w:r>
        <w:rPr>
          <w:rFonts w:hint="eastAsia" w:ascii="楷体" w:hAnsi="楷体" w:eastAsia="楷体" w:cs="楷体"/>
          <w:b/>
          <w:bCs/>
          <w:color w:val="000000" w:themeColor="text1"/>
          <w:sz w:val="24"/>
          <w:szCs w:val="24"/>
          <w14:textFill>
            <w14:solidFill>
              <w14:schemeClr w14:val="tx1"/>
            </w14:solidFill>
          </w14:textFill>
        </w:rPr>
        <w:t>前瞻性项目领航，促深度学习真实发生。</w:t>
      </w:r>
      <w:r>
        <w:rPr>
          <w:rFonts w:hint="eastAsia" w:ascii="楷体" w:hAnsi="楷体" w:eastAsia="楷体" w:cs="楷体"/>
          <w:color w:val="000000" w:themeColor="text1"/>
          <w:sz w:val="24"/>
          <w:szCs w:val="24"/>
          <w14:textFill>
            <w14:solidFill>
              <w14:schemeClr w14:val="tx1"/>
            </w14:solidFill>
          </w14:textFill>
        </w:rPr>
        <w:t>聚焦常州市前瞻性项目，以“促进课堂深度学习时刻生成”为核心目标，各学科不断完善教研机制，建立各自的研究体系，让薛小课堂发展有向，落地有方，教学有法，特质彰显。在新优质学校现场课堂教学评估中优良课达1</w:t>
      </w:r>
      <w:r>
        <w:rPr>
          <w:rFonts w:ascii="楷体" w:hAnsi="楷体" w:eastAsia="楷体" w:cs="楷体"/>
          <w:color w:val="000000" w:themeColor="text1"/>
          <w:sz w:val="24"/>
          <w:szCs w:val="24"/>
          <w14:textFill>
            <w14:solidFill>
              <w14:schemeClr w14:val="tx1"/>
            </w14:solidFill>
          </w14:textFill>
        </w:rPr>
        <w:t>00%，获得专家的一致好评。</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楷体" w:hAnsi="楷体" w:eastAsia="楷体" w:cs="楷体"/>
          <w:color w:val="000000" w:themeColor="text1"/>
          <w:kern w:val="0"/>
          <w:sz w:val="24"/>
          <w:szCs w:val="24"/>
          <w14:textFill>
            <w14:solidFill>
              <w14:schemeClr w14:val="tx1"/>
            </w14:solidFill>
          </w14:textFill>
        </w:rPr>
      </w:pPr>
      <w:r>
        <w:rPr>
          <w:rFonts w:ascii="楷体" w:hAnsi="楷体" w:eastAsia="楷体" w:cs="楷体"/>
          <w:b/>
          <w:bCs/>
          <w:color w:val="000000" w:themeColor="text1"/>
          <w:kern w:val="0"/>
          <w:sz w:val="24"/>
          <w:szCs w:val="24"/>
          <w14:textFill>
            <w14:solidFill>
              <w14:schemeClr w14:val="tx1"/>
            </w14:solidFill>
          </w14:textFill>
        </w:rPr>
        <w:t>（</w:t>
      </w:r>
      <w:r>
        <w:rPr>
          <w:rFonts w:hint="eastAsia" w:ascii="楷体" w:hAnsi="楷体" w:eastAsia="楷体" w:cs="楷体"/>
          <w:b/>
          <w:bCs/>
          <w:color w:val="000000" w:themeColor="text1"/>
          <w:kern w:val="0"/>
          <w:sz w:val="24"/>
          <w:szCs w:val="24"/>
          <w14:textFill>
            <w14:solidFill>
              <w14:schemeClr w14:val="tx1"/>
            </w14:solidFill>
          </w14:textFill>
        </w:rPr>
        <w:t>2</w:t>
      </w:r>
      <w:r>
        <w:rPr>
          <w:rFonts w:ascii="楷体" w:hAnsi="楷体" w:eastAsia="楷体" w:cs="楷体"/>
          <w:b/>
          <w:bCs/>
          <w:color w:val="000000" w:themeColor="text1"/>
          <w:kern w:val="0"/>
          <w:sz w:val="24"/>
          <w:szCs w:val="24"/>
          <w14:textFill>
            <w14:solidFill>
              <w14:schemeClr w14:val="tx1"/>
            </w14:solidFill>
          </w14:textFill>
        </w:rPr>
        <w:t>）</w:t>
      </w:r>
      <w:r>
        <w:rPr>
          <w:rFonts w:hint="eastAsia" w:ascii="楷体" w:hAnsi="楷体" w:eastAsia="楷体" w:cs="楷体"/>
          <w:b/>
          <w:bCs/>
          <w:color w:val="000000" w:themeColor="text1"/>
          <w:kern w:val="0"/>
          <w:sz w:val="24"/>
          <w:szCs w:val="24"/>
          <w14:textFill>
            <w14:solidFill>
              <w14:schemeClr w14:val="tx1"/>
            </w14:solidFill>
          </w14:textFill>
        </w:rPr>
        <w:t>调研普查两结合，促师生素养共同提升。</w:t>
      </w:r>
      <w:r>
        <w:rPr>
          <w:rFonts w:hint="eastAsia" w:ascii="楷体" w:hAnsi="楷体" w:eastAsia="楷体" w:cs="楷体"/>
          <w:color w:val="000000" w:themeColor="text1"/>
          <w:kern w:val="0"/>
          <w:sz w:val="24"/>
          <w:szCs w:val="24"/>
          <w14:textFill>
            <w14:solidFill>
              <w14:schemeClr w14:val="tx1"/>
            </w14:solidFill>
          </w14:textFill>
        </w:rPr>
        <w:t>为全面提升课堂效度与课堂特质的彰显，学校通过对各年级课堂的普查和对关键年级的调研相结合的方式确保全校各年级各学科课堂规范、有效、高质，以此促进教师专业素养的提升和学生核心素养培养的落地。</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4</w:t>
      </w:r>
      <w:r>
        <w:rPr>
          <w:rFonts w:ascii="楷体" w:hAnsi="楷体" w:eastAsia="楷体" w:cs="楷体"/>
          <w:b/>
          <w:bCs/>
          <w:color w:val="000000" w:themeColor="text1"/>
          <w:sz w:val="24"/>
          <w:szCs w:val="24"/>
          <w14:textFill>
            <w14:solidFill>
              <w14:schemeClr w14:val="tx1"/>
            </w14:solidFill>
          </w14:textFill>
        </w:rPr>
        <w:t>.</w:t>
      </w:r>
      <w:r>
        <w:rPr>
          <w:rFonts w:hint="eastAsia" w:ascii="楷体" w:hAnsi="楷体" w:eastAsia="楷体" w:cs="楷体"/>
          <w:b/>
          <w:bCs/>
          <w:color w:val="000000" w:themeColor="text1"/>
          <w:sz w:val="24"/>
          <w:szCs w:val="24"/>
          <w14:textFill>
            <w14:solidFill>
              <w14:schemeClr w14:val="tx1"/>
            </w14:solidFill>
          </w14:textFill>
        </w:rPr>
        <w:t>“教学评”扎实推进。</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（1）坚持素养导向，完善作业设计。</w:t>
      </w:r>
      <w:r>
        <w:rPr>
          <w:rFonts w:hint="eastAsia" w:ascii="楷体" w:hAnsi="楷体" w:eastAsia="楷体" w:cs="楷体"/>
          <w:color w:val="000000" w:themeColor="text1"/>
          <w:sz w:val="24"/>
          <w:szCs w:val="24"/>
          <w14:textFill>
            <w14:solidFill>
              <w14:schemeClr w14:val="tx1"/>
            </w14:solidFill>
          </w14:textFill>
        </w:rPr>
        <w:t>学校课程教学中心引领各学科通过创新设计方式、延续专题研讨、完善资源积累、落实量控机制等方式加强作业设计的研究，确保了“减负增效”有效落实。在市、区“作业设计和管理”案例和论文评比中，硕果累累，其中市一等奖1篇，三等奖1篇；区一等奖5篇，二等奖5篇，三等奖3篇。</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ascii="楷体" w:hAnsi="楷体" w:eastAsia="楷体" w:cs="楷体"/>
          <w:sz w:val="24"/>
          <w:szCs w:val="24"/>
        </w:rPr>
      </w:pPr>
      <w:r>
        <w:rPr>
          <w:rFonts w:hint="eastAsia" w:ascii="楷体" w:hAnsi="楷体" w:eastAsia="楷体" w:cs="楷体"/>
          <w:b/>
          <w:bCs/>
          <w:color w:val="000000" w:themeColor="text1"/>
          <w:sz w:val="24"/>
          <w:szCs w:val="24"/>
          <w14:textFill>
            <w14:solidFill>
              <w14:schemeClr w14:val="tx1"/>
            </w14:solidFill>
          </w14:textFill>
        </w:rPr>
        <w:t>（2）建设四大中心，保障教学质量。</w:t>
      </w:r>
      <w:r>
        <w:rPr>
          <w:rFonts w:hint="eastAsia" w:ascii="楷体" w:hAnsi="楷体" w:eastAsia="楷体" w:cs="楷体"/>
          <w:sz w:val="24"/>
          <w:szCs w:val="24"/>
        </w:rPr>
        <w:t>学校“课例研究中心”“学业诊断中心”“作业设计中心”“命题评价中心”的建设，充分发挥其领导、监督、评价等作用，确保教学质量稳中有升。在常州市英语整班朗读比赛中，三（6）班获常州市一等奖；常州市语文整班书写比赛中三（7）获常州市一等奖，在新北区英语整班朗读和书写比赛中，三（6）五（3）四（3）班均获一等奖，新北区语文整班书写比赛中三（7）五（3）班均获一等奖。</w:t>
      </w:r>
    </w:p>
    <w:p>
      <w:pPr>
        <w:pStyle w:val="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00" w:lineRule="exact"/>
        <w:textAlignment w:val="auto"/>
        <w:rPr>
          <w:rFonts w:ascii="楷体" w:hAnsi="楷体" w:eastAsia="楷体" w:cs="楷体"/>
          <w:b/>
          <w:bCs/>
          <w:sz w:val="24"/>
          <w:szCs w:val="24"/>
        </w:rPr>
      </w:pPr>
      <w:r>
        <w:rPr>
          <w:rFonts w:hint="eastAsia" w:ascii="楷体" w:hAnsi="楷体" w:eastAsia="楷体" w:cs="楷体"/>
          <w:b/>
          <w:bCs/>
          <w:sz w:val="24"/>
          <w:szCs w:val="24"/>
        </w:rPr>
        <w:t xml:space="preserve"> “双减”背景下，校本课程特色化实施。</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ascii="楷体" w:hAnsi="楷体" w:eastAsia="楷体" w:cs="楷体"/>
          <w:bCs/>
          <w:sz w:val="24"/>
          <w:szCs w:val="24"/>
        </w:rPr>
      </w:pPr>
      <w:r>
        <w:rPr>
          <w:rFonts w:ascii="楷体" w:hAnsi="楷体" w:eastAsia="楷体" w:cs="楷体"/>
          <w:b/>
          <w:bCs/>
          <w:sz w:val="24"/>
          <w:szCs w:val="24"/>
        </w:rPr>
        <w:t>1.</w:t>
      </w:r>
      <w:r>
        <w:rPr>
          <w:rFonts w:hint="eastAsia" w:ascii="楷体" w:hAnsi="楷体" w:eastAsia="楷体" w:cs="楷体"/>
          <w:b/>
          <w:bCs/>
          <w:sz w:val="24"/>
          <w:szCs w:val="24"/>
        </w:rPr>
        <w:t>注重“特色校本课程”建设，实现常态落地。</w:t>
      </w:r>
      <w:r>
        <w:rPr>
          <w:rFonts w:hint="eastAsia" w:ascii="楷体" w:hAnsi="楷体" w:eastAsia="楷体" w:cs="楷体"/>
          <w:bCs/>
          <w:sz w:val="24"/>
          <w:szCs w:val="24"/>
        </w:rPr>
        <w:t>学校通过早规划、重监控、累成果的方式</w:t>
      </w:r>
      <w:r>
        <w:rPr>
          <w:rFonts w:hint="eastAsia" w:ascii="楷体" w:hAnsi="楷体" w:eastAsia="楷体" w:cs="楷体"/>
          <w:sz w:val="24"/>
          <w:szCs w:val="24"/>
        </w:rPr>
        <w:t>对校本课程进行有效管理，同时重视对人、物资源的开发，激发教师开发课程的意愿，实现学生多元发展之需。其中</w:t>
      </w:r>
      <w:r>
        <w:rPr>
          <w:rFonts w:hint="eastAsia" w:ascii="楷体" w:hAnsi="楷体" w:eastAsia="楷体" w:cs="楷体"/>
          <w:bCs/>
          <w:sz w:val="24"/>
          <w:szCs w:val="24"/>
        </w:rPr>
        <w:t>“童眼读绘本，童心绘精彩”校本课程入选国家中小学校本课程典型案例。</w:t>
      </w:r>
    </w:p>
    <w:p>
      <w:pPr>
        <w:pStyle w:val="8"/>
        <w:keepNext w:val="0"/>
        <w:keepLines w:val="0"/>
        <w:pageBreakBefore w:val="0"/>
        <w:tabs>
          <w:tab w:val="left" w:pos="312"/>
        </w:tabs>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ascii="楷体" w:hAnsi="楷体" w:eastAsia="楷体" w:cs="楷体"/>
          <w:bCs/>
          <w:sz w:val="24"/>
          <w:szCs w:val="24"/>
        </w:rPr>
      </w:pPr>
      <w:r>
        <w:rPr>
          <w:rFonts w:hint="eastAsia" w:ascii="楷体" w:hAnsi="楷体" w:eastAsia="楷体" w:cs="楷体"/>
          <w:b/>
          <w:bCs/>
          <w:sz w:val="24"/>
          <w:szCs w:val="24"/>
        </w:rPr>
        <w:t>2</w:t>
      </w:r>
      <w:r>
        <w:rPr>
          <w:rFonts w:ascii="楷体" w:hAnsi="楷体" w:eastAsia="楷体" w:cs="楷体"/>
          <w:b/>
          <w:bCs/>
          <w:sz w:val="24"/>
          <w:szCs w:val="24"/>
        </w:rPr>
        <w:t>.</w:t>
      </w:r>
      <w:r>
        <w:rPr>
          <w:rFonts w:hint="eastAsia" w:ascii="楷体" w:hAnsi="楷体" w:eastAsia="楷体" w:cs="楷体"/>
          <w:b/>
          <w:bCs/>
          <w:sz w:val="24"/>
          <w:szCs w:val="24"/>
        </w:rPr>
        <w:t>建构“幼小衔接课程”体系，实现自然过渡。</w:t>
      </w:r>
      <w:r>
        <w:rPr>
          <w:rFonts w:ascii="楷体" w:hAnsi="楷体" w:eastAsia="楷体" w:cs="楷体"/>
          <w:bCs/>
          <w:sz w:val="24"/>
          <w:szCs w:val="24"/>
        </w:rPr>
        <w:t>学校通过</w:t>
      </w:r>
      <w:r>
        <w:rPr>
          <w:rFonts w:hint="eastAsia" w:ascii="楷体" w:hAnsi="楷体" w:eastAsia="楷体" w:cs="楷体"/>
          <w:bCs/>
          <w:sz w:val="24"/>
          <w:szCs w:val="24"/>
        </w:rPr>
        <w:t>长程规划课程序列、整体设计阅读课程等方式，</w:t>
      </w:r>
      <w:r>
        <w:rPr>
          <w:rFonts w:hint="eastAsia" w:ascii="楷体" w:hAnsi="楷体" w:eastAsia="楷体" w:cs="楷体"/>
          <w:sz w:val="24"/>
          <w:szCs w:val="24"/>
        </w:rPr>
        <w:t>让一年级学生在不知不觉中转变角色。而以“豆本”为载体衔接课程充分展现了一年级学生的生活与素养的提升。</w:t>
      </w:r>
    </w:p>
    <w:p>
      <w:pPr>
        <w:pStyle w:val="8"/>
        <w:keepNext w:val="0"/>
        <w:keepLines w:val="0"/>
        <w:pageBreakBefore w:val="0"/>
        <w:tabs>
          <w:tab w:val="left" w:pos="312"/>
        </w:tabs>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ascii="楷体" w:hAnsi="楷体" w:eastAsia="楷体" w:cs="楷体"/>
          <w:bCs/>
          <w:sz w:val="24"/>
          <w:szCs w:val="24"/>
        </w:rPr>
      </w:pPr>
      <w:r>
        <w:rPr>
          <w:rFonts w:hint="eastAsia" w:ascii="楷体" w:hAnsi="楷体" w:eastAsia="楷体" w:cs="楷体"/>
          <w:b/>
          <w:bCs/>
          <w:sz w:val="24"/>
          <w:szCs w:val="24"/>
        </w:rPr>
        <w:t>3</w:t>
      </w:r>
      <w:r>
        <w:rPr>
          <w:rFonts w:ascii="楷体" w:hAnsi="楷体" w:eastAsia="楷体" w:cs="楷体"/>
          <w:b/>
          <w:bCs/>
          <w:sz w:val="24"/>
          <w:szCs w:val="24"/>
        </w:rPr>
        <w:t>.</w:t>
      </w:r>
      <w:r>
        <w:rPr>
          <w:rFonts w:hint="eastAsia" w:ascii="楷体" w:hAnsi="楷体" w:eastAsia="楷体" w:cs="楷体"/>
          <w:b/>
          <w:bCs/>
          <w:sz w:val="24"/>
          <w:szCs w:val="24"/>
        </w:rPr>
        <w:t>丰实“课后延时服务”内涵，实现多元发展。</w:t>
      </w:r>
      <w:r>
        <w:rPr>
          <w:rFonts w:hint="eastAsia" w:ascii="楷体" w:hAnsi="楷体" w:eastAsia="楷体" w:cs="楷体"/>
          <w:bCs/>
          <w:sz w:val="24"/>
          <w:szCs w:val="24"/>
        </w:rPr>
        <w:t>课后服务时段除确保完成三科作业，还通过校级、班本社团活动的开展，不仅丰富了学生的校园生活，还让学生的特长得以培养和彰显。本学年，我校器乐社团在获市中小学器乐比赛一等奖、合唱社团获市合唱比赛一等奖，科技多个社团获市多个科技项目一等奖，跆拳道、足球等体育类社团也在区赛中均获一等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textAlignment w:val="auto"/>
        <w:rPr>
          <w:rFonts w:ascii="楷体" w:hAnsi="楷体" w:eastAsia="楷体" w:cs="楷体"/>
          <w:b/>
          <w:bCs/>
          <w:color w:val="000000" w:themeColor="text1"/>
          <w:kern w:val="0"/>
          <w:sz w:val="24"/>
          <w:szCs w:val="24"/>
          <w14:textFill>
            <w14:solidFill>
              <w14:schemeClr w14:val="tx1"/>
            </w14:solidFill>
          </w14:textFill>
        </w:rPr>
      </w:pPr>
      <w:r>
        <w:rPr>
          <w:rFonts w:hint="eastAsia" w:ascii="楷体" w:hAnsi="楷体" w:eastAsia="楷体" w:cs="楷体"/>
          <w:b/>
          <w:bCs/>
          <w:color w:val="000000" w:themeColor="text1"/>
          <w:kern w:val="0"/>
          <w:sz w:val="24"/>
          <w:szCs w:val="24"/>
          <w14:textFill>
            <w14:solidFill>
              <w14:schemeClr w14:val="tx1"/>
            </w14:solidFill>
          </w14:textFill>
        </w:rPr>
        <w:t>三、激活内驱，聚力优培，绽放善真教师新活力。</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ascii="楷体" w:hAnsi="楷体" w:eastAsia="楷体" w:cs="楷体"/>
          <w:bCs/>
          <w:kern w:val="0"/>
          <w:sz w:val="24"/>
          <w:szCs w:val="24"/>
        </w:rPr>
      </w:pPr>
      <w:r>
        <w:rPr>
          <w:rFonts w:hint="eastAsia" w:ascii="楷体" w:hAnsi="楷体" w:eastAsia="楷体" w:cs="楷体"/>
          <w:bCs/>
          <w:kern w:val="0"/>
          <w:sz w:val="24"/>
          <w:szCs w:val="24"/>
        </w:rPr>
        <w:t>学校以“发展每一个、成就每一个”为教师发展核心目标，以“四有”好教师项目为抓手，不断优化教师发展机制和素养结构，探索善真教师研修模式，努力从愿景构筑、课程设计、平台搭建、评价机制等多个维度探寻善真教师发展脉络，找到不同教师梯队发展差异中“生命自觉”的新路径与新策略，实现教师迭代式成长。</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楷体" w:hAnsi="楷体" w:eastAsia="楷体" w:cs="楷体"/>
          <w:b/>
          <w:bCs/>
          <w:kern w:val="0"/>
          <w:sz w:val="24"/>
          <w:szCs w:val="24"/>
        </w:rPr>
      </w:pPr>
      <w:r>
        <w:rPr>
          <w:rFonts w:hint="eastAsia" w:ascii="楷体" w:hAnsi="楷体" w:eastAsia="楷体" w:cs="楷体"/>
          <w:b/>
          <w:bCs/>
          <w:color w:val="000000" w:themeColor="text1"/>
          <w:kern w:val="0"/>
          <w:sz w:val="24"/>
          <w:szCs w:val="24"/>
          <w14:textFill>
            <w14:solidFill>
              <w14:schemeClr w14:val="tx1"/>
            </w14:solidFill>
          </w14:textFill>
        </w:rPr>
        <w:t>1.深化“四有”团队建设，立德树魂。</w:t>
      </w:r>
      <w:r>
        <w:rPr>
          <w:rFonts w:hint="eastAsia" w:ascii="楷体" w:hAnsi="楷体" w:eastAsia="楷体" w:cs="楷体"/>
          <w:sz w:val="24"/>
          <w:szCs w:val="24"/>
        </w:rPr>
        <w:t>以“善真理念”先行，坚持师德为首，通过“党员示范岗”、“月度人物”“感谢有您”等栏目树典型、扬正气，建构立德树人、善真育人的新模式。</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楷体" w:hAnsi="楷体" w:eastAsia="楷体" w:cs="楷体"/>
          <w:bCs/>
          <w:color w:val="000000" w:themeColor="text1"/>
          <w:kern w:val="0"/>
          <w:sz w:val="24"/>
          <w:szCs w:val="24"/>
          <w14:textFill>
            <w14:solidFill>
              <w14:schemeClr w14:val="tx1"/>
            </w14:solidFill>
          </w14:textFill>
        </w:rPr>
      </w:pPr>
      <w:r>
        <w:rPr>
          <w:rFonts w:ascii="楷体" w:hAnsi="楷体" w:eastAsia="楷体" w:cs="楷体"/>
          <w:b/>
          <w:bCs/>
          <w:color w:val="000000" w:themeColor="text1"/>
          <w:kern w:val="0"/>
          <w:sz w:val="24"/>
          <w:szCs w:val="24"/>
          <w14:textFill>
            <w14:solidFill>
              <w14:schemeClr w14:val="tx1"/>
            </w14:solidFill>
          </w14:textFill>
        </w:rPr>
        <w:t>2.深化“</w:t>
      </w:r>
      <w:r>
        <w:rPr>
          <w:rFonts w:hint="eastAsia" w:ascii="楷体" w:hAnsi="楷体" w:eastAsia="楷体" w:cs="楷体"/>
          <w:b/>
          <w:bCs/>
          <w:color w:val="000000" w:themeColor="text1"/>
          <w:kern w:val="0"/>
          <w:sz w:val="24"/>
          <w:szCs w:val="24"/>
          <w14:textFill>
            <w14:solidFill>
              <w14:schemeClr w14:val="tx1"/>
            </w14:solidFill>
          </w14:textFill>
        </w:rPr>
        <w:t>抱团</w:t>
      </w:r>
      <w:r>
        <w:rPr>
          <w:rFonts w:ascii="楷体" w:hAnsi="楷体" w:eastAsia="楷体" w:cs="楷体"/>
          <w:b/>
          <w:bCs/>
          <w:color w:val="000000" w:themeColor="text1"/>
          <w:kern w:val="0"/>
          <w:sz w:val="24"/>
          <w:szCs w:val="24"/>
          <w14:textFill>
            <w14:solidFill>
              <w14:schemeClr w14:val="tx1"/>
            </w14:solidFill>
          </w14:textFill>
        </w:rPr>
        <w:t>”</w:t>
      </w:r>
      <w:r>
        <w:rPr>
          <w:rFonts w:hint="eastAsia" w:ascii="楷体" w:hAnsi="楷体" w:eastAsia="楷体" w:cs="楷体"/>
          <w:b/>
          <w:bCs/>
          <w:color w:val="000000" w:themeColor="text1"/>
          <w:kern w:val="0"/>
          <w:sz w:val="24"/>
          <w:szCs w:val="24"/>
          <w14:textFill>
            <w14:solidFill>
              <w14:schemeClr w14:val="tx1"/>
            </w14:solidFill>
          </w14:textFill>
        </w:rPr>
        <w:t>发展机制，美美与共。</w:t>
      </w:r>
      <w:r>
        <w:rPr>
          <w:rFonts w:hint="eastAsia" w:ascii="楷体" w:hAnsi="楷体" w:eastAsia="楷体" w:cs="楷体"/>
          <w:bCs/>
          <w:color w:val="000000" w:themeColor="text1"/>
          <w:kern w:val="0"/>
          <w:sz w:val="24"/>
          <w:szCs w:val="24"/>
          <w14:textFill>
            <w14:solidFill>
              <w14:schemeClr w14:val="tx1"/>
            </w14:solidFill>
          </w14:textFill>
        </w:rPr>
        <w:t>以“共同爱好”为宗旨的俱乐部成员相互吸引，相互启发式的智慧碰撞让个性得以张扬；学校名师工作室成员则总能得到工作室领衔人的倾囊相授；各学科的骨干教师成长团则会将学科研究推向更深处，同时也成就了青年教师专业高位发展。一年来，各学科青年教师在市区评优课和基本功比赛中频频获奖：市一等奖1人，区一等奖5人、二等奖7人等。一年中有1</w:t>
      </w:r>
      <w:r>
        <w:rPr>
          <w:rFonts w:ascii="楷体" w:hAnsi="楷体" w:eastAsia="楷体" w:cs="楷体"/>
          <w:bCs/>
          <w:color w:val="000000" w:themeColor="text1"/>
          <w:kern w:val="0"/>
          <w:sz w:val="24"/>
          <w:szCs w:val="24"/>
          <w14:textFill>
            <w14:solidFill>
              <w14:schemeClr w14:val="tx1"/>
            </w14:solidFill>
          </w14:textFill>
        </w:rPr>
        <w:t>1位老师五级梯队得到提升。</w:t>
      </w:r>
    </w:p>
    <w:p>
      <w:pPr>
        <w:keepNext w:val="0"/>
        <w:keepLines w:val="0"/>
        <w:pageBreakBefore w:val="0"/>
        <w:kinsoku/>
        <w:wordWrap/>
        <w:overflowPunct/>
        <w:topLinePunct w:val="0"/>
        <w:autoSpaceDE/>
        <w:autoSpaceDN/>
        <w:bidi w:val="0"/>
        <w:adjustRightInd/>
        <w:snapToGrid/>
        <w:spacing w:line="400" w:lineRule="exact"/>
        <w:ind w:firstLine="556"/>
        <w:jc w:val="left"/>
        <w:textAlignment w:val="auto"/>
        <w:rPr>
          <w:rFonts w:ascii="楷体" w:hAnsi="楷体" w:eastAsia="楷体" w:cs="楷体"/>
          <w:bCs/>
          <w:color w:val="000000" w:themeColor="text1"/>
          <w:kern w:val="0"/>
          <w:sz w:val="24"/>
          <w:szCs w:val="24"/>
          <w14:textFill>
            <w14:solidFill>
              <w14:schemeClr w14:val="tx1"/>
            </w14:solidFill>
          </w14:textFill>
        </w:rPr>
      </w:pPr>
      <w:r>
        <w:rPr>
          <w:rFonts w:ascii="楷体" w:hAnsi="楷体" w:eastAsia="楷体" w:cs="楷体"/>
          <w:b/>
          <w:sz w:val="24"/>
          <w:szCs w:val="24"/>
        </w:rPr>
        <w:t>3.深化“培训”研修课程，</w:t>
      </w:r>
      <w:r>
        <w:rPr>
          <w:rFonts w:hint="eastAsia" w:ascii="楷体" w:hAnsi="楷体" w:eastAsia="楷体" w:cs="楷体"/>
          <w:b/>
          <w:sz w:val="24"/>
          <w:szCs w:val="24"/>
        </w:rPr>
        <w:t>全员共进。</w:t>
      </w:r>
      <w:r>
        <w:rPr>
          <w:rFonts w:hint="eastAsia" w:ascii="楷体" w:hAnsi="楷体" w:eastAsia="楷体" w:cs="楷体"/>
          <w:bCs/>
          <w:color w:val="000000" w:themeColor="text1"/>
          <w:kern w:val="0"/>
          <w:sz w:val="24"/>
          <w:szCs w:val="24"/>
          <w14:textFill>
            <w14:solidFill>
              <w14:schemeClr w14:val="tx1"/>
            </w14:solidFill>
          </w14:textFill>
        </w:rPr>
        <w:t>学校以“长线规划、整体推进、分层发展、协同优化”的机制，设计了分层次的、系统的、符合教师内需的校本研修课程，促教师自觉研究、积极向上，提升职业自信，完善自我、成就自我，以教师的成长促进学生的成长和学校发展。（见图）让不同的人得到不同的培训，让每个人都在培训中有收获、有成长。2</w:t>
      </w:r>
      <w:r>
        <w:rPr>
          <w:rFonts w:ascii="楷体" w:hAnsi="楷体" w:eastAsia="楷体" w:cs="楷体"/>
          <w:bCs/>
          <w:color w:val="000000" w:themeColor="text1"/>
          <w:kern w:val="0"/>
          <w:sz w:val="24"/>
          <w:szCs w:val="24"/>
          <w14:textFill>
            <w14:solidFill>
              <w14:schemeClr w14:val="tx1"/>
            </w14:solidFill>
          </w14:textFill>
        </w:rPr>
        <w:t>023.3我校再一次被评为区“校本培训先进学校”。新教师陈春丽也在区新教师演讲比赛中获一等奖。</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楷体" w:hAnsi="楷体" w:eastAsia="楷体" w:cs="楷体"/>
          <w:b/>
          <w:sz w:val="24"/>
          <w:szCs w:val="24"/>
        </w:rPr>
      </w:pPr>
      <w:r>
        <w:rPr>
          <w:rFonts w:ascii="楷体" w:hAnsi="楷体" w:eastAsia="楷体" w:cs="楷体"/>
          <w:b/>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229870</wp:posOffset>
            </wp:positionV>
            <wp:extent cx="2809875" cy="1370965"/>
            <wp:effectExtent l="0" t="0" r="9525" b="635"/>
            <wp:wrapSquare wrapText="bothSides"/>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6" cstate="print"/>
                    <a:stretch>
                      <a:fillRect/>
                    </a:stretch>
                  </pic:blipFill>
                  <pic:spPr>
                    <a:xfrm>
                      <a:off x="0" y="0"/>
                      <a:ext cx="2809875" cy="1370965"/>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adjustRightInd/>
        <w:snapToGrid/>
        <w:spacing w:line="400" w:lineRule="exact"/>
        <w:ind w:firstLine="556"/>
        <w:jc w:val="left"/>
        <w:textAlignment w:val="auto"/>
        <w:rPr>
          <w:rFonts w:ascii="楷体" w:hAnsi="楷体" w:eastAsia="楷体" w:cs="楷体"/>
          <w:b/>
          <w:color w:val="0070C0"/>
          <w:sz w:val="24"/>
          <w:szCs w:val="24"/>
        </w:rPr>
      </w:pPr>
    </w:p>
    <w:p>
      <w:pPr>
        <w:keepNext w:val="0"/>
        <w:keepLines w:val="0"/>
        <w:pageBreakBefore w:val="0"/>
        <w:kinsoku/>
        <w:wordWrap/>
        <w:overflowPunct/>
        <w:topLinePunct w:val="0"/>
        <w:autoSpaceDE/>
        <w:autoSpaceDN/>
        <w:bidi w:val="0"/>
        <w:adjustRightInd/>
        <w:snapToGrid/>
        <w:spacing w:line="400" w:lineRule="exact"/>
        <w:ind w:firstLine="556"/>
        <w:jc w:val="left"/>
        <w:textAlignment w:val="auto"/>
        <w:rPr>
          <w:rFonts w:ascii="楷体" w:hAnsi="楷体" w:eastAsia="楷体" w:cs="楷体"/>
          <w:b/>
          <w:color w:val="0070C0"/>
          <w:sz w:val="24"/>
          <w:szCs w:val="24"/>
        </w:rPr>
      </w:pPr>
    </w:p>
    <w:p>
      <w:pPr>
        <w:keepNext w:val="0"/>
        <w:keepLines w:val="0"/>
        <w:pageBreakBefore w:val="0"/>
        <w:kinsoku/>
        <w:wordWrap/>
        <w:overflowPunct/>
        <w:topLinePunct w:val="0"/>
        <w:autoSpaceDE/>
        <w:autoSpaceDN/>
        <w:bidi w:val="0"/>
        <w:adjustRightInd/>
        <w:snapToGrid/>
        <w:spacing w:line="400" w:lineRule="exact"/>
        <w:ind w:firstLine="556"/>
        <w:jc w:val="left"/>
        <w:textAlignment w:val="auto"/>
        <w:rPr>
          <w:rFonts w:ascii="楷体" w:hAnsi="楷体" w:eastAsia="楷体" w:cs="楷体"/>
          <w:b/>
          <w:color w:val="0070C0"/>
          <w:sz w:val="24"/>
          <w:szCs w:val="24"/>
        </w:rPr>
      </w:pPr>
    </w:p>
    <w:p>
      <w:pPr>
        <w:keepNext w:val="0"/>
        <w:keepLines w:val="0"/>
        <w:pageBreakBefore w:val="0"/>
        <w:kinsoku/>
        <w:wordWrap/>
        <w:overflowPunct/>
        <w:topLinePunct w:val="0"/>
        <w:autoSpaceDE/>
        <w:autoSpaceDN/>
        <w:bidi w:val="0"/>
        <w:adjustRightInd/>
        <w:snapToGrid/>
        <w:spacing w:line="400" w:lineRule="exact"/>
        <w:ind w:firstLine="556"/>
        <w:jc w:val="left"/>
        <w:textAlignment w:val="auto"/>
        <w:rPr>
          <w:rFonts w:ascii="楷体" w:hAnsi="楷体" w:eastAsia="楷体" w:cs="楷体"/>
          <w:b/>
          <w:color w:val="0070C0"/>
          <w:sz w:val="24"/>
          <w:szCs w:val="24"/>
        </w:rPr>
      </w:pPr>
    </w:p>
    <w:p>
      <w:pPr>
        <w:keepNext w:val="0"/>
        <w:keepLines w:val="0"/>
        <w:pageBreakBefore w:val="0"/>
        <w:kinsoku/>
        <w:wordWrap/>
        <w:overflowPunct/>
        <w:topLinePunct w:val="0"/>
        <w:autoSpaceDE/>
        <w:autoSpaceDN/>
        <w:bidi w:val="0"/>
        <w:adjustRightInd/>
        <w:snapToGrid/>
        <w:spacing w:line="400" w:lineRule="exact"/>
        <w:ind w:firstLine="556"/>
        <w:jc w:val="left"/>
        <w:textAlignment w:val="auto"/>
        <w:rPr>
          <w:rFonts w:ascii="楷体" w:hAnsi="楷体" w:eastAsia="楷体" w:cs="楷体"/>
          <w:b/>
          <w:color w:val="0070C0"/>
          <w:sz w:val="24"/>
          <w:szCs w:val="24"/>
        </w:rPr>
      </w:pPr>
    </w:p>
    <w:p>
      <w:pPr>
        <w:keepNext w:val="0"/>
        <w:keepLines w:val="0"/>
        <w:pageBreakBefore w:val="0"/>
        <w:kinsoku/>
        <w:wordWrap/>
        <w:overflowPunct/>
        <w:topLinePunct w:val="0"/>
        <w:autoSpaceDE/>
        <w:autoSpaceDN/>
        <w:bidi w:val="0"/>
        <w:adjustRightInd/>
        <w:snapToGrid/>
        <w:spacing w:line="400" w:lineRule="exact"/>
        <w:ind w:firstLine="556"/>
        <w:jc w:val="left"/>
        <w:textAlignment w:val="auto"/>
        <w:rPr>
          <w:rFonts w:ascii="楷体" w:hAnsi="楷体" w:eastAsia="楷体" w:cs="楷体"/>
          <w:b/>
          <w:color w:val="0070C0"/>
          <w:sz w:val="24"/>
          <w:szCs w:val="24"/>
        </w:rPr>
      </w:pPr>
    </w:p>
    <w:p>
      <w:pPr>
        <w:keepNext w:val="0"/>
        <w:keepLines w:val="0"/>
        <w:pageBreakBefore w:val="0"/>
        <w:kinsoku/>
        <w:wordWrap/>
        <w:overflowPunct/>
        <w:topLinePunct w:val="0"/>
        <w:autoSpaceDE/>
        <w:autoSpaceDN/>
        <w:bidi w:val="0"/>
        <w:adjustRightInd/>
        <w:snapToGrid/>
        <w:spacing w:line="400" w:lineRule="exact"/>
        <w:ind w:firstLine="556"/>
        <w:jc w:val="left"/>
        <w:textAlignment w:val="auto"/>
        <w:rPr>
          <w:rFonts w:hint="eastAsia" w:ascii="楷体" w:hAnsi="楷体" w:eastAsia="楷体" w:cs="楷体"/>
          <w:bCs/>
          <w:color w:val="000000" w:themeColor="text1"/>
          <w:kern w:val="0"/>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ind w:firstLine="556"/>
        <w:jc w:val="left"/>
        <w:textAlignment w:val="auto"/>
        <w:rPr>
          <w:rFonts w:ascii="宋体" w:hAnsi="宋体" w:eastAsia="宋体" w:cs="宋体"/>
          <w:b/>
          <w:sz w:val="24"/>
          <w:szCs w:val="24"/>
        </w:rPr>
      </w:pPr>
      <w:r>
        <w:rPr>
          <w:rFonts w:hint="eastAsia" w:ascii="楷体" w:hAnsi="楷体" w:eastAsia="楷体" w:cs="楷体"/>
          <w:b/>
          <w:bCs w:val="0"/>
          <w:color w:val="000000" w:themeColor="text1"/>
          <w:kern w:val="0"/>
          <w:sz w:val="24"/>
          <w:szCs w:val="24"/>
          <w14:textFill>
            <w14:solidFill>
              <w14:schemeClr w14:val="tx1"/>
            </w14:solidFill>
          </w14:textFill>
        </w:rPr>
        <w:t>4.深化“课题”研究内涵，增品提质。</w:t>
      </w:r>
      <w:r>
        <w:rPr>
          <w:rFonts w:hint="eastAsia" w:ascii="楷体" w:hAnsi="楷体" w:eastAsia="楷体" w:cs="楷体"/>
          <w:bCs/>
          <w:color w:val="000000" w:themeColor="text1"/>
          <w:kern w:val="0"/>
          <w:sz w:val="24"/>
          <w:szCs w:val="24"/>
          <w14:textFill>
            <w14:solidFill>
              <w14:schemeClr w14:val="tx1"/>
            </w14:solidFill>
          </w14:textFill>
        </w:rPr>
        <w:t>课题研究是促进教学研究走向深入、教师专业得到提升的必经之路。学校注重以强化科研催生发展动力，坚持以行动研究破解实践难题，以“学校统领性课题带动”方式进行，开展“1+4+X”（“1”指深度时刻课题、“4”指各级学科领域课题、“X”指教师微课题）的申报与研究工作，从学校统领课题、学科的大课题到教师个人的微课题，使教师 “学”“思”“行”得以闭环，提升了教师专业素养，同时</w:t>
      </w:r>
      <w:r>
        <w:rPr>
          <w:rFonts w:ascii="楷体" w:hAnsi="楷体" w:eastAsia="楷体" w:cs="楷体"/>
          <w:bCs/>
          <w:color w:val="000000" w:themeColor="text1"/>
          <w:kern w:val="0"/>
          <w:sz w:val="24"/>
          <w:szCs w:val="24"/>
          <w14:textFill>
            <w14:solidFill>
              <w14:schemeClr w14:val="tx1"/>
            </w14:solidFill>
          </w14:textFill>
        </w:rPr>
        <w:t>建设覆盖整个学校、全体教师的立体化课题研究网络群</w:t>
      </w:r>
      <w:r>
        <w:rPr>
          <w:rFonts w:hint="eastAsia" w:ascii="楷体" w:hAnsi="楷体" w:eastAsia="楷体" w:cs="楷体"/>
          <w:bCs/>
          <w:color w:val="000000" w:themeColor="text1"/>
          <w:kern w:val="0"/>
          <w:sz w:val="24"/>
          <w:szCs w:val="24"/>
          <w14:textFill>
            <w14:solidFill>
              <w14:schemeClr w14:val="tx1"/>
            </w14:solidFill>
          </w14:textFill>
        </w:rPr>
        <w:t>，</w:t>
      </w:r>
      <w:r>
        <w:rPr>
          <w:rFonts w:ascii="楷体" w:hAnsi="楷体" w:eastAsia="楷体" w:cs="楷体"/>
          <w:bCs/>
          <w:color w:val="000000" w:themeColor="text1"/>
          <w:kern w:val="0"/>
          <w:sz w:val="24"/>
          <w:szCs w:val="24"/>
          <w14:textFill>
            <w14:solidFill>
              <w14:schemeClr w14:val="tx1"/>
            </w14:solidFill>
          </w14:textFill>
        </w:rPr>
        <w:t>并注重过程的规范管理。本学年共有</w:t>
      </w:r>
      <w:r>
        <w:rPr>
          <w:rFonts w:hint="eastAsia" w:ascii="楷体" w:hAnsi="楷体" w:eastAsia="楷体" w:cs="楷体"/>
          <w:bCs/>
          <w:color w:val="000000" w:themeColor="text1"/>
          <w:kern w:val="0"/>
          <w:sz w:val="24"/>
          <w:szCs w:val="24"/>
          <w14:textFill>
            <w14:solidFill>
              <w14:schemeClr w14:val="tx1"/>
            </w14:solidFill>
          </w14:textFill>
        </w:rPr>
        <w:t>2项课题立项为市级课题，1项立项为区级课题，1项区级课题高质量通过结题。限报的5项微课题获区一、二等奖。我校也被评为“区教科研先进集体”，在区教科研基地中期评估中获评“优秀”等次。</w:t>
      </w:r>
    </w:p>
    <w:p>
      <w:pPr>
        <w:keepNext w:val="0"/>
        <w:keepLines w:val="0"/>
        <w:pageBreakBefore w:val="0"/>
        <w:kinsoku/>
        <w:wordWrap/>
        <w:overflowPunct/>
        <w:topLinePunct w:val="0"/>
        <w:autoSpaceDE/>
        <w:autoSpaceDN/>
        <w:bidi w:val="0"/>
        <w:adjustRightInd/>
        <w:snapToGrid/>
        <w:spacing w:line="400" w:lineRule="exact"/>
        <w:ind w:firstLine="556"/>
        <w:jc w:val="left"/>
        <w:textAlignment w:val="auto"/>
        <w:rPr>
          <w:rFonts w:ascii="楷体" w:hAnsi="楷体" w:eastAsia="楷体" w:cs="楷体"/>
          <w:bCs/>
          <w:color w:val="000000" w:themeColor="text1"/>
          <w:kern w:val="0"/>
          <w:sz w:val="24"/>
          <w:szCs w:val="24"/>
          <w14:textFill>
            <w14:solidFill>
              <w14:schemeClr w14:val="tx1"/>
            </w14:solidFill>
          </w14:textFill>
        </w:rPr>
      </w:pPr>
      <w:r>
        <w:rPr>
          <w:rFonts w:hint="eastAsia" w:ascii="楷体" w:hAnsi="楷体" w:eastAsia="楷体" w:cs="楷体"/>
          <w:b/>
          <w:sz w:val="24"/>
          <w:szCs w:val="24"/>
        </w:rPr>
        <w:t>5.深化“读●写”工程建设，思悟致远。</w:t>
      </w:r>
      <w:r>
        <w:rPr>
          <w:rFonts w:ascii="楷体" w:hAnsi="楷体" w:eastAsia="楷体" w:cs="楷体"/>
          <w:bCs/>
          <w:color w:val="000000" w:themeColor="text1"/>
          <w:kern w:val="0"/>
          <w:sz w:val="24"/>
          <w:szCs w:val="24"/>
          <w14:textFill>
            <w14:solidFill>
              <w14:schemeClr w14:val="tx1"/>
            </w14:solidFill>
          </w14:textFill>
        </w:rPr>
        <w:t>通过</w:t>
      </w:r>
      <w:r>
        <w:rPr>
          <w:rFonts w:hint="eastAsia" w:ascii="楷体" w:hAnsi="楷体" w:eastAsia="楷体" w:cs="楷体"/>
          <w:bCs/>
          <w:color w:val="000000" w:themeColor="text1"/>
          <w:kern w:val="0"/>
          <w:sz w:val="24"/>
          <w:szCs w:val="24"/>
          <w14:textFill>
            <w14:solidFill>
              <w14:schemeClr w14:val="tx1"/>
            </w14:solidFill>
          </w14:textFill>
        </w:rPr>
        <w:t>营造氛围、提供平台、专业指导、多元评价等多种方式引导教师沉浸式读书、分享式读书，同时加强“写作”指导，发表有偿论文，让读和写助力教师高品质发展。本学期已形成“活动</w:t>
      </w:r>
      <w:r>
        <w:rPr>
          <w:rFonts w:ascii="楷体" w:hAnsi="楷体" w:eastAsia="楷体" w:cs="楷体"/>
          <w:bCs/>
          <w:color w:val="000000" w:themeColor="text1"/>
          <w:kern w:val="0"/>
          <w:sz w:val="24"/>
          <w:szCs w:val="24"/>
          <w14:textFill>
            <w14:solidFill>
              <w14:schemeClr w14:val="tx1"/>
            </w14:solidFill>
          </w14:textFill>
        </w:rPr>
        <w:t>+读书分享</w:t>
      </w:r>
      <w:r>
        <w:rPr>
          <w:rFonts w:hint="eastAsia" w:ascii="楷体" w:hAnsi="楷体" w:eastAsia="楷体" w:cs="楷体"/>
          <w:bCs/>
          <w:color w:val="000000" w:themeColor="text1"/>
          <w:kern w:val="0"/>
          <w:sz w:val="24"/>
          <w:szCs w:val="24"/>
          <w14:textFill>
            <w14:solidFill>
              <w14:schemeClr w14:val="tx1"/>
            </w14:solidFill>
          </w14:textFill>
        </w:rPr>
        <w:t>”常规，进行了“馨</w:t>
      </w:r>
      <w:r>
        <w:rPr>
          <w:rFonts w:hint="eastAsia" w:ascii="宋体" w:hAnsi="宋体" w:eastAsia="宋体" w:cs="宋体"/>
          <w:b/>
          <w:sz w:val="24"/>
          <w:szCs w:val="24"/>
        </w:rPr>
        <w:t>●</w:t>
      </w:r>
      <w:r>
        <w:rPr>
          <w:rFonts w:hint="eastAsia" w:ascii="楷体" w:hAnsi="楷体" w:eastAsia="楷体" w:cs="楷体"/>
          <w:bCs/>
          <w:color w:val="000000" w:themeColor="text1"/>
          <w:kern w:val="0"/>
          <w:sz w:val="24"/>
          <w:szCs w:val="24"/>
          <w14:textFill>
            <w14:solidFill>
              <w14:schemeClr w14:val="tx1"/>
            </w14:solidFill>
          </w14:textFill>
        </w:rPr>
        <w:t>阅读”活动的深入开展。在市区级论文案例比赛中共有近8</w:t>
      </w:r>
      <w:r>
        <w:rPr>
          <w:rFonts w:ascii="楷体" w:hAnsi="楷体" w:eastAsia="楷体" w:cs="楷体"/>
          <w:bCs/>
          <w:color w:val="000000" w:themeColor="text1"/>
          <w:kern w:val="0"/>
          <w:sz w:val="24"/>
          <w:szCs w:val="24"/>
          <w14:textFill>
            <w14:solidFill>
              <w14:schemeClr w14:val="tx1"/>
            </w14:solidFill>
          </w14:textFill>
        </w:rPr>
        <w:t>0篇论文获奖。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textAlignment w:val="auto"/>
        <w:rPr>
          <w:rFonts w:ascii="楷体" w:hAnsi="楷体" w:eastAsia="楷体" w:cs="楷体"/>
          <w:b/>
          <w:bCs/>
          <w:color w:val="000000" w:themeColor="text1"/>
          <w:kern w:val="0"/>
          <w:sz w:val="24"/>
          <w:szCs w:val="24"/>
          <w14:textFill>
            <w14:solidFill>
              <w14:schemeClr w14:val="tx1"/>
            </w14:solidFill>
          </w14:textFill>
        </w:rPr>
      </w:pPr>
      <w:r>
        <w:rPr>
          <w:rFonts w:hint="eastAsia" w:ascii="楷体" w:hAnsi="楷体" w:eastAsia="楷体" w:cs="楷体"/>
          <w:b/>
          <w:bCs/>
          <w:color w:val="000000" w:themeColor="text1"/>
          <w:kern w:val="0"/>
          <w:sz w:val="24"/>
          <w:szCs w:val="24"/>
          <w14:textFill>
            <w14:solidFill>
              <w14:schemeClr w14:val="tx1"/>
            </w14:solidFill>
          </w14:textFill>
        </w:rPr>
        <w:t>四、五育融合，品格铸魂，建设善真校园新生活。</w:t>
      </w:r>
    </w:p>
    <w:p>
      <w:pPr>
        <w:keepNext w:val="0"/>
        <w:keepLines w:val="0"/>
        <w:pageBreakBefore w:val="0"/>
        <w:kinsoku/>
        <w:wordWrap/>
        <w:overflowPunct/>
        <w:topLinePunct w:val="0"/>
        <w:autoSpaceDE/>
        <w:autoSpaceDN/>
        <w:bidi w:val="0"/>
        <w:adjustRightInd/>
        <w:snapToGrid/>
        <w:spacing w:line="400" w:lineRule="exact"/>
        <w:ind w:firstLine="481"/>
        <w:textAlignment w:val="auto"/>
        <w:rPr>
          <w:rFonts w:ascii="楷体" w:hAnsi="楷体" w:eastAsia="楷体" w:cs="楷体"/>
          <w:b/>
          <w:bCs/>
          <w:sz w:val="24"/>
          <w:szCs w:val="24"/>
        </w:rPr>
      </w:pPr>
      <w:r>
        <w:rPr>
          <w:rFonts w:hint="eastAsia" w:ascii="楷体" w:hAnsi="楷体" w:eastAsia="楷体" w:cs="楷体"/>
          <w:b/>
          <w:bCs/>
          <w:sz w:val="24"/>
          <w:szCs w:val="24"/>
        </w:rPr>
        <w:t>（一）“三线”并举，创生管理育人新模式。</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1.“三重”管理模式</w:t>
      </w:r>
      <w:r>
        <w:rPr>
          <w:rFonts w:hint="eastAsia" w:ascii="楷体" w:hAnsi="楷体" w:eastAsia="楷体" w:cs="楷体"/>
          <w:b/>
          <w:bCs/>
          <w:color w:val="000000" w:themeColor="text1"/>
          <w:sz w:val="24"/>
          <w:szCs w:val="24"/>
          <w:lang w:eastAsia="zh-Hans"/>
          <w14:textFill>
            <w14:solidFill>
              <w14:schemeClr w14:val="tx1"/>
            </w14:solidFill>
          </w14:textFill>
        </w:rPr>
        <w:t>，促进</w:t>
      </w:r>
      <w:r>
        <w:rPr>
          <w:rFonts w:hint="eastAsia" w:ascii="楷体" w:hAnsi="楷体" w:eastAsia="楷体" w:cs="楷体"/>
          <w:b/>
          <w:bCs/>
          <w:color w:val="000000" w:themeColor="text1"/>
          <w:sz w:val="24"/>
          <w:szCs w:val="24"/>
          <w14:textFill>
            <w14:solidFill>
              <w14:schemeClr w14:val="tx1"/>
            </w14:solidFill>
          </w14:textFill>
        </w:rPr>
        <w:t>班主任自我</w:t>
      </w:r>
      <w:r>
        <w:rPr>
          <w:rFonts w:hint="eastAsia" w:ascii="楷体" w:hAnsi="楷体" w:eastAsia="楷体" w:cs="楷体"/>
          <w:b/>
          <w:bCs/>
          <w:color w:val="000000" w:themeColor="text1"/>
          <w:sz w:val="24"/>
          <w:szCs w:val="24"/>
          <w:lang w:eastAsia="zh-Hans"/>
          <w14:textFill>
            <w14:solidFill>
              <w14:schemeClr w14:val="tx1"/>
            </w14:solidFill>
          </w14:textFill>
        </w:rPr>
        <w:t>发展</w:t>
      </w:r>
      <w:r>
        <w:rPr>
          <w:rFonts w:hint="eastAsia" w:ascii="楷体" w:hAnsi="楷体" w:eastAsia="楷体" w:cs="楷体"/>
          <w:b/>
          <w:bCs/>
          <w:color w:val="000000" w:themeColor="text1"/>
          <w:sz w:val="24"/>
          <w:szCs w:val="24"/>
          <w14:textFill>
            <w14:solidFill>
              <w14:schemeClr w14:val="tx1"/>
            </w14:solidFill>
          </w14:textFill>
        </w:rPr>
        <w:t>。自我管理——通过“五个一”工程 “三定期”学习，</w:t>
      </w:r>
      <w:r>
        <w:rPr>
          <w:rFonts w:hint="eastAsia" w:ascii="楷体" w:hAnsi="楷体" w:eastAsia="楷体" w:cs="楷体"/>
          <w:color w:val="000000" w:themeColor="text1"/>
          <w:sz w:val="24"/>
          <w:szCs w:val="24"/>
          <w14:textFill>
            <w14:solidFill>
              <w14:schemeClr w14:val="tx1"/>
            </w14:solidFill>
          </w14:textFill>
        </w:rPr>
        <w:t>提升班主任“学习力”，为班主任赋能“服务力”。</w:t>
      </w:r>
      <w:r>
        <w:rPr>
          <w:rFonts w:hint="eastAsia" w:ascii="楷体" w:hAnsi="楷体" w:eastAsia="楷体" w:cs="楷体"/>
          <w:b/>
          <w:bCs/>
          <w:color w:val="000000" w:themeColor="text1"/>
          <w:sz w:val="24"/>
          <w:szCs w:val="24"/>
          <w14:textFill>
            <w14:solidFill>
              <w14:schemeClr w14:val="tx1"/>
            </w14:solidFill>
          </w14:textFill>
        </w:rPr>
        <w:t>微共体管理——</w:t>
      </w:r>
      <w:r>
        <w:rPr>
          <w:rFonts w:hint="eastAsia" w:ascii="楷体" w:hAnsi="楷体" w:eastAsia="楷体" w:cs="楷体"/>
          <w:color w:val="000000" w:themeColor="text1"/>
          <w:sz w:val="24"/>
          <w:szCs w:val="24"/>
          <w14:textFill>
            <w14:solidFill>
              <w14:schemeClr w14:val="tx1"/>
            </w14:solidFill>
          </w14:textFill>
        </w:rPr>
        <w:t>新老班主任在“结对互助”的基础上，进阶为“微共体管理”模式。</w:t>
      </w:r>
      <w:r>
        <w:rPr>
          <w:rFonts w:hint="eastAsia" w:ascii="楷体" w:hAnsi="楷体" w:eastAsia="楷体" w:cs="楷体"/>
          <w:b/>
          <w:bCs/>
          <w:color w:val="000000" w:themeColor="text1"/>
          <w:sz w:val="24"/>
          <w:szCs w:val="24"/>
          <w14:textFill>
            <w14:solidFill>
              <w14:schemeClr w14:val="tx1"/>
            </w14:solidFill>
          </w14:textFill>
        </w:rPr>
        <w:t>全员管理——</w:t>
      </w:r>
      <w:r>
        <w:rPr>
          <w:rFonts w:hint="eastAsia" w:ascii="楷体" w:hAnsi="楷体" w:eastAsia="楷体" w:cs="楷体"/>
          <w:color w:val="000000" w:themeColor="text1"/>
          <w:sz w:val="24"/>
          <w:szCs w:val="24"/>
          <w14:textFill>
            <w14:solidFill>
              <w14:schemeClr w14:val="tx1"/>
            </w14:solidFill>
          </w14:textFill>
        </w:rPr>
        <w:t>发挥“沈彩虹</w:t>
      </w:r>
      <w:r>
        <w:rPr>
          <w:rFonts w:hint="eastAsia" w:ascii="楷体" w:hAnsi="楷体" w:eastAsia="楷体" w:cs="楷体"/>
          <w:color w:val="000000" w:themeColor="text1"/>
          <w:sz w:val="24"/>
          <w:szCs w:val="24"/>
          <w:lang w:eastAsia="zh-Hans"/>
          <w14:textFill>
            <w14:solidFill>
              <w14:schemeClr w14:val="tx1"/>
            </w14:solidFill>
          </w14:textFill>
        </w:rPr>
        <w:t>名班主任</w:t>
      </w:r>
      <w:r>
        <w:rPr>
          <w:rFonts w:hint="eastAsia" w:ascii="楷体" w:hAnsi="楷体" w:eastAsia="楷体" w:cs="楷体"/>
          <w:color w:val="000000" w:themeColor="text1"/>
          <w:sz w:val="24"/>
          <w:szCs w:val="24"/>
          <w14:textFill>
            <w14:solidFill>
              <w14:schemeClr w14:val="tx1"/>
            </w14:solidFill>
          </w14:textFill>
        </w:rPr>
        <w:t>工作室”的引领作用，用好主题沙龙时间，定期、定时进行德育工作的分享、反思与交流，让思维碰撞出智慧的火花，促进班主任积淀有效经验。</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2.“三个一”模式</w:t>
      </w:r>
      <w:r>
        <w:rPr>
          <w:rFonts w:hint="eastAsia" w:ascii="楷体" w:hAnsi="楷体" w:eastAsia="楷体" w:cs="楷体"/>
          <w:b/>
          <w:bCs/>
          <w:color w:val="000000" w:themeColor="text1"/>
          <w:sz w:val="24"/>
          <w:szCs w:val="24"/>
          <w:lang w:eastAsia="zh-Hans"/>
          <w14:textFill>
            <w14:solidFill>
              <w14:schemeClr w14:val="tx1"/>
            </w14:solidFill>
          </w14:textFill>
        </w:rPr>
        <w:t>，</w:t>
      </w:r>
      <w:r>
        <w:rPr>
          <w:rFonts w:hint="eastAsia" w:ascii="楷体" w:hAnsi="楷体" w:eastAsia="楷体" w:cs="楷体"/>
          <w:b/>
          <w:bCs/>
          <w:color w:val="000000" w:themeColor="text1"/>
          <w:sz w:val="24"/>
          <w:szCs w:val="24"/>
          <w14:textFill>
            <w14:solidFill>
              <w14:schemeClr w14:val="tx1"/>
            </w14:solidFill>
          </w14:textFill>
        </w:rPr>
        <w:t>促进年级组</w:t>
      </w:r>
      <w:r>
        <w:rPr>
          <w:rFonts w:hint="eastAsia" w:ascii="楷体" w:hAnsi="楷体" w:eastAsia="楷体" w:cs="楷体"/>
          <w:b/>
          <w:bCs/>
          <w:color w:val="000000" w:themeColor="text1"/>
          <w:sz w:val="24"/>
          <w:szCs w:val="24"/>
          <w:lang w:eastAsia="zh-Hans"/>
          <w14:textFill>
            <w14:solidFill>
              <w14:schemeClr w14:val="tx1"/>
            </w14:solidFill>
          </w14:textFill>
        </w:rPr>
        <w:t>互助共进</w:t>
      </w:r>
      <w:r>
        <w:rPr>
          <w:rFonts w:hint="eastAsia" w:ascii="楷体" w:hAnsi="楷体" w:eastAsia="楷体" w:cs="楷体"/>
          <w:b/>
          <w:bCs/>
          <w:color w:val="000000" w:themeColor="text1"/>
          <w:sz w:val="24"/>
          <w:szCs w:val="24"/>
          <w14:textFill>
            <w14:solidFill>
              <w14:schemeClr w14:val="tx1"/>
            </w14:solidFill>
          </w14:textFill>
        </w:rPr>
        <w:t>。</w:t>
      </w:r>
      <w:r>
        <w:rPr>
          <w:rFonts w:hint="eastAsia" w:ascii="楷体" w:hAnsi="楷体" w:eastAsia="楷体" w:cs="楷体"/>
          <w:b/>
          <w:bCs/>
          <w:color w:val="000000" w:themeColor="text1"/>
          <w:sz w:val="24"/>
          <w:szCs w:val="24"/>
          <w:lang w:eastAsia="zh-Hans"/>
          <w14:textFill>
            <w14:solidFill>
              <w14:schemeClr w14:val="tx1"/>
            </w14:solidFill>
          </w14:textFill>
        </w:rPr>
        <w:t>一份目标管理</w:t>
      </w:r>
      <w:r>
        <w:rPr>
          <w:rFonts w:hint="eastAsia" w:ascii="楷体" w:hAnsi="楷体" w:eastAsia="楷体" w:cs="楷体"/>
          <w:b/>
          <w:bCs/>
          <w:color w:val="000000" w:themeColor="text1"/>
          <w:sz w:val="24"/>
          <w:szCs w:val="24"/>
          <w14:textFill>
            <w14:solidFill>
              <w14:schemeClr w14:val="tx1"/>
            </w14:solidFill>
          </w14:textFill>
        </w:rPr>
        <w:t>——</w:t>
      </w:r>
      <w:r>
        <w:rPr>
          <w:rFonts w:hint="eastAsia" w:ascii="楷体" w:hAnsi="楷体" w:eastAsia="楷体" w:cs="楷体"/>
          <w:color w:val="000000" w:themeColor="text1"/>
          <w:sz w:val="24"/>
          <w:szCs w:val="24"/>
          <w:lang w:eastAsia="zh-Hans"/>
          <w14:textFill>
            <w14:solidFill>
              <w14:schemeClr w14:val="tx1"/>
            </w14:solidFill>
          </w14:textFill>
        </w:rPr>
        <w:t>低</w:t>
      </w:r>
      <w:r>
        <w:rPr>
          <w:rFonts w:hint="eastAsia" w:ascii="楷体" w:hAnsi="楷体" w:eastAsia="楷体" w:cs="楷体"/>
          <w:color w:val="000000" w:themeColor="text1"/>
          <w:sz w:val="24"/>
          <w:szCs w:val="24"/>
          <w14:textFill>
            <w14:solidFill>
              <w14:schemeClr w14:val="tx1"/>
            </w14:solidFill>
          </w14:textFill>
        </w:rPr>
        <w:t>、</w:t>
      </w:r>
      <w:r>
        <w:rPr>
          <w:rFonts w:hint="eastAsia" w:ascii="楷体" w:hAnsi="楷体" w:eastAsia="楷体" w:cs="楷体"/>
          <w:color w:val="000000" w:themeColor="text1"/>
          <w:sz w:val="24"/>
          <w:szCs w:val="24"/>
          <w:lang w:eastAsia="zh-Hans"/>
          <w14:textFill>
            <w14:solidFill>
              <w14:schemeClr w14:val="tx1"/>
            </w14:solidFill>
          </w14:textFill>
        </w:rPr>
        <w:t>中</w:t>
      </w:r>
      <w:r>
        <w:rPr>
          <w:rFonts w:hint="eastAsia" w:ascii="楷体" w:hAnsi="楷体" w:eastAsia="楷体" w:cs="楷体"/>
          <w:color w:val="000000" w:themeColor="text1"/>
          <w:sz w:val="24"/>
          <w:szCs w:val="24"/>
          <w14:textFill>
            <w14:solidFill>
              <w14:schemeClr w14:val="tx1"/>
            </w14:solidFill>
          </w14:textFill>
        </w:rPr>
        <w:t>、</w:t>
      </w:r>
      <w:r>
        <w:rPr>
          <w:rFonts w:hint="eastAsia" w:ascii="楷体" w:hAnsi="楷体" w:eastAsia="楷体" w:cs="楷体"/>
          <w:color w:val="000000" w:themeColor="text1"/>
          <w:sz w:val="24"/>
          <w:szCs w:val="24"/>
          <w:lang w:eastAsia="zh-Hans"/>
          <w14:textFill>
            <w14:solidFill>
              <w14:schemeClr w14:val="tx1"/>
            </w14:solidFill>
          </w14:textFill>
        </w:rPr>
        <w:t>高年级分别以“规范行为”“成长体验”“理想信念”为目标，以活动为载体，优化学生岗位，促进学生成长</w:t>
      </w:r>
      <w:r>
        <w:rPr>
          <w:rFonts w:hint="eastAsia" w:ascii="楷体" w:hAnsi="楷体" w:eastAsia="楷体" w:cs="楷体"/>
          <w:color w:val="000000" w:themeColor="text1"/>
          <w:sz w:val="24"/>
          <w:szCs w:val="24"/>
          <w14:textFill>
            <w14:solidFill>
              <w14:schemeClr w14:val="tx1"/>
            </w14:solidFill>
          </w14:textFill>
        </w:rPr>
        <w:t>。</w:t>
      </w:r>
      <w:r>
        <w:rPr>
          <w:rFonts w:hint="eastAsia" w:ascii="楷体" w:hAnsi="楷体" w:eastAsia="楷体" w:cs="楷体"/>
          <w:b/>
          <w:bCs/>
          <w:color w:val="000000" w:themeColor="text1"/>
          <w:sz w:val="24"/>
          <w:szCs w:val="24"/>
          <w14:textFill>
            <w14:solidFill>
              <w14:schemeClr w14:val="tx1"/>
            </w14:solidFill>
          </w14:textFill>
        </w:rPr>
        <w:t>一</w:t>
      </w:r>
      <w:r>
        <w:rPr>
          <w:rFonts w:hint="eastAsia" w:ascii="楷体" w:hAnsi="楷体" w:eastAsia="楷体" w:cs="楷体"/>
          <w:b/>
          <w:bCs/>
          <w:color w:val="000000" w:themeColor="text1"/>
          <w:sz w:val="24"/>
          <w:szCs w:val="24"/>
          <w:lang w:eastAsia="zh-Hans"/>
          <w14:textFill>
            <w14:solidFill>
              <w14:schemeClr w14:val="tx1"/>
            </w14:solidFill>
          </w14:textFill>
        </w:rPr>
        <w:t>场</w:t>
      </w:r>
      <w:r>
        <w:rPr>
          <w:rFonts w:hint="eastAsia" w:ascii="楷体" w:hAnsi="楷体" w:eastAsia="楷体" w:cs="楷体"/>
          <w:b/>
          <w:bCs/>
          <w:color w:val="000000" w:themeColor="text1"/>
          <w:sz w:val="24"/>
          <w:szCs w:val="24"/>
          <w14:textFill>
            <w14:solidFill>
              <w14:schemeClr w14:val="tx1"/>
            </w14:solidFill>
          </w14:textFill>
        </w:rPr>
        <w:t>活动策划——</w:t>
      </w:r>
      <w:r>
        <w:rPr>
          <w:rFonts w:hint="eastAsia" w:ascii="楷体" w:hAnsi="楷体" w:eastAsia="楷体" w:cs="楷体"/>
          <w:color w:val="000000" w:themeColor="text1"/>
          <w:sz w:val="24"/>
          <w:szCs w:val="24"/>
          <w14:textFill>
            <w14:solidFill>
              <w14:schemeClr w14:val="tx1"/>
            </w14:solidFill>
          </w14:textFill>
        </w:rPr>
        <w:t>各年级根据学生年段特点，分别策划、开展了一项主题活动，在追求活动品质的过程中放大了育人价值。</w:t>
      </w:r>
      <w:r>
        <w:rPr>
          <w:rFonts w:hint="eastAsia" w:ascii="楷体" w:hAnsi="楷体" w:eastAsia="楷体" w:cs="楷体"/>
          <w:b/>
          <w:bCs/>
          <w:color w:val="000000" w:themeColor="text1"/>
          <w:sz w:val="24"/>
          <w:szCs w:val="24"/>
          <w14:textFill>
            <w14:solidFill>
              <w14:schemeClr w14:val="tx1"/>
            </w14:solidFill>
          </w14:textFill>
        </w:rPr>
        <w:t>一次经验交流——</w:t>
      </w:r>
      <w:r>
        <w:rPr>
          <w:rFonts w:hint="eastAsia" w:ascii="楷体" w:hAnsi="楷体" w:eastAsia="楷体" w:cs="楷体"/>
          <w:color w:val="000000" w:themeColor="text1"/>
          <w:sz w:val="24"/>
          <w:szCs w:val="24"/>
          <w14:textFill>
            <w14:solidFill>
              <w14:schemeClr w14:val="tx1"/>
            </w14:solidFill>
          </w14:textFill>
        </w:rPr>
        <w:t>借助年级组长月例会，进行年级组工作经验交流，提升年级组长的管理水平。</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楷体" w:hAnsi="楷体" w:eastAsia="楷体" w:cs="楷体"/>
          <w:color w:val="000000" w:themeColor="text1"/>
          <w:kern w:val="0"/>
          <w:sz w:val="24"/>
          <w:szCs w:val="24"/>
          <w:lang w:eastAsia="zh-Hans"/>
          <w14:textFill>
            <w14:solidFill>
              <w14:schemeClr w14:val="tx1"/>
            </w14:solidFill>
          </w14:textFill>
        </w:rPr>
      </w:pPr>
      <w:r>
        <w:rPr>
          <w:rFonts w:hint="eastAsia" w:ascii="楷体" w:hAnsi="楷体" w:eastAsia="楷体" w:cs="楷体"/>
          <w:b/>
          <w:bCs/>
          <w:color w:val="000000" w:themeColor="text1"/>
          <w:kern w:val="0"/>
          <w:sz w:val="24"/>
          <w:szCs w:val="24"/>
          <w14:textFill>
            <w14:solidFill>
              <w14:schemeClr w14:val="tx1"/>
            </w14:solidFill>
          </w14:textFill>
        </w:rPr>
        <w:t>3.“三全”</w:t>
      </w:r>
      <w:r>
        <w:rPr>
          <w:rFonts w:hint="eastAsia" w:ascii="楷体" w:hAnsi="楷体" w:eastAsia="楷体" w:cs="楷体"/>
          <w:b/>
          <w:bCs/>
          <w:color w:val="000000" w:themeColor="text1"/>
          <w:kern w:val="0"/>
          <w:sz w:val="24"/>
          <w:szCs w:val="24"/>
          <w:lang w:eastAsia="zh-Hans"/>
          <w14:textFill>
            <w14:solidFill>
              <w14:schemeClr w14:val="tx1"/>
            </w14:solidFill>
          </w14:textFill>
        </w:rPr>
        <w:t>育人模式</w:t>
      </w:r>
      <w:r>
        <w:rPr>
          <w:rFonts w:ascii="楷体" w:hAnsi="楷体" w:eastAsia="楷体" w:cs="楷体"/>
          <w:b/>
          <w:bCs/>
          <w:color w:val="000000" w:themeColor="text1"/>
          <w:kern w:val="0"/>
          <w:sz w:val="24"/>
          <w:szCs w:val="24"/>
          <w:lang w:eastAsia="zh-Hans"/>
          <w14:textFill>
            <w14:solidFill>
              <w14:schemeClr w14:val="tx1"/>
            </w14:solidFill>
          </w14:textFill>
        </w:rPr>
        <w:t>，</w:t>
      </w:r>
      <w:r>
        <w:rPr>
          <w:rFonts w:hint="eastAsia" w:ascii="楷体" w:hAnsi="楷体" w:eastAsia="楷体" w:cs="楷体"/>
          <w:b/>
          <w:bCs/>
          <w:color w:val="000000" w:themeColor="text1"/>
          <w:kern w:val="0"/>
          <w:sz w:val="24"/>
          <w:szCs w:val="24"/>
          <w14:textFill>
            <w14:solidFill>
              <w14:schemeClr w14:val="tx1"/>
            </w14:solidFill>
          </w14:textFill>
        </w:rPr>
        <w:t>促进善真</w:t>
      </w:r>
      <w:r>
        <w:rPr>
          <w:rFonts w:hint="eastAsia" w:ascii="楷体" w:hAnsi="楷体" w:eastAsia="楷体" w:cs="楷体"/>
          <w:b/>
          <w:bCs/>
          <w:color w:val="000000" w:themeColor="text1"/>
          <w:kern w:val="0"/>
          <w:sz w:val="24"/>
          <w:szCs w:val="24"/>
          <w:lang w:eastAsia="zh-Hans"/>
          <w14:textFill>
            <w14:solidFill>
              <w14:schemeClr w14:val="tx1"/>
            </w14:solidFill>
          </w14:textFill>
        </w:rPr>
        <w:t>学生</w:t>
      </w:r>
      <w:r>
        <w:rPr>
          <w:rFonts w:hint="eastAsia" w:ascii="楷体" w:hAnsi="楷体" w:eastAsia="楷体" w:cs="楷体"/>
          <w:b/>
          <w:bCs/>
          <w:color w:val="000000" w:themeColor="text1"/>
          <w:kern w:val="0"/>
          <w:sz w:val="24"/>
          <w:szCs w:val="24"/>
          <w14:textFill>
            <w14:solidFill>
              <w14:schemeClr w14:val="tx1"/>
            </w14:solidFill>
          </w14:textFill>
        </w:rPr>
        <w:t>幸福</w:t>
      </w:r>
      <w:r>
        <w:rPr>
          <w:rFonts w:hint="eastAsia" w:ascii="楷体" w:hAnsi="楷体" w:eastAsia="楷体" w:cs="楷体"/>
          <w:b/>
          <w:bCs/>
          <w:color w:val="000000" w:themeColor="text1"/>
          <w:kern w:val="0"/>
          <w:sz w:val="24"/>
          <w:szCs w:val="24"/>
          <w:lang w:eastAsia="zh-Hans"/>
          <w14:textFill>
            <w14:solidFill>
              <w14:schemeClr w14:val="tx1"/>
            </w14:solidFill>
          </w14:textFill>
        </w:rPr>
        <w:t>成长</w:t>
      </w:r>
      <w:r>
        <w:rPr>
          <w:rFonts w:hint="eastAsia" w:ascii="楷体" w:hAnsi="楷体" w:eastAsia="楷体" w:cs="楷体"/>
          <w:b/>
          <w:bCs/>
          <w:color w:val="000000" w:themeColor="text1"/>
          <w:kern w:val="0"/>
          <w:sz w:val="24"/>
          <w:szCs w:val="24"/>
          <w14:textFill>
            <w14:solidFill>
              <w14:schemeClr w14:val="tx1"/>
            </w14:solidFill>
          </w14:textFill>
        </w:rPr>
        <w:t>。立体式</w:t>
      </w:r>
      <w:r>
        <w:rPr>
          <w:rFonts w:hint="eastAsia" w:ascii="楷体" w:hAnsi="楷体" w:eastAsia="楷体" w:cs="楷体"/>
          <w:b/>
          <w:bCs/>
          <w:color w:val="000000" w:themeColor="text1"/>
          <w:kern w:val="0"/>
          <w:sz w:val="24"/>
          <w:szCs w:val="24"/>
          <w:lang w:eastAsia="zh-Hans"/>
          <w14:textFill>
            <w14:solidFill>
              <w14:schemeClr w14:val="tx1"/>
            </w14:solidFill>
          </w14:textFill>
        </w:rPr>
        <w:t>育人阵地</w:t>
      </w:r>
      <w:r>
        <w:rPr>
          <w:rFonts w:hint="eastAsia" w:ascii="楷体" w:hAnsi="楷体" w:eastAsia="楷体" w:cs="楷体"/>
          <w:b/>
          <w:bCs/>
          <w:color w:val="000000" w:themeColor="text1"/>
          <w:kern w:val="0"/>
          <w:sz w:val="24"/>
          <w:szCs w:val="24"/>
          <w14:textFill>
            <w14:solidFill>
              <w14:schemeClr w14:val="tx1"/>
            </w14:solidFill>
          </w14:textFill>
        </w:rPr>
        <w:t>——</w:t>
      </w:r>
      <w:r>
        <w:rPr>
          <w:rFonts w:hint="eastAsia" w:ascii="楷体" w:hAnsi="楷体" w:eastAsia="楷体" w:cs="楷体"/>
          <w:color w:val="000000" w:themeColor="text1"/>
          <w:kern w:val="0"/>
          <w:sz w:val="24"/>
          <w:szCs w:val="24"/>
          <w:lang w:eastAsia="zh-Hans"/>
          <w14:textFill>
            <w14:solidFill>
              <w14:schemeClr w14:val="tx1"/>
            </w14:solidFill>
          </w14:textFill>
        </w:rPr>
        <w:t>建设</w:t>
      </w:r>
      <w:r>
        <w:rPr>
          <w:rFonts w:hint="eastAsia" w:ascii="楷体" w:hAnsi="楷体" w:eastAsia="楷体" w:cs="楷体"/>
          <w:color w:val="000000" w:themeColor="text1"/>
          <w:kern w:val="0"/>
          <w:sz w:val="24"/>
          <w:szCs w:val="24"/>
          <w14:textFill>
            <w14:solidFill>
              <w14:schemeClr w14:val="tx1"/>
            </w14:solidFill>
          </w14:textFill>
        </w:rPr>
        <w:t>班校两级</w:t>
      </w:r>
      <w:r>
        <w:rPr>
          <w:rFonts w:hint="eastAsia" w:ascii="楷体" w:hAnsi="楷体" w:eastAsia="楷体" w:cs="楷体"/>
          <w:color w:val="000000" w:themeColor="text1"/>
          <w:kern w:val="0"/>
          <w:sz w:val="24"/>
          <w:szCs w:val="24"/>
          <w:lang w:eastAsia="zh-Hans"/>
          <w14:textFill>
            <w14:solidFill>
              <w14:schemeClr w14:val="tx1"/>
            </w14:solidFill>
          </w14:textFill>
        </w:rPr>
        <w:t>多维育人平台</w:t>
      </w:r>
      <w:r>
        <w:rPr>
          <w:rFonts w:hint="eastAsia" w:ascii="楷体" w:hAnsi="楷体" w:eastAsia="楷体" w:cs="楷体"/>
          <w:color w:val="000000" w:themeColor="text1"/>
          <w:kern w:val="0"/>
          <w:sz w:val="24"/>
          <w:szCs w:val="24"/>
          <w14:textFill>
            <w14:solidFill>
              <w14:schemeClr w14:val="tx1"/>
            </w14:solidFill>
          </w14:textFill>
        </w:rPr>
        <w:t>，闪亮</w:t>
      </w:r>
      <w:r>
        <w:rPr>
          <w:rFonts w:hint="eastAsia" w:ascii="楷体" w:hAnsi="楷体" w:eastAsia="楷体" w:cs="楷体"/>
          <w:color w:val="000000" w:themeColor="text1"/>
          <w:kern w:val="0"/>
          <w:sz w:val="24"/>
          <w:szCs w:val="24"/>
          <w:lang w:eastAsia="zh-Hans"/>
          <w14:textFill>
            <w14:solidFill>
              <w14:schemeClr w14:val="tx1"/>
            </w14:solidFill>
          </w14:textFill>
        </w:rPr>
        <w:t>“班班有特色，个个有绝活”的品牌特色</w:t>
      </w:r>
      <w:r>
        <w:rPr>
          <w:rFonts w:ascii="楷体" w:hAnsi="楷体" w:eastAsia="楷体" w:cs="楷体"/>
          <w:color w:val="000000" w:themeColor="text1"/>
          <w:kern w:val="0"/>
          <w:sz w:val="24"/>
          <w:szCs w:val="24"/>
          <w:lang w:eastAsia="zh-Hans"/>
          <w14:textFill>
            <w14:solidFill>
              <w14:schemeClr w14:val="tx1"/>
            </w14:solidFill>
          </w14:textFill>
        </w:rPr>
        <w:t>。</w:t>
      </w:r>
      <w:r>
        <w:rPr>
          <w:rFonts w:hint="eastAsia" w:ascii="楷体" w:hAnsi="楷体" w:eastAsia="楷体" w:cs="楷体"/>
          <w:b/>
          <w:bCs/>
          <w:color w:val="000000" w:themeColor="text1"/>
          <w:kern w:val="0"/>
          <w:sz w:val="24"/>
          <w:szCs w:val="24"/>
          <w14:textFill>
            <w14:solidFill>
              <w14:schemeClr w14:val="tx1"/>
            </w14:solidFill>
          </w14:textFill>
        </w:rPr>
        <w:t>“红领巾议事行动”——</w:t>
      </w:r>
      <w:r>
        <w:rPr>
          <w:rFonts w:hint="eastAsia" w:ascii="楷体" w:hAnsi="楷体" w:eastAsia="楷体" w:cs="楷体"/>
          <w:color w:val="000000" w:themeColor="text1"/>
          <w:kern w:val="0"/>
          <w:sz w:val="24"/>
          <w:szCs w:val="24"/>
          <w:lang w:eastAsia="zh-Hans"/>
          <w14:textFill>
            <w14:solidFill>
              <w14:schemeClr w14:val="tx1"/>
            </w14:solidFill>
          </w14:textFill>
        </w:rPr>
        <w:t>依托“善真服务社”这一</w:t>
      </w:r>
      <w:r>
        <w:rPr>
          <w:rFonts w:hint="eastAsia" w:ascii="楷体" w:hAnsi="楷体" w:eastAsia="楷体" w:cs="楷体"/>
          <w:color w:val="000000" w:themeColor="text1"/>
          <w:kern w:val="0"/>
          <w:sz w:val="24"/>
          <w:szCs w:val="24"/>
          <w14:textFill>
            <w14:solidFill>
              <w14:schemeClr w14:val="tx1"/>
            </w14:solidFill>
          </w14:textFill>
        </w:rPr>
        <w:t>平台</w:t>
      </w:r>
      <w:r>
        <w:rPr>
          <w:rFonts w:hint="eastAsia" w:ascii="楷体" w:hAnsi="楷体" w:eastAsia="楷体" w:cs="楷体"/>
          <w:color w:val="000000" w:themeColor="text1"/>
          <w:kern w:val="0"/>
          <w:sz w:val="24"/>
          <w:szCs w:val="24"/>
          <w:lang w:eastAsia="zh-Hans"/>
          <w14:textFill>
            <w14:solidFill>
              <w14:schemeClr w14:val="tx1"/>
            </w14:solidFill>
          </w14:textFill>
        </w:rPr>
        <w:t>，举行了班级</w:t>
      </w:r>
      <w:r>
        <w:rPr>
          <w:rFonts w:hint="eastAsia" w:ascii="楷体" w:hAnsi="楷体" w:eastAsia="楷体" w:cs="楷体"/>
          <w:color w:val="000000" w:themeColor="text1"/>
          <w:kern w:val="0"/>
          <w:sz w:val="24"/>
          <w:szCs w:val="24"/>
          <w14:textFill>
            <w14:solidFill>
              <w14:schemeClr w14:val="tx1"/>
            </w14:solidFill>
          </w14:textFill>
        </w:rPr>
        <w:t>“善真贤言汇”、</w:t>
      </w:r>
      <w:r>
        <w:rPr>
          <w:rFonts w:hint="eastAsia" w:ascii="楷体" w:hAnsi="楷体" w:eastAsia="楷体" w:cs="楷体"/>
          <w:color w:val="000000" w:themeColor="text1"/>
          <w:kern w:val="0"/>
          <w:sz w:val="24"/>
          <w:szCs w:val="24"/>
          <w:lang w:eastAsia="zh-Hans"/>
          <w14:textFill>
            <w14:solidFill>
              <w14:schemeClr w14:val="tx1"/>
            </w14:solidFill>
          </w14:textFill>
        </w:rPr>
        <w:t>年级“</w:t>
      </w:r>
      <w:r>
        <w:rPr>
          <w:rFonts w:hint="eastAsia" w:ascii="楷体" w:hAnsi="楷体" w:eastAsia="楷体" w:cs="楷体"/>
          <w:color w:val="000000" w:themeColor="text1"/>
          <w:kern w:val="0"/>
          <w:sz w:val="24"/>
          <w:szCs w:val="24"/>
          <w14:textFill>
            <w14:solidFill>
              <w14:schemeClr w14:val="tx1"/>
            </w14:solidFill>
          </w14:textFill>
        </w:rPr>
        <w:t>议事听证会</w:t>
      </w:r>
      <w:r>
        <w:rPr>
          <w:rFonts w:hint="eastAsia" w:ascii="楷体" w:hAnsi="楷体" w:eastAsia="楷体" w:cs="楷体"/>
          <w:color w:val="000000" w:themeColor="text1"/>
          <w:kern w:val="0"/>
          <w:sz w:val="24"/>
          <w:szCs w:val="24"/>
          <w:lang w:eastAsia="zh-Hans"/>
          <w14:textFill>
            <w14:solidFill>
              <w14:schemeClr w14:val="tx1"/>
            </w14:solidFill>
          </w14:textFill>
        </w:rPr>
        <w:t>”</w:t>
      </w:r>
      <w:r>
        <w:rPr>
          <w:rFonts w:hint="eastAsia" w:ascii="楷体" w:hAnsi="楷体" w:eastAsia="楷体" w:cs="楷体"/>
          <w:color w:val="000000" w:themeColor="text1"/>
          <w:kern w:val="0"/>
          <w:sz w:val="24"/>
          <w:szCs w:val="24"/>
          <w14:textFill>
            <w14:solidFill>
              <w14:schemeClr w14:val="tx1"/>
            </w14:solidFill>
          </w14:textFill>
        </w:rPr>
        <w:t>和</w:t>
      </w:r>
      <w:r>
        <w:rPr>
          <w:rFonts w:hint="eastAsia" w:ascii="楷体" w:hAnsi="楷体" w:eastAsia="楷体" w:cs="楷体"/>
          <w:color w:val="000000" w:themeColor="text1"/>
          <w:kern w:val="0"/>
          <w:sz w:val="24"/>
          <w:szCs w:val="24"/>
          <w:lang w:eastAsia="zh-Hans"/>
          <w14:textFill>
            <w14:solidFill>
              <w14:schemeClr w14:val="tx1"/>
            </w14:solidFill>
          </w14:textFill>
        </w:rPr>
        <w:t>校级</w:t>
      </w:r>
      <w:r>
        <w:rPr>
          <w:rFonts w:hint="eastAsia" w:ascii="楷体" w:hAnsi="楷体" w:eastAsia="楷体" w:cs="楷体"/>
          <w:color w:val="000000" w:themeColor="text1"/>
          <w:kern w:val="0"/>
          <w:sz w:val="24"/>
          <w:szCs w:val="24"/>
          <w14:textFill>
            <w14:solidFill>
              <w14:schemeClr w14:val="tx1"/>
            </w14:solidFill>
          </w14:textFill>
        </w:rPr>
        <w:t>善真少年“峰会”</w:t>
      </w:r>
      <w:r>
        <w:rPr>
          <w:rFonts w:hint="eastAsia" w:ascii="楷体" w:hAnsi="楷体" w:eastAsia="楷体" w:cs="楷体"/>
          <w:color w:val="000000" w:themeColor="text1"/>
          <w:kern w:val="0"/>
          <w:sz w:val="24"/>
          <w:szCs w:val="24"/>
          <w:lang w:eastAsia="zh-CN"/>
          <w14:textFill>
            <w14:solidFill>
              <w14:schemeClr w14:val="tx1"/>
            </w14:solidFill>
          </w14:textFill>
        </w:rPr>
        <w:t>。</w:t>
      </w:r>
      <w:r>
        <w:rPr>
          <w:rFonts w:hint="eastAsia" w:ascii="楷体" w:hAnsi="楷体" w:eastAsia="楷体" w:cs="楷体"/>
          <w:color w:val="000000" w:themeColor="text1"/>
          <w:kern w:val="0"/>
          <w:sz w:val="24"/>
          <w:szCs w:val="24"/>
          <w:lang w:eastAsia="zh-Hans"/>
          <w14:textFill>
            <w14:solidFill>
              <w14:schemeClr w14:val="tx1"/>
            </w14:solidFill>
          </w14:textFill>
        </w:rPr>
        <w:t>三级联动的</w:t>
      </w:r>
      <w:r>
        <w:rPr>
          <w:rFonts w:hint="eastAsia" w:ascii="楷体" w:hAnsi="楷体" w:eastAsia="楷体" w:cs="楷体"/>
          <w:color w:val="000000" w:themeColor="text1"/>
          <w:kern w:val="0"/>
          <w:sz w:val="24"/>
          <w:szCs w:val="24"/>
          <w14:textFill>
            <w14:solidFill>
              <w14:schemeClr w14:val="tx1"/>
            </w14:solidFill>
          </w14:textFill>
        </w:rPr>
        <w:t>“红领巾议事行动”，</w:t>
      </w:r>
      <w:r>
        <w:rPr>
          <w:rFonts w:hint="eastAsia" w:ascii="楷体" w:hAnsi="楷体" w:eastAsia="楷体" w:cs="楷体"/>
          <w:color w:val="000000" w:themeColor="text1"/>
          <w:kern w:val="0"/>
          <w:sz w:val="24"/>
          <w:szCs w:val="24"/>
          <w:lang w:eastAsia="zh-Hans"/>
          <w14:textFill>
            <w14:solidFill>
              <w14:schemeClr w14:val="tx1"/>
            </w14:solidFill>
          </w14:textFill>
        </w:rPr>
        <w:t>满足</w:t>
      </w:r>
      <w:r>
        <w:rPr>
          <w:rFonts w:hint="eastAsia" w:ascii="楷体" w:hAnsi="楷体" w:eastAsia="楷体" w:cs="楷体"/>
          <w:color w:val="000000" w:themeColor="text1"/>
          <w:kern w:val="0"/>
          <w:sz w:val="24"/>
          <w:szCs w:val="24"/>
          <w14:textFill>
            <w14:solidFill>
              <w14:schemeClr w14:val="tx1"/>
            </w14:solidFill>
          </w14:textFill>
        </w:rPr>
        <w:t>每一位</w:t>
      </w:r>
      <w:r>
        <w:rPr>
          <w:rFonts w:hint="eastAsia" w:ascii="楷体" w:hAnsi="楷体" w:eastAsia="楷体" w:cs="楷体"/>
          <w:color w:val="000000" w:themeColor="text1"/>
          <w:kern w:val="0"/>
          <w:sz w:val="24"/>
          <w:szCs w:val="24"/>
          <w:lang w:eastAsia="zh-Hans"/>
          <w14:textFill>
            <w14:solidFill>
              <w14:schemeClr w14:val="tx1"/>
            </w14:solidFill>
          </w14:textFill>
        </w:rPr>
        <w:t>学生的成长需求</w:t>
      </w:r>
      <w:r>
        <w:rPr>
          <w:rFonts w:hint="eastAsia" w:ascii="楷体" w:hAnsi="楷体" w:eastAsia="楷体" w:cs="楷体"/>
          <w:color w:val="000000" w:themeColor="text1"/>
          <w:kern w:val="0"/>
          <w:sz w:val="24"/>
          <w:szCs w:val="24"/>
          <w14:textFill>
            <w14:solidFill>
              <w14:schemeClr w14:val="tx1"/>
            </w14:solidFill>
          </w14:textFill>
        </w:rPr>
        <w:t>，为学生树立主人翁责任意识</w:t>
      </w:r>
      <w:r>
        <w:rPr>
          <w:rFonts w:hint="eastAsia" w:ascii="楷体" w:hAnsi="楷体" w:eastAsia="楷体" w:cs="楷体"/>
          <w:color w:val="000000" w:themeColor="text1"/>
          <w:kern w:val="0"/>
          <w:sz w:val="24"/>
          <w:szCs w:val="24"/>
          <w:lang w:eastAsia="zh-Hans"/>
          <w14:textFill>
            <w14:solidFill>
              <w14:schemeClr w14:val="tx1"/>
            </w14:solidFill>
          </w14:textFill>
        </w:rPr>
        <w:t>。</w:t>
      </w:r>
      <w:r>
        <w:rPr>
          <w:rFonts w:hint="eastAsia" w:ascii="楷体" w:hAnsi="楷体" w:eastAsia="楷体" w:cs="楷体"/>
          <w:b/>
          <w:bCs/>
          <w:color w:val="000000" w:themeColor="text1"/>
          <w:kern w:val="0"/>
          <w:sz w:val="24"/>
          <w:szCs w:val="24"/>
          <w14:textFill>
            <w14:solidFill>
              <w14:schemeClr w14:val="tx1"/>
            </w14:solidFill>
          </w14:textFill>
        </w:rPr>
        <w:t>红领巾1小时计划——</w:t>
      </w:r>
      <w:r>
        <w:rPr>
          <w:rFonts w:hint="eastAsia" w:ascii="楷体" w:hAnsi="楷体" w:eastAsia="楷体" w:cs="楷体"/>
          <w:color w:val="000000" w:themeColor="text1"/>
          <w:kern w:val="0"/>
          <w:sz w:val="24"/>
          <w:szCs w:val="24"/>
          <w14:textFill>
            <w14:solidFill>
              <w14:schemeClr w14:val="tx1"/>
            </w14:solidFill>
          </w14:textFill>
        </w:rPr>
        <w:t>持续开展双线并举的红领巾1小时计划，强健体魄的“小健将”、研学寻访的“小先锋”、社区建设的“小主人”等活利用传统节日，重大节日全面铺开，</w:t>
      </w:r>
      <w:r>
        <w:rPr>
          <w:rFonts w:hint="eastAsia" w:ascii="楷体" w:hAnsi="楷体" w:eastAsia="楷体" w:cs="楷体"/>
          <w:color w:val="000000" w:themeColor="text1"/>
          <w:kern w:val="0"/>
          <w:sz w:val="24"/>
          <w:szCs w:val="24"/>
          <w:lang w:eastAsia="zh-Hans"/>
          <w14:textFill>
            <w14:solidFill>
              <w14:schemeClr w14:val="tx1"/>
            </w14:solidFill>
          </w14:textFill>
        </w:rPr>
        <w:t>助力</w:t>
      </w:r>
      <w:r>
        <w:rPr>
          <w:rFonts w:hint="eastAsia" w:ascii="楷体" w:hAnsi="楷体" w:eastAsia="楷体" w:cs="楷体"/>
          <w:color w:val="000000" w:themeColor="text1"/>
          <w:kern w:val="0"/>
          <w:sz w:val="24"/>
          <w:szCs w:val="24"/>
          <w14:textFill>
            <w14:solidFill>
              <w14:schemeClr w14:val="tx1"/>
            </w14:solidFill>
          </w14:textFill>
        </w:rPr>
        <w:t>学生</w:t>
      </w:r>
      <w:r>
        <w:rPr>
          <w:rFonts w:hint="eastAsia" w:ascii="楷体" w:hAnsi="楷体" w:eastAsia="楷体" w:cs="楷体"/>
          <w:color w:val="000000" w:themeColor="text1"/>
          <w:kern w:val="0"/>
          <w:sz w:val="24"/>
          <w:szCs w:val="24"/>
          <w:lang w:eastAsia="zh-Hans"/>
          <w14:textFill>
            <w14:solidFill>
              <w14:schemeClr w14:val="tx1"/>
            </w14:solidFill>
          </w14:textFill>
        </w:rPr>
        <w:t>成长</w:t>
      </w:r>
      <w:r>
        <w:rPr>
          <w:rFonts w:ascii="楷体" w:hAnsi="楷体" w:eastAsia="楷体" w:cs="楷体"/>
          <w:color w:val="000000" w:themeColor="text1"/>
          <w:kern w:val="0"/>
          <w:sz w:val="24"/>
          <w:szCs w:val="24"/>
          <w:lang w:eastAsia="zh-Han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楷体" w:hAnsi="楷体" w:eastAsia="楷体" w:cs="楷体"/>
          <w:b/>
          <w:bCs/>
          <w:sz w:val="24"/>
          <w:szCs w:val="24"/>
        </w:rPr>
      </w:pPr>
      <w:r>
        <w:rPr>
          <w:rFonts w:hint="eastAsia" w:ascii="楷体" w:hAnsi="楷体" w:eastAsia="楷体" w:cs="楷体"/>
          <w:b/>
          <w:bCs/>
          <w:sz w:val="24"/>
          <w:szCs w:val="24"/>
        </w:rPr>
        <w:t>（二）项目引领，构建多样育人新生态。</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楷体" w:hAnsi="楷体" w:eastAsia="楷体" w:cs="楷体"/>
          <w:b/>
          <w:bCs/>
          <w:kern w:val="0"/>
          <w:sz w:val="24"/>
          <w:szCs w:val="24"/>
          <w:lang w:eastAsia="zh-Hans"/>
        </w:rPr>
      </w:pPr>
      <w:r>
        <w:rPr>
          <w:rFonts w:hint="eastAsia" w:ascii="楷体" w:hAnsi="楷体" w:eastAsia="楷体" w:cs="楷体"/>
          <w:b/>
          <w:bCs/>
          <w:kern w:val="0"/>
          <w:sz w:val="24"/>
          <w:szCs w:val="24"/>
        </w:rPr>
        <w:t>项目1：江苏省中小学生</w:t>
      </w:r>
      <w:r>
        <w:rPr>
          <w:rFonts w:hint="eastAsia" w:ascii="楷体" w:hAnsi="楷体" w:eastAsia="楷体" w:cs="楷体"/>
          <w:b/>
          <w:bCs/>
          <w:kern w:val="0"/>
          <w:sz w:val="24"/>
          <w:szCs w:val="24"/>
          <w:lang w:eastAsia="zh-Hans"/>
        </w:rPr>
        <w:t>品格提升工程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依托《善真服务联盟：“公共品格”涵育的创享家行动》，深入</w:t>
      </w:r>
      <w:r>
        <w:rPr>
          <w:rFonts w:hint="eastAsia" w:ascii="楷体" w:hAnsi="楷体" w:eastAsia="楷体" w:cs="楷体"/>
          <w:color w:val="000000" w:themeColor="text1"/>
          <w:kern w:val="0"/>
          <w:sz w:val="24"/>
          <w:szCs w:val="24"/>
          <w:lang w:eastAsia="zh-Hans"/>
          <w14:textFill>
            <w14:solidFill>
              <w14:schemeClr w14:val="tx1"/>
            </w14:solidFill>
          </w14:textFill>
        </w:rPr>
        <w:t>开展小读者阅读行动</w:t>
      </w:r>
      <w:r>
        <w:rPr>
          <w:rFonts w:ascii="楷体" w:hAnsi="楷体" w:eastAsia="楷体" w:cs="楷体"/>
          <w:color w:val="000000" w:themeColor="text1"/>
          <w:kern w:val="0"/>
          <w:sz w:val="24"/>
          <w:szCs w:val="24"/>
          <w:lang w:eastAsia="zh-Hans"/>
          <w14:textFill>
            <w14:solidFill>
              <w14:schemeClr w14:val="tx1"/>
            </w14:solidFill>
          </w14:textFill>
        </w:rPr>
        <w:t>、</w:t>
      </w:r>
      <w:r>
        <w:rPr>
          <w:rFonts w:hint="eastAsia" w:ascii="楷体" w:hAnsi="楷体" w:eastAsia="楷体" w:cs="楷体"/>
          <w:color w:val="000000" w:themeColor="text1"/>
          <w:kern w:val="0"/>
          <w:sz w:val="24"/>
          <w:szCs w:val="24"/>
          <w14:textFill>
            <w14:solidFill>
              <w14:schemeClr w14:val="tx1"/>
            </w14:solidFill>
          </w14:textFill>
        </w:rPr>
        <w:t>小劳模服务行动</w:t>
      </w:r>
      <w:r>
        <w:rPr>
          <w:rFonts w:ascii="楷体" w:hAnsi="楷体" w:eastAsia="楷体" w:cs="楷体"/>
          <w:color w:val="000000" w:themeColor="text1"/>
          <w:kern w:val="0"/>
          <w:sz w:val="24"/>
          <w:szCs w:val="24"/>
          <w14:textFill>
            <w14:solidFill>
              <w14:schemeClr w14:val="tx1"/>
            </w14:solidFill>
          </w14:textFill>
        </w:rPr>
        <w:t>、</w:t>
      </w:r>
      <w:r>
        <w:rPr>
          <w:rFonts w:hint="eastAsia" w:ascii="楷体" w:hAnsi="楷体" w:eastAsia="楷体" w:cs="楷体"/>
          <w:color w:val="000000" w:themeColor="text1"/>
          <w:kern w:val="0"/>
          <w:sz w:val="24"/>
          <w:szCs w:val="24"/>
          <w14:textFill>
            <w14:solidFill>
              <w14:schemeClr w14:val="tx1"/>
            </w14:solidFill>
          </w14:textFill>
        </w:rPr>
        <w:t>小伙伴合作行动</w:t>
      </w:r>
      <w:r>
        <w:rPr>
          <w:rFonts w:ascii="楷体" w:hAnsi="楷体" w:eastAsia="楷体" w:cs="楷体"/>
          <w:color w:val="000000" w:themeColor="text1"/>
          <w:kern w:val="0"/>
          <w:sz w:val="24"/>
          <w:szCs w:val="24"/>
          <w14:textFill>
            <w14:solidFill>
              <w14:schemeClr w14:val="tx1"/>
            </w14:solidFill>
          </w14:textFill>
        </w:rPr>
        <w:t>、</w:t>
      </w:r>
      <w:r>
        <w:rPr>
          <w:rFonts w:hint="eastAsia" w:ascii="楷体" w:hAnsi="楷体" w:eastAsia="楷体" w:cs="楷体"/>
          <w:color w:val="000000" w:themeColor="text1"/>
          <w:kern w:val="0"/>
          <w:sz w:val="24"/>
          <w:szCs w:val="24"/>
          <w14:textFill>
            <w14:solidFill>
              <w14:schemeClr w14:val="tx1"/>
            </w14:solidFill>
          </w14:textFill>
        </w:rPr>
        <w:t>小院士探究行动</w:t>
      </w:r>
      <w:r>
        <w:rPr>
          <w:rFonts w:ascii="楷体" w:hAnsi="楷体" w:eastAsia="楷体" w:cs="楷体"/>
          <w:color w:val="000000" w:themeColor="text1"/>
          <w:kern w:val="0"/>
          <w:sz w:val="24"/>
          <w:szCs w:val="24"/>
          <w:lang w:eastAsia="zh-Hans"/>
          <w14:textFill>
            <w14:solidFill>
              <w14:schemeClr w14:val="tx1"/>
            </w14:solidFill>
          </w14:textFill>
        </w:rPr>
        <w:t>。在世界</w:t>
      </w:r>
      <w:r>
        <w:rPr>
          <w:rFonts w:hint="eastAsia" w:ascii="楷体" w:hAnsi="楷体" w:eastAsia="楷体" w:cs="楷体"/>
          <w:color w:val="000000" w:themeColor="text1"/>
          <w:kern w:val="0"/>
          <w:sz w:val="24"/>
          <w:szCs w:val="24"/>
          <w14:textFill>
            <w14:solidFill>
              <w14:schemeClr w14:val="tx1"/>
            </w14:solidFill>
          </w14:textFill>
        </w:rPr>
        <w:t>阅读日、六一游园、劳动教育、体育节等重大活动中，精心设计系列活动，</w:t>
      </w:r>
      <w:r>
        <w:rPr>
          <w:rFonts w:hint="eastAsia" w:ascii="楷体" w:hAnsi="楷体" w:eastAsia="楷体" w:cs="楷体"/>
          <w:color w:val="000000" w:themeColor="text1"/>
          <w:kern w:val="0"/>
          <w:sz w:val="24"/>
          <w:szCs w:val="24"/>
          <w:lang w:eastAsia="zh-Hans"/>
          <w14:textFill>
            <w14:solidFill>
              <w14:schemeClr w14:val="tx1"/>
            </w14:solidFill>
          </w14:textFill>
        </w:rPr>
        <w:t>让</w:t>
      </w:r>
      <w:r>
        <w:rPr>
          <w:rFonts w:hint="eastAsia" w:ascii="楷体" w:hAnsi="楷体" w:eastAsia="楷体" w:cs="楷体"/>
          <w:color w:val="000000" w:themeColor="text1"/>
          <w:kern w:val="0"/>
          <w:sz w:val="24"/>
          <w:szCs w:val="24"/>
          <w14:textFill>
            <w14:solidFill>
              <w14:schemeClr w14:val="tx1"/>
            </w14:solidFill>
          </w14:textFill>
        </w:rPr>
        <w:t>学生在</w:t>
      </w:r>
      <w:r>
        <w:rPr>
          <w:rFonts w:hint="eastAsia" w:ascii="楷体" w:hAnsi="楷体" w:eastAsia="楷体" w:cs="楷体"/>
          <w:color w:val="000000" w:themeColor="text1"/>
          <w:kern w:val="0"/>
          <w:sz w:val="24"/>
          <w:szCs w:val="24"/>
          <w:lang w:eastAsia="zh-Hans"/>
          <w14:textFill>
            <w14:solidFill>
              <w14:schemeClr w14:val="tx1"/>
            </w14:solidFill>
          </w14:textFill>
        </w:rPr>
        <w:t>实践体验中获得</w:t>
      </w:r>
      <w:r>
        <w:rPr>
          <w:rFonts w:hint="eastAsia" w:ascii="楷体" w:hAnsi="楷体" w:eastAsia="楷体" w:cs="楷体"/>
          <w:color w:val="000000" w:themeColor="text1"/>
          <w:kern w:val="0"/>
          <w:sz w:val="24"/>
          <w:szCs w:val="24"/>
          <w14:textFill>
            <w14:solidFill>
              <w14:schemeClr w14:val="tx1"/>
            </w14:solidFill>
          </w14:textFill>
        </w:rPr>
        <w:t>价值感、使命感和成就感，让</w:t>
      </w:r>
      <w:r>
        <w:rPr>
          <w:rFonts w:hint="eastAsia" w:ascii="楷体" w:hAnsi="楷体" w:eastAsia="楷体" w:cs="楷体"/>
          <w:color w:val="000000" w:themeColor="text1"/>
          <w:kern w:val="0"/>
          <w:sz w:val="24"/>
          <w:szCs w:val="24"/>
          <w:lang w:eastAsia="zh-Hans"/>
          <w14:textFill>
            <w14:solidFill>
              <w14:schemeClr w14:val="tx1"/>
            </w14:solidFill>
          </w14:textFill>
        </w:rPr>
        <w:t>自律</w:t>
      </w:r>
      <w:r>
        <w:rPr>
          <w:rFonts w:ascii="楷体" w:hAnsi="楷体" w:eastAsia="楷体" w:cs="楷体"/>
          <w:color w:val="000000" w:themeColor="text1"/>
          <w:kern w:val="0"/>
          <w:sz w:val="24"/>
          <w:szCs w:val="24"/>
          <w:lang w:eastAsia="zh-Hans"/>
          <w14:textFill>
            <w14:solidFill>
              <w14:schemeClr w14:val="tx1"/>
            </w14:solidFill>
          </w14:textFill>
        </w:rPr>
        <w:t>、</w:t>
      </w:r>
      <w:r>
        <w:rPr>
          <w:rFonts w:hint="eastAsia" w:ascii="楷体" w:hAnsi="楷体" w:eastAsia="楷体" w:cs="楷体"/>
          <w:color w:val="000000" w:themeColor="text1"/>
          <w:kern w:val="0"/>
          <w:sz w:val="24"/>
          <w:szCs w:val="24"/>
          <w:lang w:eastAsia="zh-Hans"/>
          <w14:textFill>
            <w14:solidFill>
              <w14:schemeClr w14:val="tx1"/>
            </w14:solidFill>
          </w14:textFill>
        </w:rPr>
        <w:t>担当</w:t>
      </w:r>
      <w:r>
        <w:rPr>
          <w:rFonts w:ascii="楷体" w:hAnsi="楷体" w:eastAsia="楷体" w:cs="楷体"/>
          <w:color w:val="000000" w:themeColor="text1"/>
          <w:kern w:val="0"/>
          <w:sz w:val="24"/>
          <w:szCs w:val="24"/>
          <w:lang w:eastAsia="zh-Hans"/>
          <w14:textFill>
            <w14:solidFill>
              <w14:schemeClr w14:val="tx1"/>
            </w14:solidFill>
          </w14:textFill>
        </w:rPr>
        <w:t>、</w:t>
      </w:r>
      <w:r>
        <w:rPr>
          <w:rFonts w:hint="eastAsia" w:ascii="楷体" w:hAnsi="楷体" w:eastAsia="楷体" w:cs="楷体"/>
          <w:color w:val="000000" w:themeColor="text1"/>
          <w:kern w:val="0"/>
          <w:sz w:val="24"/>
          <w:szCs w:val="24"/>
          <w:lang w:eastAsia="zh-Hans"/>
          <w14:textFill>
            <w14:solidFill>
              <w14:schemeClr w14:val="tx1"/>
            </w14:solidFill>
          </w14:textFill>
        </w:rPr>
        <w:t>利他</w:t>
      </w:r>
      <w:r>
        <w:rPr>
          <w:rFonts w:ascii="楷体" w:hAnsi="楷体" w:eastAsia="楷体" w:cs="楷体"/>
          <w:color w:val="000000" w:themeColor="text1"/>
          <w:kern w:val="0"/>
          <w:sz w:val="24"/>
          <w:szCs w:val="24"/>
          <w:lang w:eastAsia="zh-Hans"/>
          <w14:textFill>
            <w14:solidFill>
              <w14:schemeClr w14:val="tx1"/>
            </w14:solidFill>
          </w14:textFill>
        </w:rPr>
        <w:t>、</w:t>
      </w:r>
      <w:r>
        <w:rPr>
          <w:rFonts w:hint="eastAsia" w:ascii="楷体" w:hAnsi="楷体" w:eastAsia="楷体" w:cs="楷体"/>
          <w:color w:val="000000" w:themeColor="text1"/>
          <w:kern w:val="0"/>
          <w:sz w:val="24"/>
          <w:szCs w:val="24"/>
          <w:lang w:eastAsia="zh-Hans"/>
          <w14:textFill>
            <w14:solidFill>
              <w14:schemeClr w14:val="tx1"/>
            </w14:solidFill>
          </w14:textFill>
        </w:rPr>
        <w:t>共创品格</w:t>
      </w:r>
      <w:r>
        <w:rPr>
          <w:rFonts w:hint="eastAsia" w:ascii="楷体" w:hAnsi="楷体" w:eastAsia="楷体" w:cs="楷体"/>
          <w:color w:val="000000" w:themeColor="text1"/>
          <w:kern w:val="0"/>
          <w:sz w:val="24"/>
          <w:szCs w:val="24"/>
          <w14:textFill>
            <w14:solidFill>
              <w14:schemeClr w14:val="tx1"/>
            </w14:solidFill>
          </w14:textFill>
        </w:rPr>
        <w:t>在每一个</w:t>
      </w:r>
      <w:r>
        <w:rPr>
          <w:rFonts w:hint="eastAsia" w:ascii="楷体" w:hAnsi="楷体" w:eastAsia="楷体" w:cs="楷体"/>
          <w:color w:val="000000" w:themeColor="text1"/>
          <w:kern w:val="0"/>
          <w:sz w:val="24"/>
          <w:szCs w:val="24"/>
          <w:lang w:eastAsia="zh-Hans"/>
          <w14:textFill>
            <w14:solidFill>
              <w14:schemeClr w14:val="tx1"/>
            </w14:solidFill>
          </w14:textFill>
        </w:rPr>
        <w:t>学生</w:t>
      </w:r>
      <w:r>
        <w:rPr>
          <w:rFonts w:hint="eastAsia" w:ascii="楷体" w:hAnsi="楷体" w:eastAsia="楷体" w:cs="楷体"/>
          <w:color w:val="000000" w:themeColor="text1"/>
          <w:kern w:val="0"/>
          <w:sz w:val="24"/>
          <w:szCs w:val="24"/>
          <w14:textFill>
            <w14:solidFill>
              <w14:schemeClr w14:val="tx1"/>
            </w14:solidFill>
          </w14:textFill>
        </w:rPr>
        <w:t>心中生根发芽。在创建“新优质学校”学生风采展示中，全面展现了善真学子在创享家行动中品格锤炼的动人场景。</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楷体" w:hAnsi="楷体" w:eastAsia="楷体" w:cs="楷体"/>
          <w:b/>
          <w:bCs/>
          <w:color w:val="000000" w:themeColor="text1"/>
          <w:kern w:val="0"/>
          <w:sz w:val="24"/>
          <w:szCs w:val="24"/>
          <w:lang w:eastAsia="zh-Hans"/>
          <w14:textFill>
            <w14:solidFill>
              <w14:schemeClr w14:val="tx1"/>
            </w14:solidFill>
          </w14:textFill>
        </w:rPr>
      </w:pPr>
      <w:r>
        <w:rPr>
          <w:rFonts w:hint="eastAsia" w:ascii="楷体" w:hAnsi="楷体" w:eastAsia="楷体" w:cs="楷体"/>
          <w:b/>
          <w:bCs/>
          <w:color w:val="000000" w:themeColor="text1"/>
          <w:kern w:val="0"/>
          <w:sz w:val="24"/>
          <w:szCs w:val="24"/>
          <w14:textFill>
            <w14:solidFill>
              <w14:schemeClr w14:val="tx1"/>
            </w14:solidFill>
          </w14:textFill>
        </w:rPr>
        <w:t>项目2：</w:t>
      </w:r>
      <w:r>
        <w:rPr>
          <w:rFonts w:hint="eastAsia" w:ascii="楷体" w:hAnsi="楷体" w:eastAsia="楷体" w:cs="楷体"/>
          <w:b/>
          <w:bCs/>
          <w:color w:val="000000" w:themeColor="text1"/>
          <w:kern w:val="0"/>
          <w:sz w:val="24"/>
          <w:szCs w:val="24"/>
          <w:lang w:eastAsia="zh-Hans"/>
          <w14:textFill>
            <w14:solidFill>
              <w14:schemeClr w14:val="tx1"/>
            </w14:solidFill>
          </w14:textFill>
        </w:rPr>
        <w:t>“畅玩乐享”主题活动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楷体" w:hAnsi="楷体" w:eastAsia="楷体" w:cs="楷体"/>
          <w:color w:val="000000" w:themeColor="text1"/>
          <w:kern w:val="0"/>
          <w:sz w:val="24"/>
          <w:szCs w:val="24"/>
          <w:lang w:eastAsia="zh-Hans"/>
          <w14:textFill>
            <w14:solidFill>
              <w14:schemeClr w14:val="tx1"/>
            </w14:solidFill>
          </w14:textFill>
        </w:rPr>
      </w:pPr>
      <w:r>
        <w:rPr>
          <w:rFonts w:hint="eastAsia" w:ascii="楷体" w:hAnsi="楷体" w:eastAsia="楷体" w:cs="楷体"/>
          <w:color w:val="000000" w:themeColor="text1"/>
          <w:kern w:val="0"/>
          <w:sz w:val="24"/>
          <w:szCs w:val="24"/>
          <w:lang w:eastAsia="zh-Hans"/>
          <w14:textFill>
            <w14:solidFill>
              <w14:schemeClr w14:val="tx1"/>
            </w14:solidFill>
          </w14:textFill>
        </w:rPr>
        <w:t>整体设计“创玩乐享”品牌活动</w:t>
      </w:r>
      <w:r>
        <w:rPr>
          <w:rFonts w:hint="eastAsia" w:ascii="楷体" w:hAnsi="楷体" w:eastAsia="楷体" w:cs="楷体"/>
          <w:color w:val="000000" w:themeColor="text1"/>
          <w:kern w:val="0"/>
          <w:sz w:val="24"/>
          <w:szCs w:val="24"/>
          <w14:textFill>
            <w14:solidFill>
              <w14:schemeClr w14:val="tx1"/>
            </w14:solidFill>
          </w14:textFill>
        </w:rPr>
        <w:t>，促进</w:t>
      </w:r>
      <w:r>
        <w:rPr>
          <w:rFonts w:hint="eastAsia" w:ascii="楷体" w:hAnsi="楷体" w:eastAsia="楷体" w:cs="楷体"/>
          <w:color w:val="000000" w:themeColor="text1"/>
          <w:kern w:val="0"/>
          <w:sz w:val="24"/>
          <w:szCs w:val="24"/>
          <w:lang w:eastAsia="zh-Hans"/>
          <w14:textFill>
            <w14:solidFill>
              <w14:schemeClr w14:val="tx1"/>
            </w14:solidFill>
          </w14:textFill>
        </w:rPr>
        <w:t>学生活动与学科</w:t>
      </w:r>
      <w:r>
        <w:rPr>
          <w:rFonts w:hint="eastAsia" w:ascii="楷体" w:hAnsi="楷体" w:eastAsia="楷体" w:cs="楷体"/>
          <w:color w:val="000000" w:themeColor="text1"/>
          <w:kern w:val="0"/>
          <w:sz w:val="24"/>
          <w:szCs w:val="24"/>
          <w14:textFill>
            <w14:solidFill>
              <w14:schemeClr w14:val="tx1"/>
            </w14:solidFill>
          </w14:textFill>
        </w:rPr>
        <w:t>学习</w:t>
      </w:r>
      <w:r>
        <w:rPr>
          <w:rFonts w:hint="eastAsia" w:ascii="楷体" w:hAnsi="楷体" w:eastAsia="楷体" w:cs="楷体"/>
          <w:color w:val="000000" w:themeColor="text1"/>
          <w:kern w:val="0"/>
          <w:sz w:val="24"/>
          <w:szCs w:val="24"/>
          <w:lang w:eastAsia="zh-Hans"/>
          <w14:textFill>
            <w14:solidFill>
              <w14:schemeClr w14:val="tx1"/>
            </w14:solidFill>
          </w14:textFill>
        </w:rPr>
        <w:t>的融通。每月一主题</w:t>
      </w:r>
      <w:r>
        <w:rPr>
          <w:rFonts w:ascii="楷体" w:hAnsi="楷体" w:eastAsia="楷体" w:cs="楷体"/>
          <w:color w:val="000000" w:themeColor="text1"/>
          <w:kern w:val="0"/>
          <w:sz w:val="24"/>
          <w:szCs w:val="24"/>
          <w:lang w:eastAsia="zh-Hans"/>
          <w14:textFill>
            <w14:solidFill>
              <w14:schemeClr w14:val="tx1"/>
            </w14:solidFill>
          </w14:textFill>
        </w:rPr>
        <w:t>，</w:t>
      </w:r>
      <w:r>
        <w:rPr>
          <w:rFonts w:hint="eastAsia" w:ascii="楷体" w:hAnsi="楷体" w:eastAsia="楷体" w:cs="楷体"/>
          <w:color w:val="000000" w:themeColor="text1"/>
          <w:kern w:val="0"/>
          <w:sz w:val="24"/>
          <w:szCs w:val="24"/>
          <w:lang w:eastAsia="zh-Hans"/>
          <w14:textFill>
            <w14:solidFill>
              <w14:schemeClr w14:val="tx1"/>
            </w14:solidFill>
          </w14:textFill>
        </w:rPr>
        <w:t>形式多样</w:t>
      </w:r>
      <w:r>
        <w:rPr>
          <w:rFonts w:ascii="楷体" w:hAnsi="楷体" w:eastAsia="楷体" w:cs="楷体"/>
          <w:color w:val="000000" w:themeColor="text1"/>
          <w:kern w:val="0"/>
          <w:sz w:val="24"/>
          <w:szCs w:val="24"/>
          <w:lang w:eastAsia="zh-Hans"/>
          <w14:textFill>
            <w14:solidFill>
              <w14:schemeClr w14:val="tx1"/>
            </w14:solidFill>
          </w14:textFill>
        </w:rPr>
        <w:t>，</w:t>
      </w:r>
      <w:r>
        <w:rPr>
          <w:rFonts w:hint="eastAsia" w:ascii="楷体" w:hAnsi="楷体" w:eastAsia="楷体" w:cs="楷体"/>
          <w:color w:val="000000" w:themeColor="text1"/>
          <w:kern w:val="0"/>
          <w:sz w:val="24"/>
          <w:szCs w:val="24"/>
          <w:lang w:eastAsia="zh-Hans"/>
          <w14:textFill>
            <w14:solidFill>
              <w14:schemeClr w14:val="tx1"/>
            </w14:solidFill>
          </w14:textFill>
        </w:rPr>
        <w:t>内容精彩</w:t>
      </w:r>
      <w:r>
        <w:rPr>
          <w:rFonts w:ascii="楷体" w:hAnsi="楷体" w:eastAsia="楷体" w:cs="楷体"/>
          <w:color w:val="000000" w:themeColor="text1"/>
          <w:kern w:val="0"/>
          <w:sz w:val="24"/>
          <w:szCs w:val="24"/>
          <w:lang w:eastAsia="zh-Hans"/>
          <w14:textFill>
            <w14:solidFill>
              <w14:schemeClr w14:val="tx1"/>
            </w14:solidFill>
          </w14:textFill>
        </w:rPr>
        <w:t>，</w:t>
      </w:r>
      <w:r>
        <w:rPr>
          <w:rFonts w:hint="eastAsia" w:ascii="楷体" w:hAnsi="楷体" w:eastAsia="楷体" w:cs="楷体"/>
          <w:color w:val="000000" w:themeColor="text1"/>
          <w:kern w:val="0"/>
          <w:sz w:val="24"/>
          <w:szCs w:val="24"/>
          <w:lang w:eastAsia="zh-Hans"/>
          <w14:textFill>
            <w14:solidFill>
              <w14:schemeClr w14:val="tx1"/>
            </w14:solidFill>
          </w14:textFill>
        </w:rPr>
        <w:t>内涵丰富</w:t>
      </w:r>
      <w:r>
        <w:rPr>
          <w:rFonts w:ascii="楷体" w:hAnsi="楷体" w:eastAsia="楷体" w:cs="楷体"/>
          <w:color w:val="000000" w:themeColor="text1"/>
          <w:kern w:val="0"/>
          <w:sz w:val="24"/>
          <w:szCs w:val="24"/>
          <w:lang w:eastAsia="zh-Hans"/>
          <w14:textFill>
            <w14:solidFill>
              <w14:schemeClr w14:val="tx1"/>
            </w14:solidFill>
          </w14:textFill>
        </w:rPr>
        <w:t>，</w:t>
      </w:r>
      <w:r>
        <w:rPr>
          <w:rFonts w:hint="eastAsia" w:ascii="楷体" w:hAnsi="楷体" w:eastAsia="楷体" w:cs="楷体"/>
          <w:color w:val="000000" w:themeColor="text1"/>
          <w:kern w:val="0"/>
          <w:sz w:val="24"/>
          <w:szCs w:val="24"/>
          <w14:textFill>
            <w14:solidFill>
              <w14:schemeClr w14:val="tx1"/>
            </w14:solidFill>
          </w14:textFill>
        </w:rPr>
        <w:t>评价到位，</w:t>
      </w:r>
      <w:r>
        <w:rPr>
          <w:rFonts w:hint="eastAsia" w:ascii="楷体" w:hAnsi="楷体" w:eastAsia="楷体" w:cs="楷体"/>
          <w:color w:val="000000" w:themeColor="text1"/>
          <w:kern w:val="0"/>
          <w:sz w:val="24"/>
          <w:szCs w:val="24"/>
          <w:lang w:eastAsia="zh-Hans"/>
          <w14:textFill>
            <w14:solidFill>
              <w14:schemeClr w14:val="tx1"/>
            </w14:solidFill>
          </w14:textFill>
        </w:rPr>
        <w:t>达到“活动育人”的目的</w:t>
      </w:r>
      <w:r>
        <w:rPr>
          <w:rFonts w:ascii="楷体" w:hAnsi="楷体" w:eastAsia="楷体" w:cs="楷体"/>
          <w:color w:val="000000" w:themeColor="text1"/>
          <w:kern w:val="0"/>
          <w:sz w:val="24"/>
          <w:szCs w:val="24"/>
          <w:lang w:eastAsia="zh-Han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楷体" w:hAnsi="楷体" w:eastAsia="楷体" w:cs="楷体"/>
          <w:b/>
          <w:bCs/>
          <w:color w:val="000000" w:themeColor="text1"/>
          <w:kern w:val="0"/>
          <w:sz w:val="24"/>
          <w:szCs w:val="24"/>
          <w:lang w:eastAsia="zh-Hans"/>
          <w14:textFill>
            <w14:solidFill>
              <w14:schemeClr w14:val="tx1"/>
            </w14:solidFill>
          </w14:textFill>
        </w:rPr>
      </w:pPr>
      <w:r>
        <w:rPr>
          <w:rFonts w:hint="eastAsia" w:ascii="楷体" w:hAnsi="楷体" w:eastAsia="楷体" w:cs="楷体"/>
          <w:b/>
          <w:bCs/>
          <w:color w:val="000000" w:themeColor="text1"/>
          <w:kern w:val="0"/>
          <w:sz w:val="24"/>
          <w:szCs w:val="24"/>
          <w14:textFill>
            <w14:solidFill>
              <w14:schemeClr w14:val="tx1"/>
            </w14:solidFill>
          </w14:textFill>
        </w:rPr>
        <w:t>项目3：</w:t>
      </w:r>
      <w:r>
        <w:rPr>
          <w:rFonts w:hint="eastAsia" w:ascii="楷体" w:hAnsi="楷体" w:eastAsia="楷体" w:cs="楷体"/>
          <w:b/>
          <w:bCs/>
          <w:color w:val="000000" w:themeColor="text1"/>
          <w:kern w:val="0"/>
          <w:sz w:val="24"/>
          <w:szCs w:val="24"/>
          <w:lang w:eastAsia="zh-Hans"/>
          <w14:textFill>
            <w14:solidFill>
              <w14:schemeClr w14:val="tx1"/>
            </w14:solidFill>
          </w14:textFill>
        </w:rPr>
        <w:t>心理健康教育</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楷体" w:hAnsi="楷体" w:eastAsia="楷体" w:cs="楷体"/>
          <w:color w:val="000000" w:themeColor="text1"/>
          <w:kern w:val="0"/>
          <w:sz w:val="24"/>
          <w:szCs w:val="24"/>
          <w:lang w:eastAsia="zh-Hans"/>
          <w14:textFill>
            <w14:solidFill>
              <w14:schemeClr w14:val="tx1"/>
            </w14:solidFill>
          </w14:textFill>
        </w:rPr>
      </w:pPr>
      <w:r>
        <w:rPr>
          <w:rFonts w:hint="eastAsia" w:ascii="楷体" w:hAnsi="楷体" w:eastAsia="楷体" w:cs="楷体"/>
          <w:color w:val="000000" w:themeColor="text1"/>
          <w:kern w:val="0"/>
          <w:sz w:val="24"/>
          <w:szCs w:val="24"/>
          <w:lang w:eastAsia="zh-Hans"/>
          <w14:textFill>
            <w14:solidFill>
              <w14:schemeClr w14:val="tx1"/>
            </w14:solidFill>
          </w14:textFill>
        </w:rPr>
        <w:t>做好全校学生的心理普查</w:t>
      </w:r>
      <w:r>
        <w:rPr>
          <w:rFonts w:hint="eastAsia" w:ascii="楷体" w:hAnsi="楷体" w:eastAsia="楷体" w:cs="楷体"/>
          <w:color w:val="000000" w:themeColor="text1"/>
          <w:kern w:val="0"/>
          <w:sz w:val="24"/>
          <w:szCs w:val="24"/>
          <w14:textFill>
            <w14:solidFill>
              <w14:schemeClr w14:val="tx1"/>
            </w14:solidFill>
          </w14:textFill>
        </w:rPr>
        <w:t>工作</w:t>
      </w:r>
      <w:r>
        <w:rPr>
          <w:rFonts w:ascii="楷体" w:hAnsi="楷体" w:eastAsia="楷体" w:cs="楷体"/>
          <w:color w:val="000000" w:themeColor="text1"/>
          <w:kern w:val="0"/>
          <w:sz w:val="24"/>
          <w:szCs w:val="24"/>
          <w:lang w:eastAsia="zh-Hans"/>
          <w14:textFill>
            <w14:solidFill>
              <w14:schemeClr w14:val="tx1"/>
            </w14:solidFill>
          </w14:textFill>
        </w:rPr>
        <w:t>，重点建设好</w:t>
      </w:r>
      <w:r>
        <w:rPr>
          <w:rFonts w:hint="eastAsia" w:ascii="楷体" w:hAnsi="楷体" w:eastAsia="楷体" w:cs="楷体"/>
          <w:color w:val="000000" w:themeColor="text1"/>
          <w:kern w:val="0"/>
          <w:sz w:val="24"/>
          <w:szCs w:val="24"/>
          <w14:textFill>
            <w14:solidFill>
              <w14:schemeClr w14:val="tx1"/>
            </w14:solidFill>
          </w14:textFill>
        </w:rPr>
        <w:t>“</w:t>
      </w:r>
      <w:r>
        <w:rPr>
          <w:rFonts w:ascii="楷体" w:hAnsi="楷体" w:eastAsia="楷体" w:cs="楷体"/>
          <w:color w:val="000000" w:themeColor="text1"/>
          <w:kern w:val="0"/>
          <w:sz w:val="24"/>
          <w:szCs w:val="24"/>
          <w:lang w:eastAsia="zh-Hans"/>
          <w14:textFill>
            <w14:solidFill>
              <w14:schemeClr w14:val="tx1"/>
            </w14:solidFill>
          </w14:textFill>
        </w:rPr>
        <w:t>心语信箱</w:t>
      </w:r>
      <w:r>
        <w:rPr>
          <w:rFonts w:hint="eastAsia" w:ascii="楷体" w:hAnsi="楷体" w:eastAsia="楷体" w:cs="楷体"/>
          <w:color w:val="000000" w:themeColor="text1"/>
          <w:kern w:val="0"/>
          <w:sz w:val="24"/>
          <w:szCs w:val="24"/>
          <w14:textFill>
            <w14:solidFill>
              <w14:schemeClr w14:val="tx1"/>
            </w14:solidFill>
          </w14:textFill>
        </w:rPr>
        <w:t>”，</w:t>
      </w:r>
      <w:r>
        <w:rPr>
          <w:rFonts w:hint="eastAsia" w:ascii="楷体" w:hAnsi="楷体" w:eastAsia="楷体" w:cs="楷体"/>
          <w:color w:val="000000" w:themeColor="text1"/>
          <w:kern w:val="0"/>
          <w:sz w:val="24"/>
          <w:szCs w:val="24"/>
          <w:lang w:eastAsia="zh-Hans"/>
          <w14:textFill>
            <w14:solidFill>
              <w14:schemeClr w14:val="tx1"/>
            </w14:solidFill>
          </w14:textFill>
        </w:rPr>
        <w:t>借助外援“彩虹伞”做好团辅和个辅</w:t>
      </w:r>
      <w:r>
        <w:rPr>
          <w:rFonts w:hint="eastAsia" w:ascii="楷体" w:hAnsi="楷体" w:eastAsia="楷体" w:cs="楷体"/>
          <w:color w:val="000000" w:themeColor="text1"/>
          <w:kern w:val="0"/>
          <w:sz w:val="24"/>
          <w:szCs w:val="24"/>
          <w14:textFill>
            <w14:solidFill>
              <w14:schemeClr w14:val="tx1"/>
            </w14:solidFill>
          </w14:textFill>
        </w:rPr>
        <w:t>工作</w:t>
      </w:r>
      <w:r>
        <w:rPr>
          <w:rFonts w:ascii="楷体" w:hAnsi="楷体" w:eastAsia="楷体" w:cs="楷体"/>
          <w:color w:val="000000" w:themeColor="text1"/>
          <w:kern w:val="0"/>
          <w:sz w:val="24"/>
          <w:szCs w:val="24"/>
          <w:lang w:eastAsia="zh-Hans"/>
          <w14:textFill>
            <w14:solidFill>
              <w14:schemeClr w14:val="tx1"/>
            </w14:solidFill>
          </w14:textFill>
        </w:rPr>
        <w:t>。利用学校广播</w:t>
      </w:r>
      <w:r>
        <w:rPr>
          <w:rFonts w:hint="eastAsia" w:ascii="楷体" w:hAnsi="楷体" w:eastAsia="楷体" w:cs="楷体"/>
          <w:color w:val="000000" w:themeColor="text1"/>
          <w:kern w:val="0"/>
          <w:sz w:val="24"/>
          <w:szCs w:val="24"/>
          <w14:textFill>
            <w14:solidFill>
              <w14:schemeClr w14:val="tx1"/>
            </w14:solidFill>
          </w14:textFill>
        </w:rPr>
        <w:t>、</w:t>
      </w:r>
      <w:r>
        <w:rPr>
          <w:rFonts w:ascii="楷体" w:hAnsi="楷体" w:eastAsia="楷体" w:cs="楷体"/>
          <w:color w:val="000000" w:themeColor="text1"/>
          <w:kern w:val="0"/>
          <w:sz w:val="24"/>
          <w:szCs w:val="24"/>
          <w:lang w:eastAsia="zh-Hans"/>
          <w14:textFill>
            <w14:solidFill>
              <w14:schemeClr w14:val="tx1"/>
            </w14:solidFill>
          </w14:textFill>
        </w:rPr>
        <w:t>红领巾电视台等阵地</w:t>
      </w:r>
      <w:r>
        <w:rPr>
          <w:rFonts w:hint="eastAsia" w:ascii="楷体" w:hAnsi="楷体" w:eastAsia="楷体" w:cs="楷体"/>
          <w:color w:val="000000" w:themeColor="text1"/>
          <w:kern w:val="0"/>
          <w:sz w:val="24"/>
          <w:szCs w:val="24"/>
          <w14:textFill>
            <w14:solidFill>
              <w14:schemeClr w14:val="tx1"/>
            </w14:solidFill>
          </w14:textFill>
        </w:rPr>
        <w:t>，</w:t>
      </w:r>
      <w:r>
        <w:rPr>
          <w:rFonts w:ascii="楷体" w:hAnsi="楷体" w:eastAsia="楷体" w:cs="楷体"/>
          <w:color w:val="000000" w:themeColor="text1"/>
          <w:kern w:val="0"/>
          <w:sz w:val="24"/>
          <w:szCs w:val="24"/>
          <w:lang w:eastAsia="zh-Hans"/>
          <w14:textFill>
            <w14:solidFill>
              <w14:schemeClr w14:val="tx1"/>
            </w14:solidFill>
          </w14:textFill>
        </w:rPr>
        <w:t>对学生进行心理教育</w:t>
      </w:r>
      <w:r>
        <w:rPr>
          <w:rFonts w:hint="eastAsia" w:ascii="楷体" w:hAnsi="楷体" w:eastAsia="楷体" w:cs="楷体"/>
          <w:color w:val="000000" w:themeColor="text1"/>
          <w:kern w:val="0"/>
          <w:sz w:val="24"/>
          <w:szCs w:val="24"/>
          <w14:textFill>
            <w14:solidFill>
              <w14:schemeClr w14:val="tx1"/>
            </w14:solidFill>
          </w14:textFill>
        </w:rPr>
        <w:t>。依托</w:t>
      </w:r>
      <w:r>
        <w:rPr>
          <w:rFonts w:ascii="楷体" w:hAnsi="楷体" w:eastAsia="楷体" w:cs="楷体"/>
          <w:color w:val="000000" w:themeColor="text1"/>
          <w:kern w:val="0"/>
          <w:sz w:val="24"/>
          <w:szCs w:val="24"/>
          <w:lang w:eastAsia="zh-Hans"/>
          <w14:textFill>
            <w14:solidFill>
              <w14:schemeClr w14:val="tx1"/>
            </w14:solidFill>
          </w14:textFill>
        </w:rPr>
        <w:t>525</w:t>
      </w:r>
      <w:r>
        <w:rPr>
          <w:rFonts w:hint="eastAsia" w:ascii="楷体" w:hAnsi="楷体" w:eastAsia="楷体" w:cs="楷体"/>
          <w:color w:val="000000" w:themeColor="text1"/>
          <w:kern w:val="0"/>
          <w:sz w:val="24"/>
          <w:szCs w:val="24"/>
          <w:lang w:eastAsia="zh-Hans"/>
          <w14:textFill>
            <w14:solidFill>
              <w14:schemeClr w14:val="tx1"/>
            </w14:solidFill>
          </w14:textFill>
        </w:rPr>
        <w:t>心理节</w:t>
      </w:r>
      <w:r>
        <w:rPr>
          <w:rFonts w:ascii="楷体" w:hAnsi="楷体" w:eastAsia="楷体" w:cs="楷体"/>
          <w:color w:val="000000" w:themeColor="text1"/>
          <w:kern w:val="0"/>
          <w:sz w:val="24"/>
          <w:szCs w:val="24"/>
          <w:lang w:eastAsia="zh-Hans"/>
          <w14:textFill>
            <w14:solidFill>
              <w14:schemeClr w14:val="tx1"/>
            </w14:solidFill>
          </w14:textFill>
        </w:rPr>
        <w:t>，设计系列活动</w:t>
      </w:r>
      <w:r>
        <w:rPr>
          <w:rFonts w:hint="eastAsia" w:ascii="楷体" w:hAnsi="楷体" w:eastAsia="楷体" w:cs="楷体"/>
          <w:color w:val="000000" w:themeColor="text1"/>
          <w:kern w:val="0"/>
          <w:sz w:val="24"/>
          <w:szCs w:val="24"/>
          <w14:textFill>
            <w14:solidFill>
              <w14:schemeClr w14:val="tx1"/>
            </w14:solidFill>
          </w14:textFill>
        </w:rPr>
        <w:t>，</w:t>
      </w:r>
      <w:r>
        <w:rPr>
          <w:rFonts w:ascii="楷体" w:hAnsi="楷体" w:eastAsia="楷体" w:cs="楷体"/>
          <w:color w:val="000000" w:themeColor="text1"/>
          <w:kern w:val="0"/>
          <w:sz w:val="24"/>
          <w:szCs w:val="24"/>
          <w:lang w:eastAsia="zh-Hans"/>
          <w14:textFill>
            <w14:solidFill>
              <w14:schemeClr w14:val="tx1"/>
            </w14:solidFill>
          </w14:textFill>
        </w:rPr>
        <w:t>创新开展</w:t>
      </w:r>
      <w:r>
        <w:rPr>
          <w:rFonts w:hint="eastAsia" w:ascii="楷体" w:hAnsi="楷体" w:eastAsia="楷体" w:cs="楷体"/>
          <w:color w:val="000000" w:themeColor="text1"/>
          <w:kern w:val="0"/>
          <w:sz w:val="24"/>
          <w:szCs w:val="24"/>
          <w14:textFill>
            <w14:solidFill>
              <w14:schemeClr w14:val="tx1"/>
            </w14:solidFill>
          </w14:textFill>
        </w:rPr>
        <w:t>“</w:t>
      </w:r>
      <w:r>
        <w:rPr>
          <w:rFonts w:ascii="楷体" w:hAnsi="楷体" w:eastAsia="楷体" w:cs="楷体"/>
          <w:color w:val="000000" w:themeColor="text1"/>
          <w:kern w:val="0"/>
          <w:sz w:val="24"/>
          <w:szCs w:val="24"/>
          <w:lang w:eastAsia="zh-Hans"/>
          <w14:textFill>
            <w14:solidFill>
              <w14:schemeClr w14:val="tx1"/>
            </w14:solidFill>
          </w14:textFill>
        </w:rPr>
        <w:t>倾听一刻钟</w:t>
      </w:r>
      <w:r>
        <w:rPr>
          <w:rFonts w:hint="eastAsia" w:ascii="楷体" w:hAnsi="楷体" w:eastAsia="楷体" w:cs="楷体"/>
          <w:color w:val="000000" w:themeColor="text1"/>
          <w:kern w:val="0"/>
          <w:sz w:val="24"/>
          <w:szCs w:val="24"/>
          <w14:textFill>
            <w14:solidFill>
              <w14:schemeClr w14:val="tx1"/>
            </w14:solidFill>
          </w14:textFill>
        </w:rPr>
        <w:t>”</w:t>
      </w:r>
      <w:r>
        <w:rPr>
          <w:rFonts w:ascii="楷体" w:hAnsi="楷体" w:eastAsia="楷体" w:cs="楷体"/>
          <w:color w:val="000000" w:themeColor="text1"/>
          <w:kern w:val="0"/>
          <w:sz w:val="24"/>
          <w:szCs w:val="24"/>
          <w:lang w:eastAsia="zh-Hans"/>
          <w14:textFill>
            <w14:solidFill>
              <w14:schemeClr w14:val="tx1"/>
            </w14:solidFill>
          </w14:textFill>
        </w:rPr>
        <w:t>活动</w:t>
      </w:r>
      <w:r>
        <w:rPr>
          <w:rFonts w:hint="eastAsia" w:ascii="楷体" w:hAnsi="楷体" w:eastAsia="楷体" w:cs="楷体"/>
          <w:color w:val="000000" w:themeColor="text1"/>
          <w:kern w:val="0"/>
          <w:sz w:val="24"/>
          <w:szCs w:val="24"/>
          <w14:textFill>
            <w14:solidFill>
              <w14:schemeClr w14:val="tx1"/>
            </w14:solidFill>
          </w14:textFill>
        </w:rPr>
        <w:t>，</w:t>
      </w:r>
      <w:r>
        <w:rPr>
          <w:rFonts w:hint="eastAsia" w:ascii="楷体" w:hAnsi="楷体" w:eastAsia="楷体" w:cs="楷体"/>
          <w:color w:val="000000" w:themeColor="text1"/>
          <w:kern w:val="0"/>
          <w:sz w:val="24"/>
          <w:szCs w:val="24"/>
          <w:lang w:eastAsia="zh-Hans"/>
          <w14:textFill>
            <w14:solidFill>
              <w14:schemeClr w14:val="tx1"/>
            </w14:solidFill>
          </w14:textFill>
        </w:rPr>
        <w:t>推行三个一</w:t>
      </w:r>
      <w:r>
        <w:rPr>
          <w:rFonts w:hint="eastAsia" w:ascii="楷体" w:hAnsi="楷体" w:eastAsia="楷体" w:cs="楷体"/>
          <w:color w:val="000000" w:themeColor="text1"/>
          <w:kern w:val="0"/>
          <w:sz w:val="24"/>
          <w:szCs w:val="24"/>
          <w14:textFill>
            <w14:solidFill>
              <w14:schemeClr w14:val="tx1"/>
            </w14:solidFill>
          </w14:textFill>
        </w:rPr>
        <w:t>活动，即</w:t>
      </w:r>
      <w:r>
        <w:rPr>
          <w:rFonts w:hint="eastAsia" w:ascii="楷体" w:hAnsi="楷体" w:eastAsia="楷体" w:cs="楷体"/>
          <w:color w:val="000000" w:themeColor="text1"/>
          <w:kern w:val="0"/>
          <w:sz w:val="24"/>
          <w:szCs w:val="24"/>
          <w:lang w:eastAsia="zh-Hans"/>
          <w14:textFill>
            <w14:solidFill>
              <w14:schemeClr w14:val="tx1"/>
            </w14:solidFill>
          </w14:textFill>
        </w:rPr>
        <w:t>一周一夕会</w:t>
      </w:r>
      <w:r>
        <w:rPr>
          <w:rFonts w:ascii="楷体" w:hAnsi="楷体" w:eastAsia="楷体" w:cs="楷体"/>
          <w:color w:val="000000" w:themeColor="text1"/>
          <w:kern w:val="0"/>
          <w:sz w:val="24"/>
          <w:szCs w:val="24"/>
          <w:lang w:eastAsia="zh-Hans"/>
          <w14:textFill>
            <w14:solidFill>
              <w14:schemeClr w14:val="tx1"/>
            </w14:solidFill>
          </w14:textFill>
        </w:rPr>
        <w:t>，</w:t>
      </w:r>
      <w:r>
        <w:rPr>
          <w:rFonts w:hint="eastAsia" w:ascii="楷体" w:hAnsi="楷体" w:eastAsia="楷体" w:cs="楷体"/>
          <w:color w:val="000000" w:themeColor="text1"/>
          <w:kern w:val="0"/>
          <w:sz w:val="24"/>
          <w:szCs w:val="24"/>
          <w:lang w:eastAsia="zh-Hans"/>
          <w14:textFill>
            <w14:solidFill>
              <w14:schemeClr w14:val="tx1"/>
            </w14:solidFill>
          </w14:textFill>
        </w:rPr>
        <w:t>一月一班队</w:t>
      </w:r>
      <w:r>
        <w:rPr>
          <w:rFonts w:ascii="楷体" w:hAnsi="楷体" w:eastAsia="楷体" w:cs="楷体"/>
          <w:color w:val="000000" w:themeColor="text1"/>
          <w:kern w:val="0"/>
          <w:sz w:val="24"/>
          <w:szCs w:val="24"/>
          <w:lang w:eastAsia="zh-Hans"/>
          <w14:textFill>
            <w14:solidFill>
              <w14:schemeClr w14:val="tx1"/>
            </w14:solidFill>
          </w14:textFill>
        </w:rPr>
        <w:t>，</w:t>
      </w:r>
      <w:r>
        <w:rPr>
          <w:rFonts w:hint="eastAsia" w:ascii="楷体" w:hAnsi="楷体" w:eastAsia="楷体" w:cs="楷体"/>
          <w:color w:val="000000" w:themeColor="text1"/>
          <w:kern w:val="0"/>
          <w:sz w:val="24"/>
          <w:szCs w:val="24"/>
          <w:lang w:eastAsia="zh-Hans"/>
          <w14:textFill>
            <w14:solidFill>
              <w14:schemeClr w14:val="tx1"/>
            </w14:solidFill>
          </w14:textFill>
        </w:rPr>
        <w:t>一学期一研讨</w:t>
      </w:r>
      <w:r>
        <w:rPr>
          <w:rFonts w:ascii="楷体" w:hAnsi="楷体" w:eastAsia="楷体" w:cs="楷体"/>
          <w:color w:val="000000" w:themeColor="text1"/>
          <w:kern w:val="0"/>
          <w:sz w:val="24"/>
          <w:szCs w:val="24"/>
          <w:lang w:eastAsia="zh-Han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楷体" w:hAnsi="楷体" w:eastAsia="楷体" w:cs="楷体"/>
          <w:b/>
          <w:bCs/>
          <w:color w:val="000000" w:themeColor="text1"/>
          <w:kern w:val="0"/>
          <w:sz w:val="24"/>
          <w:szCs w:val="24"/>
          <w14:textFill>
            <w14:solidFill>
              <w14:schemeClr w14:val="tx1"/>
            </w14:solidFill>
          </w14:textFill>
        </w:rPr>
      </w:pPr>
      <w:r>
        <w:rPr>
          <w:rFonts w:hint="eastAsia" w:ascii="楷体" w:hAnsi="楷体" w:eastAsia="楷体" w:cs="楷体"/>
          <w:b/>
          <w:bCs/>
          <w:color w:val="000000" w:themeColor="text1"/>
          <w:kern w:val="0"/>
          <w:sz w:val="24"/>
          <w:szCs w:val="24"/>
          <w14:textFill>
            <w14:solidFill>
              <w14:schemeClr w14:val="tx1"/>
            </w14:solidFill>
          </w14:textFill>
        </w:rPr>
        <w:t>项目4：</w:t>
      </w:r>
      <w:r>
        <w:rPr>
          <w:rFonts w:hint="eastAsia" w:ascii="楷体" w:hAnsi="楷体" w:eastAsia="楷体" w:cs="楷体"/>
          <w:b/>
          <w:bCs/>
          <w:color w:val="000000" w:themeColor="text1"/>
          <w:kern w:val="0"/>
          <w:sz w:val="24"/>
          <w:szCs w:val="24"/>
          <w:lang w:eastAsia="zh-Hans"/>
          <w14:textFill>
            <w14:solidFill>
              <w14:schemeClr w14:val="tx1"/>
            </w14:solidFill>
          </w14:textFill>
        </w:rPr>
        <w:t>学生成长系列活动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lang w:eastAsia="zh-Hans"/>
          <w14:textFill>
            <w14:solidFill>
              <w14:schemeClr w14:val="tx1"/>
            </w14:solidFill>
          </w14:textFill>
        </w:rPr>
        <w:t>尊重学生生命</w:t>
      </w:r>
      <w:r>
        <w:rPr>
          <w:rFonts w:hint="eastAsia" w:ascii="楷体" w:hAnsi="楷体" w:eastAsia="楷体" w:cs="楷体"/>
          <w:color w:val="000000" w:themeColor="text1"/>
          <w:kern w:val="0"/>
          <w:sz w:val="24"/>
          <w:szCs w:val="24"/>
          <w14:textFill>
            <w14:solidFill>
              <w14:schemeClr w14:val="tx1"/>
            </w14:solidFill>
          </w14:textFill>
        </w:rPr>
        <w:t>成长的</w:t>
      </w:r>
      <w:r>
        <w:rPr>
          <w:rFonts w:hint="eastAsia" w:ascii="楷体" w:hAnsi="楷体" w:eastAsia="楷体" w:cs="楷体"/>
          <w:color w:val="000000" w:themeColor="text1"/>
          <w:kern w:val="0"/>
          <w:sz w:val="24"/>
          <w:szCs w:val="24"/>
          <w:lang w:eastAsia="zh-Hans"/>
          <w14:textFill>
            <w14:solidFill>
              <w14:schemeClr w14:val="tx1"/>
            </w14:solidFill>
          </w14:textFill>
        </w:rPr>
        <w:t>独特规律</w:t>
      </w:r>
      <w:r>
        <w:rPr>
          <w:rFonts w:ascii="楷体" w:hAnsi="楷体" w:eastAsia="楷体" w:cs="楷体"/>
          <w:color w:val="000000" w:themeColor="text1"/>
          <w:kern w:val="0"/>
          <w:sz w:val="24"/>
          <w:szCs w:val="24"/>
          <w:lang w:eastAsia="zh-Hans"/>
          <w14:textFill>
            <w14:solidFill>
              <w14:schemeClr w14:val="tx1"/>
            </w14:solidFill>
          </w14:textFill>
        </w:rPr>
        <w:t>，</w:t>
      </w:r>
      <w:r>
        <w:rPr>
          <w:rFonts w:hint="eastAsia" w:ascii="楷体" w:hAnsi="楷体" w:eastAsia="楷体" w:cs="楷体"/>
          <w:color w:val="000000" w:themeColor="text1"/>
          <w:kern w:val="0"/>
          <w:sz w:val="24"/>
          <w:szCs w:val="24"/>
          <w:lang w:eastAsia="zh-Hans"/>
          <w14:textFill>
            <w14:solidFill>
              <w14:schemeClr w14:val="tx1"/>
            </w14:solidFill>
          </w14:textFill>
        </w:rPr>
        <w:t>构建各年级</w:t>
      </w:r>
      <w:r>
        <w:rPr>
          <w:rFonts w:hint="eastAsia" w:ascii="楷体" w:hAnsi="楷体" w:eastAsia="楷体" w:cs="楷体"/>
          <w:color w:val="000000" w:themeColor="text1"/>
          <w:kern w:val="0"/>
          <w:sz w:val="24"/>
          <w:szCs w:val="24"/>
          <w14:textFill>
            <w14:solidFill>
              <w14:schemeClr w14:val="tx1"/>
            </w14:solidFill>
          </w14:textFill>
        </w:rPr>
        <w:t>成长</w:t>
      </w:r>
      <w:r>
        <w:rPr>
          <w:rFonts w:hint="eastAsia" w:ascii="楷体" w:hAnsi="楷体" w:eastAsia="楷体" w:cs="楷体"/>
          <w:color w:val="000000" w:themeColor="text1"/>
          <w:kern w:val="0"/>
          <w:sz w:val="24"/>
          <w:szCs w:val="24"/>
          <w:lang w:eastAsia="zh-Hans"/>
          <w14:textFill>
            <w14:solidFill>
              <w14:schemeClr w14:val="tx1"/>
            </w14:solidFill>
          </w14:textFill>
        </w:rPr>
        <w:t>活动系列</w:t>
      </w:r>
      <w:r>
        <w:rPr>
          <w:rFonts w:hint="eastAsia" w:ascii="楷体" w:hAnsi="楷体" w:eastAsia="楷体" w:cs="楷体"/>
          <w:color w:val="000000" w:themeColor="text1"/>
          <w:kern w:val="0"/>
          <w:sz w:val="24"/>
          <w:szCs w:val="24"/>
          <w14:textFill>
            <w14:solidFill>
              <w14:schemeClr w14:val="tx1"/>
            </w14:solidFill>
          </w14:textFill>
        </w:rPr>
        <w:t>。</w:t>
      </w:r>
      <w:r>
        <w:rPr>
          <w:rFonts w:hint="eastAsia" w:ascii="楷体" w:hAnsi="楷体" w:eastAsia="楷体" w:cs="楷体"/>
          <w:color w:val="000000" w:themeColor="text1"/>
          <w:kern w:val="0"/>
          <w:sz w:val="24"/>
          <w:szCs w:val="24"/>
          <w:lang w:eastAsia="zh-Hans"/>
          <w14:textFill>
            <w14:solidFill>
              <w14:schemeClr w14:val="tx1"/>
            </w14:solidFill>
          </w14:textFill>
        </w:rPr>
        <w:t>一年级入队</w:t>
      </w:r>
      <w:r>
        <w:rPr>
          <w:rFonts w:hint="eastAsia" w:ascii="楷体" w:hAnsi="楷体" w:eastAsia="楷体" w:cs="楷体"/>
          <w:color w:val="000000" w:themeColor="text1"/>
          <w:kern w:val="0"/>
          <w:sz w:val="24"/>
          <w:szCs w:val="24"/>
          <w14:textFill>
            <w14:solidFill>
              <w14:schemeClr w14:val="tx1"/>
            </w14:solidFill>
          </w14:textFill>
        </w:rPr>
        <w:t>仪式</w:t>
      </w:r>
      <w:r>
        <w:rPr>
          <w:rFonts w:ascii="楷体" w:hAnsi="楷体" w:eastAsia="楷体" w:cs="楷体"/>
          <w:color w:val="000000" w:themeColor="text1"/>
          <w:kern w:val="0"/>
          <w:sz w:val="24"/>
          <w:szCs w:val="24"/>
          <w:lang w:eastAsia="zh-Hans"/>
          <w14:textFill>
            <w14:solidFill>
              <w14:schemeClr w14:val="tx1"/>
            </w14:solidFill>
          </w14:textFill>
        </w:rPr>
        <w:t>，</w:t>
      </w:r>
      <w:r>
        <w:rPr>
          <w:rFonts w:hint="eastAsia" w:ascii="楷体" w:hAnsi="楷体" w:eastAsia="楷体" w:cs="楷体"/>
          <w:color w:val="000000" w:themeColor="text1"/>
          <w:kern w:val="0"/>
          <w:sz w:val="24"/>
          <w:szCs w:val="24"/>
          <w:lang w:eastAsia="zh-Hans"/>
          <w14:textFill>
            <w14:solidFill>
              <w14:schemeClr w14:val="tx1"/>
            </w14:solidFill>
          </w14:textFill>
        </w:rPr>
        <w:t>三年级</w:t>
      </w:r>
      <w:r>
        <w:rPr>
          <w:rFonts w:hint="eastAsia" w:ascii="楷体" w:hAnsi="楷体" w:eastAsia="楷体" w:cs="楷体"/>
          <w:color w:val="000000" w:themeColor="text1"/>
          <w:kern w:val="0"/>
          <w:sz w:val="24"/>
          <w:szCs w:val="24"/>
          <w14:textFill>
            <w14:solidFill>
              <w14:schemeClr w14:val="tx1"/>
            </w14:solidFill>
          </w14:textFill>
        </w:rPr>
        <w:t>十岁</w:t>
      </w:r>
      <w:r>
        <w:rPr>
          <w:rFonts w:hint="eastAsia" w:ascii="楷体" w:hAnsi="楷体" w:eastAsia="楷体" w:cs="楷体"/>
          <w:color w:val="000000" w:themeColor="text1"/>
          <w:kern w:val="0"/>
          <w:sz w:val="24"/>
          <w:szCs w:val="24"/>
          <w:lang w:eastAsia="zh-Hans"/>
          <w14:textFill>
            <w14:solidFill>
              <w14:schemeClr w14:val="tx1"/>
            </w14:solidFill>
          </w14:textFill>
        </w:rPr>
        <w:t>成长礼</w:t>
      </w:r>
      <w:r>
        <w:rPr>
          <w:rFonts w:hint="eastAsia" w:ascii="楷体" w:hAnsi="楷体" w:eastAsia="楷体" w:cs="楷体"/>
          <w:color w:val="000000" w:themeColor="text1"/>
          <w:kern w:val="0"/>
          <w:sz w:val="24"/>
          <w:szCs w:val="24"/>
          <w14:textFill>
            <w14:solidFill>
              <w14:schemeClr w14:val="tx1"/>
            </w14:solidFill>
          </w14:textFill>
        </w:rPr>
        <w:t>，</w:t>
      </w:r>
      <w:r>
        <w:rPr>
          <w:rFonts w:hint="eastAsia" w:ascii="楷体" w:hAnsi="楷体" w:eastAsia="楷体" w:cs="楷体"/>
          <w:color w:val="000000" w:themeColor="text1"/>
          <w:kern w:val="0"/>
          <w:sz w:val="24"/>
          <w:szCs w:val="24"/>
          <w:lang w:eastAsia="zh-Hans"/>
          <w14:textFill>
            <w14:solidFill>
              <w14:schemeClr w14:val="tx1"/>
            </w14:solidFill>
          </w14:textFill>
        </w:rPr>
        <w:t>五年级爱国主义教育</w:t>
      </w:r>
      <w:r>
        <w:rPr>
          <w:rFonts w:ascii="楷体" w:hAnsi="楷体" w:eastAsia="楷体" w:cs="楷体"/>
          <w:color w:val="000000" w:themeColor="text1"/>
          <w:kern w:val="0"/>
          <w:sz w:val="24"/>
          <w:szCs w:val="24"/>
          <w:lang w:eastAsia="zh-Hans"/>
          <w14:textFill>
            <w14:solidFill>
              <w14:schemeClr w14:val="tx1"/>
            </w14:solidFill>
          </w14:textFill>
        </w:rPr>
        <w:t>，</w:t>
      </w:r>
      <w:r>
        <w:rPr>
          <w:rFonts w:hint="eastAsia" w:ascii="楷体" w:hAnsi="楷体" w:eastAsia="楷体" w:cs="楷体"/>
          <w:color w:val="000000" w:themeColor="text1"/>
          <w:kern w:val="0"/>
          <w:sz w:val="24"/>
          <w:szCs w:val="24"/>
          <w:lang w:eastAsia="zh-Hans"/>
          <w14:textFill>
            <w14:solidFill>
              <w14:schemeClr w14:val="tx1"/>
            </w14:solidFill>
          </w14:textFill>
        </w:rPr>
        <w:t>六年级的毕业季系列活动成为品牌活动</w:t>
      </w:r>
      <w:r>
        <w:rPr>
          <w:rFonts w:hint="eastAsia" w:ascii="楷体" w:hAnsi="楷体" w:eastAsia="楷体" w:cs="楷体"/>
          <w:color w:val="000000" w:themeColor="text1"/>
          <w:kern w:val="0"/>
          <w:sz w:val="24"/>
          <w:szCs w:val="24"/>
          <w14:textFill>
            <w14:solidFill>
              <w14:schemeClr w14:val="tx1"/>
            </w14:solidFill>
          </w14:textFill>
        </w:rPr>
        <w:t>。以此</w:t>
      </w:r>
      <w:r>
        <w:rPr>
          <w:rFonts w:hint="eastAsia" w:ascii="楷体" w:hAnsi="楷体" w:eastAsia="楷体" w:cs="楷体"/>
          <w:color w:val="000000" w:themeColor="text1"/>
          <w:kern w:val="0"/>
          <w:sz w:val="24"/>
          <w:szCs w:val="24"/>
          <w:lang w:eastAsia="zh-Hans"/>
          <w14:textFill>
            <w14:solidFill>
              <w14:schemeClr w14:val="tx1"/>
            </w14:solidFill>
          </w14:textFill>
        </w:rPr>
        <w:t>丰富学生的校园文化生活</w:t>
      </w:r>
      <w:r>
        <w:rPr>
          <w:rFonts w:ascii="楷体" w:hAnsi="楷体" w:eastAsia="楷体" w:cs="楷体"/>
          <w:color w:val="000000" w:themeColor="text1"/>
          <w:kern w:val="0"/>
          <w:sz w:val="24"/>
          <w:szCs w:val="24"/>
          <w:lang w:eastAsia="zh-Hans"/>
          <w14:textFill>
            <w14:solidFill>
              <w14:schemeClr w14:val="tx1"/>
            </w14:solidFill>
          </w14:textFill>
        </w:rPr>
        <w:t>，</w:t>
      </w:r>
      <w:r>
        <w:rPr>
          <w:rFonts w:hint="eastAsia" w:ascii="楷体" w:hAnsi="楷体" w:eastAsia="楷体" w:cs="楷体"/>
          <w:color w:val="000000" w:themeColor="text1"/>
          <w:kern w:val="0"/>
          <w:sz w:val="24"/>
          <w:szCs w:val="24"/>
          <w:lang w:eastAsia="zh-Hans"/>
          <w14:textFill>
            <w14:solidFill>
              <w14:schemeClr w14:val="tx1"/>
            </w14:solidFill>
          </w14:textFill>
        </w:rPr>
        <w:t>促进学生身心成长</w:t>
      </w:r>
      <w:r>
        <w:rPr>
          <w:rFonts w:ascii="楷体" w:hAnsi="楷体" w:eastAsia="楷体" w:cs="楷体"/>
          <w:color w:val="000000" w:themeColor="text1"/>
          <w:kern w:val="0"/>
          <w:sz w:val="24"/>
          <w:szCs w:val="24"/>
          <w:lang w:eastAsia="zh-Han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楷体" w:hAnsi="楷体" w:eastAsia="楷体" w:cs="楷体"/>
          <w:b/>
          <w:bCs/>
          <w:sz w:val="24"/>
          <w:szCs w:val="24"/>
        </w:rPr>
      </w:pPr>
      <w:r>
        <w:rPr>
          <w:rFonts w:hint="eastAsia" w:ascii="楷体" w:hAnsi="楷体" w:eastAsia="楷体" w:cs="楷体"/>
          <w:b/>
          <w:bCs/>
          <w:sz w:val="24"/>
          <w:szCs w:val="24"/>
        </w:rPr>
        <w:t>（三）家校社一体，打开协同育人新局面。</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楷体" w:hAnsi="楷体" w:eastAsia="楷体" w:cs="楷体"/>
          <w:kern w:val="0"/>
          <w:sz w:val="24"/>
          <w:szCs w:val="24"/>
        </w:rPr>
      </w:pPr>
      <w:r>
        <w:rPr>
          <w:rFonts w:hint="eastAsia" w:ascii="楷体" w:hAnsi="楷体" w:eastAsia="楷体" w:cs="楷体"/>
          <w:kern w:val="0"/>
          <w:sz w:val="24"/>
          <w:szCs w:val="24"/>
          <w:lang w:eastAsia="zh-Hans"/>
        </w:rPr>
        <w:t>亲子活动</w:t>
      </w:r>
      <w:r>
        <w:rPr>
          <w:rFonts w:hint="eastAsia" w:ascii="楷体" w:hAnsi="楷体" w:eastAsia="楷体" w:cs="楷体"/>
          <w:kern w:val="0"/>
          <w:sz w:val="24"/>
          <w:szCs w:val="24"/>
        </w:rPr>
        <w:t>发挥了家校合力，拓展学生体验空间，提升学生素养。</w:t>
      </w:r>
      <w:r>
        <w:rPr>
          <w:rFonts w:hint="eastAsia" w:ascii="楷体" w:hAnsi="楷体" w:eastAsia="楷体" w:cs="楷体"/>
          <w:bCs/>
          <w:kern w:val="0"/>
          <w:sz w:val="24"/>
          <w:szCs w:val="24"/>
        </w:rPr>
        <w:t>“</w:t>
      </w:r>
      <w:r>
        <w:rPr>
          <w:rFonts w:hint="eastAsia" w:ascii="楷体" w:hAnsi="楷体" w:eastAsia="楷体" w:cs="楷体"/>
          <w:bCs/>
          <w:kern w:val="0"/>
          <w:sz w:val="24"/>
          <w:szCs w:val="24"/>
          <w:lang w:eastAsia="zh-Hans"/>
        </w:rPr>
        <w:t>父母学堂</w:t>
      </w:r>
      <w:r>
        <w:rPr>
          <w:rFonts w:hint="eastAsia" w:ascii="楷体" w:hAnsi="楷体" w:eastAsia="楷体" w:cs="楷体"/>
          <w:bCs/>
          <w:kern w:val="0"/>
          <w:sz w:val="24"/>
          <w:szCs w:val="24"/>
        </w:rPr>
        <w:t>”</w:t>
      </w:r>
      <w:r>
        <w:rPr>
          <w:rFonts w:hint="eastAsia" w:ascii="楷体" w:hAnsi="楷体" w:eastAsia="楷体" w:cs="楷体"/>
          <w:bCs/>
          <w:kern w:val="0"/>
          <w:sz w:val="24"/>
          <w:szCs w:val="24"/>
          <w:lang w:eastAsia="zh-Hans"/>
        </w:rPr>
        <w:t>通过专家讲座</w:t>
      </w:r>
      <w:r>
        <w:rPr>
          <w:rFonts w:hint="eastAsia" w:ascii="楷体" w:hAnsi="楷体" w:eastAsia="楷体" w:cs="楷体"/>
          <w:bCs/>
          <w:kern w:val="0"/>
          <w:sz w:val="24"/>
          <w:szCs w:val="24"/>
        </w:rPr>
        <w:t>、</w:t>
      </w:r>
      <w:r>
        <w:rPr>
          <w:rFonts w:hint="eastAsia" w:ascii="楷体" w:hAnsi="楷体" w:eastAsia="楷体" w:cs="楷体"/>
          <w:bCs/>
          <w:kern w:val="0"/>
          <w:sz w:val="24"/>
          <w:szCs w:val="24"/>
          <w:lang w:eastAsia="zh-Hans"/>
        </w:rPr>
        <w:t>家长沙龙等方式</w:t>
      </w:r>
      <w:r>
        <w:rPr>
          <w:rFonts w:hint="eastAsia" w:ascii="楷体" w:hAnsi="楷体" w:eastAsia="楷体" w:cs="楷体"/>
          <w:kern w:val="0"/>
          <w:sz w:val="24"/>
          <w:szCs w:val="24"/>
        </w:rPr>
        <w:t>进一步更新家长的教育理念。</w:t>
      </w:r>
      <w:r>
        <w:rPr>
          <w:rFonts w:hint="eastAsia" w:ascii="楷体" w:hAnsi="楷体" w:eastAsia="楷体" w:cs="楷体"/>
          <w:bCs/>
          <w:kern w:val="0"/>
          <w:sz w:val="24"/>
          <w:szCs w:val="24"/>
          <w:lang w:eastAsia="zh-Hans"/>
        </w:rPr>
        <w:t>“父母课堂”上家长走进课堂</w:t>
      </w:r>
      <w:r>
        <w:rPr>
          <w:rFonts w:hint="eastAsia" w:ascii="楷体" w:hAnsi="楷体" w:eastAsia="楷体" w:cs="楷体"/>
          <w:bCs/>
          <w:kern w:val="0"/>
          <w:sz w:val="24"/>
          <w:szCs w:val="24"/>
        </w:rPr>
        <w:t>讲课，</w:t>
      </w:r>
      <w:r>
        <w:rPr>
          <w:rFonts w:hint="eastAsia" w:ascii="楷体" w:hAnsi="楷体" w:eastAsia="楷体" w:cs="楷体"/>
          <w:kern w:val="0"/>
          <w:sz w:val="24"/>
          <w:szCs w:val="24"/>
        </w:rPr>
        <w:t>既充分发挥父母特长，又丰富了活动形式，还让学生收获了技能与成长。</w:t>
      </w:r>
      <w:r>
        <w:rPr>
          <w:rFonts w:hint="eastAsia" w:ascii="楷体" w:hAnsi="楷体" w:eastAsia="楷体" w:cs="楷体"/>
          <w:bCs/>
          <w:kern w:val="0"/>
          <w:sz w:val="24"/>
          <w:szCs w:val="24"/>
          <w:lang w:eastAsia="zh-Hans"/>
        </w:rPr>
        <w:t>“</w:t>
      </w:r>
      <w:r>
        <w:rPr>
          <w:rFonts w:hint="eastAsia" w:ascii="楷体" w:hAnsi="楷体" w:eastAsia="楷体" w:cs="楷体"/>
          <w:bCs/>
          <w:kern w:val="0"/>
          <w:sz w:val="24"/>
          <w:szCs w:val="24"/>
        </w:rPr>
        <w:t>全员</w:t>
      </w:r>
      <w:r>
        <w:rPr>
          <w:rFonts w:hint="eastAsia" w:ascii="楷体" w:hAnsi="楷体" w:eastAsia="楷体" w:cs="楷体"/>
          <w:bCs/>
          <w:kern w:val="0"/>
          <w:sz w:val="24"/>
          <w:szCs w:val="24"/>
          <w:lang w:eastAsia="zh-Hans"/>
        </w:rPr>
        <w:t>家访”全面</w:t>
      </w:r>
      <w:r>
        <w:rPr>
          <w:rFonts w:hint="eastAsia" w:ascii="楷体" w:hAnsi="楷体" w:eastAsia="楷体" w:cs="楷体"/>
          <w:kern w:val="0"/>
          <w:sz w:val="24"/>
          <w:szCs w:val="24"/>
          <w:lang w:eastAsia="zh-Hans"/>
        </w:rPr>
        <w:t>了解学生在家的生活和学习情况</w:t>
      </w:r>
      <w:r>
        <w:rPr>
          <w:rFonts w:hint="eastAsia" w:ascii="楷体" w:hAnsi="楷体" w:eastAsia="楷体" w:cs="楷体"/>
          <w:kern w:val="0"/>
          <w:sz w:val="24"/>
          <w:szCs w:val="24"/>
        </w:rPr>
        <w:t>，</w:t>
      </w:r>
      <w:r>
        <w:rPr>
          <w:rFonts w:hint="eastAsia" w:ascii="楷体" w:hAnsi="楷体" w:eastAsia="楷体" w:cs="楷体"/>
          <w:kern w:val="0"/>
          <w:sz w:val="24"/>
          <w:szCs w:val="24"/>
          <w:lang w:eastAsia="zh-Hans"/>
        </w:rPr>
        <w:t>共建教育同盟</w:t>
      </w:r>
      <w:r>
        <w:rPr>
          <w:rFonts w:hint="eastAsia" w:ascii="楷体" w:hAnsi="楷体" w:eastAsia="楷体" w:cs="楷体"/>
          <w:kern w:val="0"/>
          <w:sz w:val="24"/>
          <w:szCs w:val="24"/>
        </w:rPr>
        <w:t>。</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楷体" w:hAnsi="楷体" w:eastAsia="楷体" w:cs="楷体"/>
          <w:b/>
          <w:bCs/>
          <w:sz w:val="24"/>
          <w:szCs w:val="24"/>
        </w:rPr>
      </w:pPr>
      <w:r>
        <w:rPr>
          <w:rFonts w:hint="eastAsia" w:ascii="楷体" w:hAnsi="楷体" w:eastAsia="楷体" w:cs="楷体"/>
          <w:b/>
          <w:bCs/>
          <w:sz w:val="24"/>
          <w:szCs w:val="24"/>
        </w:rPr>
        <w:t>（四）以生为本，架构评价育人新体系。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楷体" w:hAnsi="楷体" w:eastAsia="楷体" w:cs="楷体"/>
          <w:color w:val="000000"/>
          <w:sz w:val="24"/>
          <w:szCs w:val="24"/>
        </w:rPr>
      </w:pPr>
      <w:r>
        <w:rPr>
          <w:rFonts w:hint="eastAsia" w:ascii="楷体" w:hAnsi="楷体" w:eastAsia="楷体" w:cs="楷体"/>
          <w:sz w:val="24"/>
          <w:szCs w:val="24"/>
        </w:rPr>
        <w:t>在做好每月“星光灿烂”、每季“星级善真银行家”评选的基础上，</w:t>
      </w:r>
      <w:r>
        <w:rPr>
          <w:rFonts w:hint="eastAsia" w:ascii="楷体" w:hAnsi="楷体" w:eastAsia="楷体" w:cs="楷体"/>
          <w:color w:val="000000"/>
          <w:sz w:val="24"/>
          <w:szCs w:val="24"/>
        </w:rPr>
        <w:t>推进“善真银行荣誉榜”的登榜工作，</w:t>
      </w:r>
      <w:r>
        <w:rPr>
          <w:rFonts w:hint="eastAsia" w:ascii="楷体" w:hAnsi="楷体" w:eastAsia="楷体" w:cs="楷体"/>
          <w:color w:val="000000"/>
          <w:kern w:val="0"/>
          <w:sz w:val="24"/>
          <w:szCs w:val="24"/>
          <w:lang w:eastAsia="zh-Hans" w:bidi="ar"/>
        </w:rPr>
        <w:t>通过</w:t>
      </w:r>
      <w:r>
        <w:rPr>
          <w:rFonts w:hint="eastAsia" w:ascii="楷体" w:hAnsi="楷体" w:eastAsia="楷体" w:cs="楷体"/>
          <w:color w:val="000000"/>
          <w:kern w:val="0"/>
          <w:sz w:val="24"/>
          <w:szCs w:val="24"/>
          <w:lang w:bidi="ar"/>
        </w:rPr>
        <w:t>这样体验式、递进式评价，为学生创造</w:t>
      </w:r>
      <w:r>
        <w:rPr>
          <w:rFonts w:hint="eastAsia" w:ascii="楷体" w:hAnsi="楷体" w:eastAsia="楷体" w:cs="楷体"/>
          <w:color w:val="000000"/>
          <w:sz w:val="24"/>
          <w:szCs w:val="24"/>
        </w:rPr>
        <w:t>峰值体验，促进善真品格的养成。</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textAlignment w:val="auto"/>
        <w:rPr>
          <w:rFonts w:ascii="楷体" w:hAnsi="楷体" w:eastAsia="楷体" w:cs="楷体"/>
          <w:color w:val="000000"/>
          <w:sz w:val="24"/>
          <w:szCs w:val="24"/>
          <w:lang w:eastAsia="zh-Hans"/>
        </w:rPr>
      </w:pPr>
      <w:r>
        <w:rPr>
          <w:rFonts w:hint="eastAsia" w:ascii="楷体" w:hAnsi="楷体" w:eastAsia="楷体" w:cs="楷体"/>
          <w:bCs/>
          <w:color w:val="000000"/>
          <w:kern w:val="0"/>
          <w:sz w:val="24"/>
          <w:szCs w:val="24"/>
        </w:rPr>
        <w:t>创新</w:t>
      </w:r>
      <w:r>
        <w:rPr>
          <w:rFonts w:hint="eastAsia" w:ascii="楷体" w:hAnsi="楷体" w:eastAsia="楷体" w:cs="楷体"/>
          <w:color w:val="000000"/>
          <w:sz w:val="24"/>
          <w:szCs w:val="24"/>
        </w:rPr>
        <w:t>“时光成长轴”评价，</w:t>
      </w:r>
      <w:r>
        <w:rPr>
          <w:rFonts w:hint="eastAsia" w:ascii="楷体" w:hAnsi="楷体" w:eastAsia="楷体" w:cs="楷体"/>
          <w:bCs/>
          <w:color w:val="000000"/>
          <w:sz w:val="24"/>
          <w:szCs w:val="24"/>
          <w:lang w:eastAsia="zh-Hans"/>
        </w:rPr>
        <w:t>记录学生公共生活中的关键事件或感动瞬间</w:t>
      </w:r>
      <w:r>
        <w:rPr>
          <w:rFonts w:hint="eastAsia" w:ascii="楷体" w:hAnsi="楷体" w:eastAsia="楷体" w:cs="楷体"/>
          <w:color w:val="000000"/>
          <w:sz w:val="24"/>
          <w:szCs w:val="24"/>
        </w:rPr>
        <w:t>，</w:t>
      </w:r>
      <w:r>
        <w:rPr>
          <w:rFonts w:hint="eastAsia" w:ascii="楷体" w:hAnsi="楷体" w:eastAsia="楷体" w:cs="楷体"/>
          <w:bCs/>
          <w:color w:val="000000"/>
          <w:sz w:val="24"/>
          <w:szCs w:val="24"/>
        </w:rPr>
        <w:t>设计四类奖章——</w:t>
      </w:r>
      <w:r>
        <w:rPr>
          <w:rFonts w:hint="eastAsia" w:ascii="楷体" w:hAnsi="楷体" w:eastAsia="楷体" w:cs="楷体"/>
          <w:color w:val="000000"/>
          <w:sz w:val="24"/>
          <w:szCs w:val="24"/>
        </w:rPr>
        <w:t>小议员奖章、小劳模奖章、小能人奖章、小院士奖章，把“成长轴”与争章标准相结合，促进学生公共品格的养成。</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textAlignment w:val="auto"/>
        <w:rPr>
          <w:rFonts w:ascii="楷体" w:hAnsi="楷体" w:eastAsia="楷体" w:cs="楷体"/>
          <w:b/>
          <w:bCs/>
          <w:color w:val="000000" w:themeColor="text1"/>
          <w:kern w:val="0"/>
          <w:sz w:val="24"/>
          <w:szCs w:val="24"/>
          <w14:textFill>
            <w14:solidFill>
              <w14:schemeClr w14:val="tx1"/>
            </w14:solidFill>
          </w14:textFill>
        </w:rPr>
      </w:pPr>
      <w:r>
        <w:rPr>
          <w:rFonts w:hint="eastAsia" w:ascii="楷体" w:hAnsi="楷体" w:eastAsia="楷体" w:cs="楷体"/>
          <w:b/>
          <w:bCs/>
          <w:color w:val="000000" w:themeColor="text1"/>
          <w:kern w:val="0"/>
          <w:sz w:val="24"/>
          <w:szCs w:val="24"/>
          <w14:textFill>
            <w14:solidFill>
              <w14:schemeClr w14:val="tx1"/>
            </w14:solidFill>
          </w14:textFill>
        </w:rPr>
        <w:t>五、精细管理，服务提质，构筑善真后勤新保障。</w:t>
      </w:r>
    </w:p>
    <w:p>
      <w:pPr>
        <w:pStyle w:val="14"/>
        <w:keepNext w:val="0"/>
        <w:keepLines w:val="0"/>
        <w:pageBreakBefore w:val="0"/>
        <w:numPr>
          <w:ilvl w:val="0"/>
          <w:numId w:val="2"/>
        </w:numPr>
        <w:kinsoku/>
        <w:wordWrap/>
        <w:overflowPunct/>
        <w:topLinePunct w:val="0"/>
        <w:autoSpaceDE/>
        <w:autoSpaceDN/>
        <w:bidi w:val="0"/>
        <w:adjustRightInd/>
        <w:snapToGrid/>
        <w:spacing w:line="400" w:lineRule="exact"/>
        <w:ind w:firstLineChars="0"/>
        <w:textAlignment w:val="auto"/>
        <w:rPr>
          <w:rFonts w:ascii="楷体" w:hAnsi="楷体" w:eastAsia="楷体" w:cs="楷体"/>
          <w:b/>
          <w:bCs/>
          <w:sz w:val="24"/>
          <w:szCs w:val="24"/>
        </w:rPr>
      </w:pPr>
      <w:r>
        <w:rPr>
          <w:rFonts w:hint="eastAsia" w:ascii="楷体" w:hAnsi="楷体" w:eastAsia="楷体" w:cs="楷体"/>
          <w:b/>
          <w:bCs/>
          <w:sz w:val="24"/>
          <w:szCs w:val="24"/>
        </w:rPr>
        <w:t>铸造优质服务，提升食堂工作满意度。</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left="241" w:firstLine="482" w:firstLineChars="200"/>
        <w:textAlignment w:val="auto"/>
        <w:rPr>
          <w:rFonts w:ascii="楷体" w:hAnsi="楷体" w:eastAsia="楷体" w:cs="楷体"/>
          <w:color w:val="000000"/>
          <w:kern w:val="2"/>
          <w:sz w:val="24"/>
          <w:szCs w:val="24"/>
        </w:rPr>
      </w:pPr>
      <w:r>
        <w:rPr>
          <w:rFonts w:ascii="楷体" w:hAnsi="楷体" w:eastAsia="楷体" w:cs="楷体"/>
          <w:b/>
          <w:bCs/>
          <w:color w:val="000000" w:themeColor="text1"/>
          <w:sz w:val="24"/>
          <w:szCs w:val="24"/>
          <w14:textFill>
            <w14:solidFill>
              <w14:schemeClr w14:val="tx1"/>
            </w14:solidFill>
          </w14:textFill>
        </w:rPr>
        <w:t>1.</w:t>
      </w:r>
      <w:r>
        <w:rPr>
          <w:rFonts w:hint="eastAsia" w:ascii="楷体" w:hAnsi="楷体" w:eastAsia="楷体" w:cs="楷体"/>
          <w:b/>
          <w:bCs/>
          <w:color w:val="000000" w:themeColor="text1"/>
          <w:sz w:val="24"/>
          <w:szCs w:val="24"/>
          <w14:textFill>
            <w14:solidFill>
              <w14:schemeClr w14:val="tx1"/>
            </w14:solidFill>
          </w14:textFill>
        </w:rPr>
        <w:t>提升管理效能</w:t>
      </w:r>
      <w:r>
        <w:rPr>
          <w:rFonts w:hint="eastAsia" w:ascii="楷体" w:hAnsi="楷体" w:eastAsia="楷体" w:cs="楷体"/>
          <w:color w:val="000000" w:themeColor="text1"/>
          <w:sz w:val="24"/>
          <w:szCs w:val="24"/>
          <w14:textFill>
            <w14:solidFill>
              <w14:schemeClr w14:val="tx1"/>
            </w14:solidFill>
          </w14:textFill>
        </w:rPr>
        <w:t>。</w:t>
      </w:r>
      <w:r>
        <w:rPr>
          <w:rFonts w:hint="eastAsia" w:ascii="楷体" w:hAnsi="楷体" w:eastAsia="楷体" w:cs="楷体"/>
          <w:color w:val="000000"/>
          <w:kern w:val="2"/>
          <w:sz w:val="24"/>
          <w:szCs w:val="24"/>
        </w:rPr>
        <w:t>修订完善了食堂各项制度，汇编制度集；管理人员深入现场，做到眼亮心细；制定了“五常”考核细则，及时反馈总结；制定标准，重点工作流程标准张贴上墙；分好食堂区域，责任到人，实现区域化、项目化管理。着力净菜公司管理，建章立制，加强监督，确保菜品新鲜干净，安全无污染。</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723" w:firstLineChars="300"/>
        <w:textAlignment w:val="auto"/>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2</w:t>
      </w:r>
      <w:r>
        <w:rPr>
          <w:rFonts w:ascii="楷体" w:hAnsi="楷体" w:eastAsia="楷体" w:cs="楷体"/>
          <w:b/>
          <w:bCs/>
          <w:color w:val="000000" w:themeColor="text1"/>
          <w:sz w:val="24"/>
          <w:szCs w:val="24"/>
          <w14:textFill>
            <w14:solidFill>
              <w14:schemeClr w14:val="tx1"/>
            </w14:solidFill>
          </w14:textFill>
        </w:rPr>
        <w:t>.</w:t>
      </w:r>
      <w:r>
        <w:rPr>
          <w:rFonts w:hint="eastAsia" w:ascii="楷体" w:hAnsi="楷体" w:eastAsia="楷体" w:cs="楷体"/>
          <w:b/>
          <w:bCs/>
          <w:color w:val="000000" w:themeColor="text1"/>
          <w:sz w:val="24"/>
          <w:szCs w:val="24"/>
          <w14:textFill>
            <w14:solidFill>
              <w14:schemeClr w14:val="tx1"/>
            </w14:solidFill>
          </w14:textFill>
        </w:rPr>
        <w:t>加强员工管理</w:t>
      </w:r>
      <w:r>
        <w:rPr>
          <w:rFonts w:hint="eastAsia" w:ascii="楷体" w:hAnsi="楷体" w:eastAsia="楷体" w:cs="楷体"/>
          <w:color w:val="000000" w:themeColor="text1"/>
          <w:sz w:val="24"/>
          <w:szCs w:val="24"/>
          <w14:textFill>
            <w14:solidFill>
              <w14:schemeClr w14:val="tx1"/>
            </w14:solidFill>
          </w14:textFill>
        </w:rPr>
        <w:t>。精心设计月例会内容，采用集中和个别谈话的形式对员工进行培训。督促炊事人员不但要尽心履职，还要学习钻研，切实提高伙食品质；建立月度评选标准，在评选金牌员工的基础上，增加了月度人物评选，让食堂员工被看见、尊重和欣赏。</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ascii="楷体" w:hAnsi="楷体" w:eastAsia="楷体" w:cs="楷体"/>
          <w:sz w:val="24"/>
          <w:szCs w:val="24"/>
        </w:rPr>
      </w:pPr>
      <w:r>
        <w:rPr>
          <w:rFonts w:hint="eastAsia" w:ascii="楷体" w:hAnsi="楷体" w:eastAsia="楷体" w:cs="楷体"/>
          <w:b/>
          <w:bCs/>
          <w:sz w:val="24"/>
          <w:szCs w:val="24"/>
        </w:rPr>
        <w:t>（二）创新工作方式，提升卫生工作效能。</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建立保洁人员一日工作流程，清晰工作标准。加强员工培训，落实巡检制度，促使全体后勤人员以主人翁态度参与校园环境的治理和维护。通过每月一次的考核，促使保洁员工形成良好的工作态度和卫生习惯，增强主人翁责任意识。协同教师发展中心、学生发展中心，通过开展各类活动，提高师生员工爱护环境的意识。</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2.医务管理多部门合作。医务室能根据上级卫生工作要求，积极开展好各类学生健康检查以及疫情防控工作，还与各年级组、学生发展处、教学部门、后勤部门联合，开展丰富的健康、卫生宣传活动。</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楷体" w:hAnsi="楷体" w:eastAsia="楷体" w:cs="楷体"/>
          <w:b/>
          <w:bCs/>
          <w:sz w:val="24"/>
          <w:szCs w:val="24"/>
        </w:rPr>
      </w:pPr>
      <w:r>
        <w:rPr>
          <w:rFonts w:hint="eastAsia" w:ascii="楷体" w:hAnsi="楷体" w:eastAsia="楷体" w:cs="楷体"/>
          <w:b/>
          <w:bCs/>
          <w:sz w:val="24"/>
          <w:szCs w:val="24"/>
        </w:rPr>
        <w:t>（三）加强资产管理，提升校产校具利用率。</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楷体" w:hAnsi="楷体" w:eastAsia="楷体"/>
          <w:color w:val="000000" w:themeColor="text1"/>
          <w:kern w:val="2"/>
          <w:sz w:val="24"/>
          <w:szCs w:val="24"/>
          <w14:textFill>
            <w14:solidFill>
              <w14:schemeClr w14:val="tx1"/>
            </w14:solidFill>
          </w14:textFill>
        </w:rPr>
      </w:pPr>
      <w:r>
        <w:rPr>
          <w:rFonts w:hint="eastAsia" w:ascii="楷体" w:hAnsi="楷体" w:eastAsia="楷体"/>
          <w:color w:val="000000" w:themeColor="text1"/>
          <w:kern w:val="2"/>
          <w:sz w:val="24"/>
          <w:szCs w:val="24"/>
          <w14:textFill>
            <w14:solidFill>
              <w14:schemeClr w14:val="tx1"/>
            </w14:solidFill>
          </w14:textFill>
        </w:rPr>
        <w:t>1.加强部门联动，利用阵地建设，重视宣传教育。借助教师例会、红领巾电视台以及每日夕会播报，对师生学生进行设备使用指导和爱护公物的教育；日常加强对各室资产的检查，期末进行总检查与评比。</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楷体" w:hAnsi="楷体" w:eastAsia="楷体"/>
          <w:color w:val="000000" w:themeColor="text1"/>
          <w:kern w:val="2"/>
          <w:sz w:val="24"/>
          <w:szCs w:val="24"/>
          <w14:textFill>
            <w14:solidFill>
              <w14:schemeClr w14:val="tx1"/>
            </w14:solidFill>
          </w14:textFill>
        </w:rPr>
      </w:pPr>
      <w:r>
        <w:rPr>
          <w:rFonts w:hint="eastAsia" w:ascii="楷体" w:hAnsi="楷体" w:eastAsia="楷体"/>
          <w:color w:val="000000" w:themeColor="text1"/>
          <w:kern w:val="2"/>
          <w:sz w:val="24"/>
          <w:szCs w:val="24"/>
          <w14:textFill>
            <w14:solidFill>
              <w14:schemeClr w14:val="tx1"/>
            </w14:solidFill>
          </w14:textFill>
        </w:rPr>
        <w:t>2.严格采购制度，常盘点记录清，做好物资保障。遵循“非必须不采购”原则，严格执行采购制度。校产管理注重日常化，期初有盘点，期中有检查，期末再盘库，收支清晰，杜绝浪费。综合管理处建立了校内维修团队，提高维修效率，减少维修成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楷体" w:hAnsi="楷体" w:eastAsia="楷体" w:cs="宋体"/>
          <w:color w:val="000000" w:themeColor="text1"/>
          <w:sz w:val="24"/>
          <w:szCs w:val="24"/>
          <w14:textFill>
            <w14:solidFill>
              <w14:schemeClr w14:val="tx1"/>
            </w14:solidFill>
          </w14:textFill>
        </w:rPr>
      </w:pPr>
      <w:r>
        <w:rPr>
          <w:rFonts w:hint="eastAsia" w:ascii="楷体" w:hAnsi="楷体" w:eastAsia="楷体" w:cs="宋体"/>
          <w:color w:val="000000" w:themeColor="text1"/>
          <w:sz w:val="24"/>
          <w:szCs w:val="24"/>
          <w14:textFill>
            <w14:solidFill>
              <w14:schemeClr w14:val="tx1"/>
            </w14:solidFill>
          </w14:textFill>
        </w:rPr>
        <w:t>3.按规实施新项目的建设与使用维护。重大项目建设都能按照相关程序进行，规范过程。每一个项目都能集思广益，开源节流，不断论证，着力打造了环境系统工程。对于新校园的一些设施设备，首先能从安全的角度进行维护，其次通过各种教育引导学生爱护校园的一草一木一物。</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楷体" w:hAnsi="楷体" w:eastAsia="楷体" w:cs="楷体"/>
          <w:b/>
          <w:bCs/>
          <w:sz w:val="24"/>
          <w:szCs w:val="24"/>
        </w:rPr>
      </w:pPr>
      <w:r>
        <w:rPr>
          <w:rFonts w:hint="eastAsia" w:ascii="楷体" w:hAnsi="楷体" w:eastAsia="楷体" w:cs="楷体"/>
          <w:b/>
          <w:bCs/>
          <w:sz w:val="24"/>
          <w:szCs w:val="24"/>
        </w:rPr>
        <w:t>（四）紧绷安全之弦，提升师生安全意识。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楷体" w:hAnsi="楷体" w:eastAsia="楷体" w:cs="宋体"/>
          <w:color w:val="000000" w:themeColor="text1"/>
          <w:kern w:val="0"/>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w:t>
      </w:r>
      <w:r>
        <w:rPr>
          <w:rFonts w:hint="eastAsia" w:ascii="楷体" w:hAnsi="楷体" w:eastAsia="楷体" w:cs="宋体"/>
          <w:color w:val="000000" w:themeColor="text1"/>
          <w:kern w:val="0"/>
          <w:sz w:val="24"/>
          <w:szCs w:val="24"/>
          <w14:textFill>
            <w14:solidFill>
              <w14:schemeClr w14:val="tx1"/>
            </w14:solidFill>
          </w14:textFill>
        </w:rPr>
        <w:t>安全检查成为常态。</w:t>
      </w:r>
      <w:r>
        <w:rPr>
          <w:rFonts w:hint="eastAsia" w:ascii="楷体" w:hAnsi="楷体" w:eastAsia="楷体" w:cs="楷体"/>
          <w:color w:val="000000" w:themeColor="text1"/>
          <w:sz w:val="24"/>
          <w:szCs w:val="24"/>
          <w14:textFill>
            <w14:solidFill>
              <w14:schemeClr w14:val="tx1"/>
            </w14:solidFill>
          </w14:textFill>
        </w:rPr>
        <w:t>后勤管理人员继续严格落实</w:t>
      </w:r>
      <w:r>
        <w:rPr>
          <w:rFonts w:hint="eastAsia" w:ascii="楷体" w:hAnsi="楷体" w:eastAsia="楷体" w:cs="楷体"/>
          <w:color w:val="000000" w:themeColor="text1"/>
          <w:sz w:val="24"/>
          <w:szCs w:val="24"/>
          <w:shd w:val="clear" w:color="auto" w:fill="FFFFFF"/>
          <w14:textFill>
            <w14:solidFill>
              <w14:schemeClr w14:val="tx1"/>
            </w14:solidFill>
          </w14:textFill>
        </w:rPr>
        <w:t>校园“日巡视制” “月检查制” “专项问题集中检查制”。</w:t>
      </w:r>
      <w:r>
        <w:rPr>
          <w:rFonts w:hint="eastAsia" w:ascii="楷体" w:hAnsi="楷体" w:eastAsia="楷体" w:cs="宋体"/>
          <w:color w:val="000000" w:themeColor="text1"/>
          <w:sz w:val="24"/>
          <w:szCs w:val="24"/>
          <w14:textFill>
            <w14:solidFill>
              <w14:schemeClr w14:val="tx1"/>
            </w14:solidFill>
          </w14:textFill>
        </w:rPr>
        <w:t>确保安全隐患第一时间发现，第一时间处理，并做好检查记录和整改</w:t>
      </w:r>
      <w:r>
        <w:rPr>
          <w:rFonts w:hint="eastAsia" w:ascii="楷体" w:hAnsi="楷体" w:eastAsia="楷体" w:cs="宋体"/>
          <w:color w:val="000000" w:themeColor="text1"/>
          <w:sz w:val="24"/>
          <w:szCs w:val="24"/>
          <w:shd w:val="clear" w:color="auto" w:fill="FFFFFF"/>
          <w14:textFill>
            <w14:solidFill>
              <w14:schemeClr w14:val="tx1"/>
            </w14:solidFill>
          </w14:textFill>
        </w:rPr>
        <w:t>回访。</w:t>
      </w:r>
      <w:r>
        <w:rPr>
          <w:rFonts w:hint="eastAsia" w:ascii="楷体" w:hAnsi="楷体" w:eastAsia="楷体" w:cs="楷体"/>
          <w:color w:val="000000" w:themeColor="text1"/>
          <w:sz w:val="24"/>
          <w:szCs w:val="24"/>
          <w:shd w:val="clear" w:color="auto" w:fill="FFFFFF"/>
          <w14:textFill>
            <w14:solidFill>
              <w14:schemeClr w14:val="tx1"/>
            </w14:solidFill>
          </w14:textFill>
        </w:rPr>
        <w:t>校车管理强化日常监管，</w:t>
      </w:r>
      <w:r>
        <w:rPr>
          <w:rFonts w:hint="eastAsia" w:ascii="楷体" w:hAnsi="楷体" w:eastAsia="楷体" w:cs="宋体"/>
          <w:sz w:val="24"/>
          <w:szCs w:val="24"/>
          <w:shd w:val="clear" w:color="auto" w:fill="FFFFFF"/>
        </w:rPr>
        <w:t>开展校车演练，开好三会，</w:t>
      </w:r>
      <w:r>
        <w:rPr>
          <w:rFonts w:hint="eastAsia" w:ascii="楷体" w:hAnsi="楷体" w:eastAsia="楷体" w:cs="楷体"/>
          <w:color w:val="000000" w:themeColor="text1"/>
          <w:sz w:val="24"/>
          <w:szCs w:val="24"/>
          <w:shd w:val="clear" w:color="auto" w:fill="FFFFFF"/>
          <w14:textFill>
            <w14:solidFill>
              <w14:schemeClr w14:val="tx1"/>
            </w14:solidFill>
          </w14:textFill>
        </w:rPr>
        <w:t>确保校车安全。</w:t>
      </w:r>
    </w:p>
    <w:p>
      <w:pPr>
        <w:keepNext w:val="0"/>
        <w:keepLines w:val="0"/>
        <w:pageBreakBefore w:val="0"/>
        <w:kinsoku/>
        <w:wordWrap/>
        <w:overflowPunct/>
        <w:topLinePunct w:val="0"/>
        <w:autoSpaceDE/>
        <w:autoSpaceDN/>
        <w:bidi w:val="0"/>
        <w:adjustRightInd/>
        <w:snapToGrid/>
        <w:spacing w:line="400" w:lineRule="exact"/>
        <w:ind w:left="482"/>
        <w:textAlignment w:val="auto"/>
        <w:rPr>
          <w:rFonts w:ascii="楷体" w:hAnsi="楷体" w:eastAsia="楷体" w:cs="宋体"/>
          <w:sz w:val="24"/>
          <w:szCs w:val="24"/>
        </w:rPr>
      </w:pPr>
      <w:r>
        <w:rPr>
          <w:rFonts w:hint="eastAsia" w:ascii="楷体" w:hAnsi="楷体" w:eastAsia="楷体" w:cs="宋体"/>
          <w:sz w:val="24"/>
          <w:szCs w:val="24"/>
        </w:rPr>
        <w:t>2.营造浓厚的宣传氛围。多部门联合，充分利用宣传媒体，创设校园安全文化</w:t>
      </w:r>
    </w:p>
    <w:p>
      <w:pPr>
        <w:keepNext w:val="0"/>
        <w:keepLines w:val="0"/>
        <w:pageBreakBefore w:val="0"/>
        <w:kinsoku/>
        <w:wordWrap/>
        <w:overflowPunct/>
        <w:topLinePunct w:val="0"/>
        <w:autoSpaceDE/>
        <w:autoSpaceDN/>
        <w:bidi w:val="0"/>
        <w:adjustRightInd/>
        <w:snapToGrid/>
        <w:spacing w:line="400" w:lineRule="exact"/>
        <w:textAlignment w:val="auto"/>
        <w:rPr>
          <w:rFonts w:ascii="楷体" w:hAnsi="楷体" w:eastAsia="楷体" w:cs="宋体"/>
          <w:sz w:val="24"/>
          <w:szCs w:val="24"/>
        </w:rPr>
      </w:pPr>
      <w:r>
        <w:rPr>
          <w:rFonts w:hint="eastAsia" w:ascii="楷体" w:hAnsi="楷体" w:eastAsia="楷体" w:cs="宋体"/>
          <w:sz w:val="24"/>
          <w:szCs w:val="24"/>
        </w:rPr>
        <w:t>宣传阵地：及时充实、更新安全专题网内容页，得到区领导的表扬；校园内外、楼内门厅、走廊显要位置以及重点防范部位，设置安全提示语及警示标志等，时时处处提醒师生注意安全。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楷体" w:hAnsi="楷体" w:eastAsia="楷体" w:cs="宋体"/>
          <w:sz w:val="24"/>
          <w:szCs w:val="24"/>
        </w:rPr>
      </w:pPr>
      <w:r>
        <w:rPr>
          <w:rFonts w:hint="eastAsia" w:ascii="楷体" w:hAnsi="楷体" w:eastAsia="楷体" w:cs="宋体"/>
          <w:sz w:val="24"/>
          <w:szCs w:val="24"/>
        </w:rPr>
        <w:t>3.丰富安全宣教形式。严格落实1530安全教育制，定时进行安全教育，围绕防校园欺凌、心理健康、疫情防控、交通安全、防网络沉迷、防灾减灾、防溺水、食品安全等主题进行教育。利用微信推送、告家长书、大屏投放、家长微信群等渠道进行宣传。用好安全教育平台。采用请进来、走出去的方式，进行专家讲学、外出开展专项安全教育活动等。每月进行一次安全演练，精心组织，注重实用性，</w:t>
      </w:r>
      <w:r>
        <w:rPr>
          <w:rFonts w:hint="eastAsia" w:ascii="楷体" w:hAnsi="楷体" w:eastAsia="楷体" w:cs="宋体"/>
          <w:color w:val="000000" w:themeColor="text1"/>
          <w:sz w:val="24"/>
          <w:szCs w:val="24"/>
          <w14:textFill>
            <w14:solidFill>
              <w14:schemeClr w14:val="tx1"/>
            </w14:solidFill>
          </w14:textFill>
        </w:rPr>
        <w:t>学生的安全意识不断增强，自护能力不断提升。</w:t>
      </w: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rFonts w:hint="eastAsia"/>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ind w:firstLine="2168" w:firstLineChars="900"/>
        <w:jc w:val="both"/>
        <w:rPr>
          <w:b/>
          <w:sz w:val="24"/>
        </w:rPr>
      </w:pPr>
      <w:bookmarkStart w:id="0" w:name="_GoBack"/>
      <w:bookmarkEnd w:id="0"/>
      <w:r>
        <w:rPr>
          <w:rFonts w:hint="eastAsia"/>
          <w:b/>
          <w:sz w:val="24"/>
        </w:rPr>
        <w:t>2022~2023学年学校所获荣誉一览表</w:t>
      </w:r>
    </w:p>
    <w:tbl>
      <w:tblPr>
        <w:tblStyle w:val="10"/>
        <w:tblpPr w:leftFromText="180" w:rightFromText="180" w:vertAnchor="page" w:horzAnchor="page" w:tblpX="1769" w:tblpY="1908"/>
        <w:tblOverlap w:val="never"/>
        <w:tblW w:w="9244" w:type="dxa"/>
        <w:tblInd w:w="0" w:type="dxa"/>
        <w:tblLayout w:type="fixed"/>
        <w:tblCellMar>
          <w:top w:w="0" w:type="dxa"/>
          <w:left w:w="30" w:type="dxa"/>
          <w:bottom w:w="0" w:type="dxa"/>
          <w:right w:w="30" w:type="dxa"/>
        </w:tblCellMar>
      </w:tblPr>
      <w:tblGrid>
        <w:gridCol w:w="597"/>
        <w:gridCol w:w="6492"/>
        <w:gridCol w:w="1108"/>
        <w:gridCol w:w="1047"/>
      </w:tblGrid>
      <w:tr>
        <w:tblPrEx>
          <w:tblCellMar>
            <w:top w:w="0" w:type="dxa"/>
            <w:left w:w="30" w:type="dxa"/>
            <w:bottom w:w="0" w:type="dxa"/>
            <w:right w:w="30" w:type="dxa"/>
          </w:tblCellMar>
        </w:tblPrEx>
        <w:trPr>
          <w:trHeight w:val="542"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b/>
                <w:bCs/>
                <w:color w:val="000000"/>
                <w:kern w:val="0"/>
                <w:sz w:val="22"/>
              </w:rPr>
            </w:pPr>
            <w:r>
              <w:rPr>
                <w:rFonts w:hint="eastAsia" w:ascii="宋体" w:eastAsia="宋体" w:cs="宋体"/>
                <w:b/>
                <w:bCs/>
                <w:color w:val="000000"/>
                <w:kern w:val="0"/>
                <w:sz w:val="22"/>
              </w:rPr>
              <w:t>序号</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b/>
                <w:bCs/>
                <w:color w:val="000000"/>
                <w:kern w:val="0"/>
                <w:sz w:val="22"/>
              </w:rPr>
            </w:pPr>
            <w:r>
              <w:rPr>
                <w:rFonts w:hint="eastAsia" w:ascii="宋体" w:eastAsia="宋体" w:cs="宋体"/>
                <w:b/>
                <w:bCs/>
                <w:color w:val="000000"/>
                <w:kern w:val="0"/>
                <w:sz w:val="22"/>
              </w:rPr>
              <w:t>获奖名称</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b/>
                <w:bCs/>
                <w:color w:val="000000"/>
                <w:kern w:val="0"/>
                <w:sz w:val="22"/>
              </w:rPr>
            </w:pPr>
            <w:r>
              <w:rPr>
                <w:rFonts w:hint="eastAsia" w:ascii="宋体" w:eastAsia="宋体" w:cs="宋体"/>
                <w:b/>
                <w:bCs/>
                <w:color w:val="000000"/>
                <w:kern w:val="0"/>
                <w:sz w:val="22"/>
              </w:rPr>
              <w:t>获奖级别</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b/>
                <w:bCs/>
                <w:color w:val="000000"/>
                <w:kern w:val="0"/>
                <w:sz w:val="22"/>
              </w:rPr>
            </w:pPr>
            <w:r>
              <w:rPr>
                <w:rFonts w:hint="eastAsia" w:ascii="宋体" w:eastAsia="宋体" w:cs="宋体"/>
                <w:b/>
                <w:bCs/>
                <w:color w:val="000000"/>
                <w:kern w:val="0"/>
                <w:sz w:val="22"/>
              </w:rPr>
              <w:t>获奖时间</w:t>
            </w:r>
          </w:p>
        </w:tc>
      </w:tr>
      <w:tr>
        <w:tblPrEx>
          <w:tblCellMar>
            <w:top w:w="0" w:type="dxa"/>
            <w:left w:w="30" w:type="dxa"/>
            <w:bottom w:w="0" w:type="dxa"/>
            <w:right w:w="30" w:type="dxa"/>
          </w:tblCellMar>
        </w:tblPrEx>
        <w:trPr>
          <w:trHeight w:val="542"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“童眼读绘本，童心绘精彩”校本课程入选国家中小学校本课程典型案例</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国家级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2023.3</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江苏省教育信息化论文比赛二等奖1篇，三等奖2篇</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省级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2023.1</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3</w:t>
            </w:r>
          </w:p>
        </w:tc>
        <w:tc>
          <w:tcPr>
            <w:tcW w:w="6492" w:type="dxa"/>
            <w:tcBorders>
              <w:top w:val="single" w:color="000000" w:sz="6" w:space="0"/>
              <w:left w:val="single" w:color="000000" w:sz="6" w:space="0"/>
              <w:bottom w:val="single" w:color="000000" w:sz="6" w:space="0"/>
              <w:right w:val="single" w:color="000000" w:sz="6" w:space="0"/>
            </w:tcBorders>
          </w:tcPr>
          <w:p>
            <w:pPr>
              <w:jc w:val="center"/>
              <w:rPr>
                <w:rFonts w:ascii="宋体" w:hAnsi="宋体" w:eastAsia="宋体" w:cs="宋体"/>
                <w:color w:val="000000"/>
                <w:sz w:val="22"/>
              </w:rPr>
            </w:pPr>
            <w:r>
              <w:rPr>
                <w:rFonts w:hint="eastAsia"/>
                <w:color w:val="000000"/>
                <w:sz w:val="22"/>
              </w:rPr>
              <w:t>江苏省校园足球教练员技能大赛：迟升获二等奖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省级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2022.12</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4</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常州市文明校园</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市级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2023.1</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5</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常州市餐饮质量示范食堂</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市级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2022.9</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6</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常州市“办人民满意的好学校”专题征文一等奖1篇</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市级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w:t>
            </w:r>
            <w:r>
              <w:rPr>
                <w:rFonts w:ascii="宋体" w:eastAsia="宋体" w:cs="宋体"/>
                <w:color w:val="000000"/>
                <w:kern w:val="0"/>
                <w:sz w:val="22"/>
              </w:rPr>
              <w:t>023.5</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7</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常州市“双减”案例比赛一等奖1篇，二等奖1篇，三等奖1篇</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市级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2023.5</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8</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常州市“作业设计”案例比赛一等奖1篇，三等奖1篇</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市级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2022.12</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9</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常州市语文整班写字比赛三（7）一等奖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市级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2023.4</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10</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常州市英语整班朗读三（6）一等奖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市级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2023.4</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11</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常州市中小学器乐比赛一等奖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市级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2022.12</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12</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常州市中小学生合唱比赛一等奖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市级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2023.6</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13</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常州市小学音乐教师基本功比赛：曹植晟一等奖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市级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2023.2</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14</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常州市科技竞赛市综合团体一等奖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市级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2023.6</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15</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新北区秋季田径通讯赛第一名</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w:t>
            </w:r>
            <w:r>
              <w:rPr>
                <w:rFonts w:ascii="宋体" w:eastAsia="宋体" w:cs="宋体"/>
                <w:color w:val="000000"/>
                <w:kern w:val="0"/>
                <w:sz w:val="22"/>
              </w:rPr>
              <w:t>2</w:t>
            </w:r>
            <w:r>
              <w:rPr>
                <w:rFonts w:hint="eastAsia" w:ascii="宋体" w:eastAsia="宋体" w:cs="宋体"/>
                <w:color w:val="000000"/>
                <w:kern w:val="0"/>
                <w:sz w:val="22"/>
              </w:rPr>
              <w:t>.10</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16</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新北区中小学生合唱比赛一等奖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2023.5</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17</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新北区跆拳道锦标赛团体第一名</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2023.4</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18</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新北区小学生足球比赛第一名</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2023.5</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19</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新北区小学生围棋比赛第二名</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2023.5</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新北区中小学科技竞赛建筑模型、仿生、乐创三大类项目均获区一等奖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2023.6</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21</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新北区教科研先进集体</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2022.8</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22</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新北区校本培训先进学校</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2023.3</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23</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新北区教科研基地中期评估“优秀”等次</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2022.12</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24</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新北区语文整班写字比赛三（7）、五（3）均为一等奖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2023.4</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25</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新北区英语整班朗读比赛三（6）、五（3）均为一等奖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2023.4</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26</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新北区英语整班书写比赛四（3）一等奖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2023.5</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ind w:firstLine="110" w:firstLineChars="50"/>
              <w:rPr>
                <w:rFonts w:ascii="宋体" w:eastAsia="宋体" w:cs="宋体"/>
                <w:color w:val="000000"/>
                <w:kern w:val="0"/>
                <w:sz w:val="22"/>
              </w:rPr>
            </w:pPr>
            <w:r>
              <w:rPr>
                <w:rFonts w:hint="eastAsia" w:ascii="宋体" w:eastAsia="宋体" w:cs="宋体"/>
                <w:color w:val="000000"/>
                <w:kern w:val="0"/>
                <w:sz w:val="22"/>
              </w:rPr>
              <w:t>27</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新北区“双减”案例比赛一等奖5篇，二等奖1篇</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2023.4</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28</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新北区“安全管理”论文比赛一等奖1篇，二等奖2篇</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2022.12</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29</w:t>
            </w:r>
          </w:p>
        </w:tc>
        <w:tc>
          <w:tcPr>
            <w:tcW w:w="6492" w:type="dxa"/>
            <w:tcBorders>
              <w:top w:val="single" w:color="000000" w:sz="6" w:space="0"/>
              <w:left w:val="single" w:color="000000" w:sz="6" w:space="0"/>
              <w:bottom w:val="single" w:color="000000" w:sz="6" w:space="0"/>
              <w:right w:val="single" w:color="000000" w:sz="6" w:space="0"/>
            </w:tcBorders>
          </w:tcPr>
          <w:p>
            <w:pPr>
              <w:tabs>
                <w:tab w:val="left" w:pos="2070"/>
              </w:tabs>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新北区“家校共育”论文比赛一等奖1篇，二等奖1篇</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2023.4</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30</w:t>
            </w:r>
          </w:p>
        </w:tc>
        <w:tc>
          <w:tcPr>
            <w:tcW w:w="6492" w:type="dxa"/>
            <w:tcBorders>
              <w:top w:val="single" w:color="000000" w:sz="6" w:space="0"/>
              <w:left w:val="single" w:color="000000" w:sz="6" w:space="0"/>
              <w:bottom w:val="single" w:color="000000" w:sz="6" w:space="0"/>
              <w:right w:val="single" w:color="000000" w:sz="6" w:space="0"/>
            </w:tcBorders>
          </w:tcPr>
          <w:p>
            <w:pPr>
              <w:tabs>
                <w:tab w:val="left" w:pos="2070"/>
              </w:tabs>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新北区教科研论文比赛一等奖7篇，二等奖16篇，三等奖25篇</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2023.2</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31</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新北区“双减背景下作业管理和作业设计”论文评选一等奖5篇，二等奖5篇，三等奖3篇</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2022.9</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32</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新北区英语教师迎新比赛，刘欣一等奖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2022.12</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33</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新北区小学数学教师评优课比赛，陶晓洋一等奖，高云、汪倩羽二等奖，李羚三等奖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202</w:t>
            </w:r>
            <w:r>
              <w:rPr>
                <w:rFonts w:hint="eastAsia" w:ascii="宋体" w:eastAsia="宋体" w:cs="宋体"/>
                <w:color w:val="000000"/>
                <w:kern w:val="0"/>
                <w:sz w:val="22"/>
              </w:rPr>
              <w:t>3</w:t>
            </w:r>
            <w:r>
              <w:rPr>
                <w:rFonts w:ascii="宋体" w:eastAsia="宋体" w:cs="宋体"/>
                <w:color w:val="000000"/>
                <w:kern w:val="0"/>
                <w:sz w:val="22"/>
              </w:rPr>
              <w:t>.</w:t>
            </w:r>
            <w:r>
              <w:rPr>
                <w:rFonts w:hint="eastAsia" w:ascii="宋体" w:eastAsia="宋体" w:cs="宋体"/>
                <w:color w:val="000000"/>
                <w:kern w:val="0"/>
                <w:sz w:val="22"/>
              </w:rPr>
              <w:t>4</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34</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新北区小学美术教师评优课比赛：吴银兰一等奖，杨心怡二等奖，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202</w:t>
            </w:r>
            <w:r>
              <w:rPr>
                <w:rFonts w:hint="eastAsia" w:ascii="宋体" w:eastAsia="宋体" w:cs="宋体"/>
                <w:color w:val="000000"/>
                <w:kern w:val="0"/>
                <w:sz w:val="22"/>
              </w:rPr>
              <w:t>3</w:t>
            </w:r>
            <w:r>
              <w:rPr>
                <w:rFonts w:ascii="宋体" w:eastAsia="宋体" w:cs="宋体"/>
                <w:color w:val="000000"/>
                <w:kern w:val="0"/>
                <w:sz w:val="22"/>
              </w:rPr>
              <w:t>.</w:t>
            </w:r>
            <w:r>
              <w:rPr>
                <w:rFonts w:hint="eastAsia" w:ascii="宋体" w:eastAsia="宋体" w:cs="宋体"/>
                <w:color w:val="000000"/>
                <w:kern w:val="0"/>
                <w:sz w:val="22"/>
              </w:rPr>
              <w:t>3</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35</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新北区班主任基本功比赛：陈云一等奖，张丹、王婷二等奖，丁晓晴、吴宏露、顾丽娜三等奖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202</w:t>
            </w:r>
            <w:r>
              <w:rPr>
                <w:rFonts w:hint="eastAsia" w:ascii="宋体" w:eastAsia="宋体" w:cs="宋体"/>
                <w:color w:val="000000"/>
                <w:kern w:val="0"/>
                <w:sz w:val="22"/>
              </w:rPr>
              <w:t>3</w:t>
            </w:r>
            <w:r>
              <w:rPr>
                <w:rFonts w:ascii="宋体" w:eastAsia="宋体" w:cs="宋体"/>
                <w:color w:val="000000"/>
                <w:kern w:val="0"/>
                <w:sz w:val="22"/>
              </w:rPr>
              <w:t>.</w:t>
            </w:r>
            <w:r>
              <w:rPr>
                <w:rFonts w:hint="eastAsia" w:ascii="宋体" w:eastAsia="宋体" w:cs="宋体"/>
                <w:color w:val="000000"/>
                <w:kern w:val="0"/>
                <w:sz w:val="22"/>
              </w:rPr>
              <w:t>3</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36</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新北区小学道德与法治评优课比赛：高云二等奖，王婷、王翔三等奖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2023.4</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37</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新北区音乐教师基本功比赛：朱莹二等奖，商超三等奖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2023.5</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38</w:t>
            </w:r>
          </w:p>
        </w:tc>
        <w:tc>
          <w:tcPr>
            <w:tcW w:w="6492" w:type="dxa"/>
            <w:tcBorders>
              <w:top w:val="single" w:color="000000" w:sz="6" w:space="0"/>
              <w:left w:val="single" w:color="000000" w:sz="6" w:space="0"/>
              <w:bottom w:val="single" w:color="000000" w:sz="6" w:space="0"/>
              <w:right w:val="single" w:color="000000" w:sz="6" w:space="0"/>
            </w:tcBorders>
          </w:tcPr>
          <w:p>
            <w:pPr>
              <w:tabs>
                <w:tab w:val="left" w:pos="2070"/>
              </w:tabs>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新北区信息教师基本功比赛：刘疏影一等奖，何丽娜三等奖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202</w:t>
            </w:r>
            <w:r>
              <w:rPr>
                <w:rFonts w:hint="eastAsia" w:ascii="宋体" w:eastAsia="宋体" w:cs="宋体"/>
                <w:color w:val="000000"/>
                <w:kern w:val="0"/>
                <w:sz w:val="22"/>
              </w:rPr>
              <w:t>3</w:t>
            </w:r>
            <w:r>
              <w:rPr>
                <w:rFonts w:ascii="宋体" w:eastAsia="宋体" w:cs="宋体"/>
                <w:color w:val="000000"/>
                <w:kern w:val="0"/>
                <w:sz w:val="22"/>
              </w:rPr>
              <w:t>.</w:t>
            </w:r>
            <w:r>
              <w:rPr>
                <w:rFonts w:hint="eastAsia" w:ascii="宋体" w:eastAsia="宋体" w:cs="宋体"/>
                <w:color w:val="000000"/>
                <w:kern w:val="0"/>
                <w:sz w:val="22"/>
              </w:rPr>
              <w:t>4</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39</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新北区十佳少先队辅导员：陈云</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2022.11</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40</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新北区十佳少先队员：朱妍蒙</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2022.11</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4</w:t>
            </w:r>
            <w:r>
              <w:rPr>
                <w:rFonts w:ascii="宋体" w:eastAsia="宋体" w:cs="宋体"/>
                <w:color w:val="000000"/>
                <w:kern w:val="0"/>
                <w:sz w:val="22"/>
              </w:rPr>
              <w:t>1</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新北区第</w:t>
            </w:r>
            <w:r>
              <w:rPr>
                <w:rFonts w:hint="eastAsia"/>
              </w:rPr>
              <w:t>三届师德演讲比赛：姚明珠一等奖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2022.10</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4</w:t>
            </w:r>
            <w:r>
              <w:rPr>
                <w:rFonts w:ascii="宋体" w:eastAsia="宋体" w:cs="宋体"/>
                <w:color w:val="000000"/>
                <w:kern w:val="0"/>
                <w:sz w:val="22"/>
              </w:rPr>
              <w:t>2</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新北区体育教师基本功比赛：徐常常三等奖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2023.5</w:t>
            </w:r>
          </w:p>
        </w:tc>
      </w:tr>
      <w:tr>
        <w:tblPrEx>
          <w:tblCellMar>
            <w:top w:w="0" w:type="dxa"/>
            <w:left w:w="30" w:type="dxa"/>
            <w:bottom w:w="0" w:type="dxa"/>
            <w:right w:w="30" w:type="dxa"/>
          </w:tblCellMar>
        </w:tblPrEx>
        <w:trPr>
          <w:trHeight w:val="338" w:hRule="atLeast"/>
        </w:trPr>
        <w:tc>
          <w:tcPr>
            <w:tcW w:w="5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4</w:t>
            </w:r>
            <w:r>
              <w:rPr>
                <w:rFonts w:ascii="宋体" w:eastAsia="宋体" w:cs="宋体"/>
                <w:color w:val="000000"/>
                <w:kern w:val="0"/>
                <w:sz w:val="22"/>
              </w:rPr>
              <w:t>3</w:t>
            </w:r>
          </w:p>
        </w:tc>
        <w:tc>
          <w:tcPr>
            <w:tcW w:w="649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新北区新教师演讲比赛：陈春丽一等奖</w:t>
            </w:r>
          </w:p>
        </w:tc>
        <w:tc>
          <w:tcPr>
            <w:tcW w:w="110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区级</w:t>
            </w:r>
          </w:p>
        </w:tc>
        <w:tc>
          <w:tcPr>
            <w:tcW w:w="104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2023.6</w:t>
            </w:r>
          </w:p>
        </w:tc>
      </w:tr>
    </w:tbl>
    <w:p>
      <w:pPr>
        <w:rPr>
          <w:b/>
          <w:sz w:val="24"/>
        </w:rPr>
      </w:pPr>
    </w:p>
    <w:p>
      <w:pPr>
        <w:rPr>
          <w:rFonts w:hint="eastAsia"/>
          <w:b/>
          <w:sz w:val="24"/>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E1E74"/>
    <w:multiLevelType w:val="multilevel"/>
    <w:tmpl w:val="03CE1E74"/>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22211752"/>
    <w:multiLevelType w:val="multilevel"/>
    <w:tmpl w:val="22211752"/>
    <w:lvl w:ilvl="0" w:tentative="0">
      <w:start w:val="1"/>
      <w:numFmt w:val="japaneseCounting"/>
      <w:lvlText w:val="（%1）"/>
      <w:lvlJc w:val="left"/>
      <w:pPr>
        <w:ind w:left="1246" w:hanging="765"/>
      </w:pPr>
      <w:rPr>
        <w:rFonts w:hint="default"/>
      </w:rPr>
    </w:lvl>
    <w:lvl w:ilvl="1" w:tentative="0">
      <w:start w:val="1"/>
      <w:numFmt w:val="lowerLetter"/>
      <w:lvlText w:val="%2)"/>
      <w:lvlJc w:val="left"/>
      <w:pPr>
        <w:ind w:left="1321" w:hanging="420"/>
      </w:pPr>
    </w:lvl>
    <w:lvl w:ilvl="2" w:tentative="0">
      <w:start w:val="1"/>
      <w:numFmt w:val="lowerRoman"/>
      <w:lvlText w:val="%3."/>
      <w:lvlJc w:val="right"/>
      <w:pPr>
        <w:ind w:left="1741" w:hanging="420"/>
      </w:pPr>
    </w:lvl>
    <w:lvl w:ilvl="3" w:tentative="0">
      <w:start w:val="1"/>
      <w:numFmt w:val="decimal"/>
      <w:lvlText w:val="%4."/>
      <w:lvlJc w:val="left"/>
      <w:pPr>
        <w:ind w:left="2161" w:hanging="420"/>
      </w:pPr>
    </w:lvl>
    <w:lvl w:ilvl="4" w:tentative="0">
      <w:start w:val="1"/>
      <w:numFmt w:val="lowerLetter"/>
      <w:lvlText w:val="%5)"/>
      <w:lvlJc w:val="left"/>
      <w:pPr>
        <w:ind w:left="2581" w:hanging="420"/>
      </w:pPr>
    </w:lvl>
    <w:lvl w:ilvl="5" w:tentative="0">
      <w:start w:val="1"/>
      <w:numFmt w:val="lowerRoman"/>
      <w:lvlText w:val="%6."/>
      <w:lvlJc w:val="right"/>
      <w:pPr>
        <w:ind w:left="3001" w:hanging="420"/>
      </w:pPr>
    </w:lvl>
    <w:lvl w:ilvl="6" w:tentative="0">
      <w:start w:val="1"/>
      <w:numFmt w:val="decimal"/>
      <w:lvlText w:val="%7."/>
      <w:lvlJc w:val="left"/>
      <w:pPr>
        <w:ind w:left="3421" w:hanging="420"/>
      </w:pPr>
    </w:lvl>
    <w:lvl w:ilvl="7" w:tentative="0">
      <w:start w:val="1"/>
      <w:numFmt w:val="lowerLetter"/>
      <w:lvlText w:val="%8)"/>
      <w:lvlJc w:val="left"/>
      <w:pPr>
        <w:ind w:left="3841" w:hanging="420"/>
      </w:pPr>
    </w:lvl>
    <w:lvl w:ilvl="8" w:tentative="0">
      <w:start w:val="1"/>
      <w:numFmt w:val="lowerRoman"/>
      <w:lvlText w:val="%9."/>
      <w:lvlJc w:val="right"/>
      <w:pPr>
        <w:ind w:left="426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N2Y5OWQxOWYzNDMxZmRhZTVlMGQ4ZDBmYzEwMjkifQ=="/>
    <w:docVar w:name="KSO_WPS_MARK_KEY" w:val="ebc82e04-01a9-43e1-83f6-36638fcdc530"/>
  </w:docVars>
  <w:rsids>
    <w:rsidRoot w:val="00855C34"/>
    <w:rsid w:val="00014E86"/>
    <w:rsid w:val="0001701F"/>
    <w:rsid w:val="00017E19"/>
    <w:rsid w:val="00033693"/>
    <w:rsid w:val="000355CD"/>
    <w:rsid w:val="00047369"/>
    <w:rsid w:val="00057D44"/>
    <w:rsid w:val="00062AF6"/>
    <w:rsid w:val="00082DEA"/>
    <w:rsid w:val="00086BB5"/>
    <w:rsid w:val="000C08D0"/>
    <w:rsid w:val="000C4288"/>
    <w:rsid w:val="000C63D2"/>
    <w:rsid w:val="000D298E"/>
    <w:rsid w:val="000D7848"/>
    <w:rsid w:val="000E4FDD"/>
    <w:rsid w:val="000F4C08"/>
    <w:rsid w:val="0010123C"/>
    <w:rsid w:val="0010200E"/>
    <w:rsid w:val="001021A1"/>
    <w:rsid w:val="001038E3"/>
    <w:rsid w:val="00103BE5"/>
    <w:rsid w:val="00104D29"/>
    <w:rsid w:val="001121BF"/>
    <w:rsid w:val="00116490"/>
    <w:rsid w:val="00121FB3"/>
    <w:rsid w:val="00123C56"/>
    <w:rsid w:val="00127863"/>
    <w:rsid w:val="00141B02"/>
    <w:rsid w:val="0015324D"/>
    <w:rsid w:val="00157A3A"/>
    <w:rsid w:val="00160311"/>
    <w:rsid w:val="0016585E"/>
    <w:rsid w:val="00180B8E"/>
    <w:rsid w:val="00187F1C"/>
    <w:rsid w:val="001A14CF"/>
    <w:rsid w:val="001A29F3"/>
    <w:rsid w:val="001A52D8"/>
    <w:rsid w:val="001B40E9"/>
    <w:rsid w:val="001B4137"/>
    <w:rsid w:val="001C7B0B"/>
    <w:rsid w:val="001D08F9"/>
    <w:rsid w:val="001D49F2"/>
    <w:rsid w:val="001E0C50"/>
    <w:rsid w:val="001E76A2"/>
    <w:rsid w:val="001F0D64"/>
    <w:rsid w:val="001F46A1"/>
    <w:rsid w:val="002112C0"/>
    <w:rsid w:val="00221AD4"/>
    <w:rsid w:val="00226B45"/>
    <w:rsid w:val="002309F1"/>
    <w:rsid w:val="00234F15"/>
    <w:rsid w:val="00250B50"/>
    <w:rsid w:val="00254EAD"/>
    <w:rsid w:val="002566F5"/>
    <w:rsid w:val="00260859"/>
    <w:rsid w:val="00272D00"/>
    <w:rsid w:val="00274F26"/>
    <w:rsid w:val="00276A9F"/>
    <w:rsid w:val="00276E08"/>
    <w:rsid w:val="002774BA"/>
    <w:rsid w:val="00280404"/>
    <w:rsid w:val="002822B8"/>
    <w:rsid w:val="00282B87"/>
    <w:rsid w:val="002832C2"/>
    <w:rsid w:val="00292B8B"/>
    <w:rsid w:val="0029449F"/>
    <w:rsid w:val="00294C0B"/>
    <w:rsid w:val="002B21FE"/>
    <w:rsid w:val="002B33B6"/>
    <w:rsid w:val="002B4918"/>
    <w:rsid w:val="002B4C8E"/>
    <w:rsid w:val="002C3418"/>
    <w:rsid w:val="002C586C"/>
    <w:rsid w:val="002D12EB"/>
    <w:rsid w:val="002D53FB"/>
    <w:rsid w:val="002E426B"/>
    <w:rsid w:val="00300D1C"/>
    <w:rsid w:val="00304852"/>
    <w:rsid w:val="00305970"/>
    <w:rsid w:val="00305CB6"/>
    <w:rsid w:val="00315434"/>
    <w:rsid w:val="00320389"/>
    <w:rsid w:val="00320F84"/>
    <w:rsid w:val="00322B52"/>
    <w:rsid w:val="00323138"/>
    <w:rsid w:val="00327D9B"/>
    <w:rsid w:val="00331F1B"/>
    <w:rsid w:val="003344C4"/>
    <w:rsid w:val="003351B8"/>
    <w:rsid w:val="0035574C"/>
    <w:rsid w:val="00357EFA"/>
    <w:rsid w:val="0036326C"/>
    <w:rsid w:val="00371C48"/>
    <w:rsid w:val="00391B5C"/>
    <w:rsid w:val="00391FDB"/>
    <w:rsid w:val="003932D4"/>
    <w:rsid w:val="003A717E"/>
    <w:rsid w:val="003A7BC4"/>
    <w:rsid w:val="003B1FDB"/>
    <w:rsid w:val="003B2600"/>
    <w:rsid w:val="003C1A84"/>
    <w:rsid w:val="003D31D1"/>
    <w:rsid w:val="003D4D73"/>
    <w:rsid w:val="00410346"/>
    <w:rsid w:val="00424A1F"/>
    <w:rsid w:val="0042725C"/>
    <w:rsid w:val="0043258C"/>
    <w:rsid w:val="0044635E"/>
    <w:rsid w:val="00447D77"/>
    <w:rsid w:val="0045229A"/>
    <w:rsid w:val="004535BA"/>
    <w:rsid w:val="004544CE"/>
    <w:rsid w:val="004554D6"/>
    <w:rsid w:val="004576B2"/>
    <w:rsid w:val="00457CF7"/>
    <w:rsid w:val="0046258F"/>
    <w:rsid w:val="004637AE"/>
    <w:rsid w:val="00474517"/>
    <w:rsid w:val="00484114"/>
    <w:rsid w:val="00486542"/>
    <w:rsid w:val="00493D2F"/>
    <w:rsid w:val="004950E4"/>
    <w:rsid w:val="004C5668"/>
    <w:rsid w:val="004C778A"/>
    <w:rsid w:val="004D1372"/>
    <w:rsid w:val="004D3F78"/>
    <w:rsid w:val="004D4CC6"/>
    <w:rsid w:val="004D6450"/>
    <w:rsid w:val="004E3918"/>
    <w:rsid w:val="004E57FA"/>
    <w:rsid w:val="004F7802"/>
    <w:rsid w:val="00507C3F"/>
    <w:rsid w:val="00514014"/>
    <w:rsid w:val="00520A9C"/>
    <w:rsid w:val="00523524"/>
    <w:rsid w:val="00527C70"/>
    <w:rsid w:val="00550C81"/>
    <w:rsid w:val="00553B99"/>
    <w:rsid w:val="005564CF"/>
    <w:rsid w:val="00557EE0"/>
    <w:rsid w:val="00561399"/>
    <w:rsid w:val="00577CE3"/>
    <w:rsid w:val="005812BD"/>
    <w:rsid w:val="0058391A"/>
    <w:rsid w:val="005869B0"/>
    <w:rsid w:val="00597DE0"/>
    <w:rsid w:val="00597E3C"/>
    <w:rsid w:val="005A0E9E"/>
    <w:rsid w:val="005A40BC"/>
    <w:rsid w:val="005B1BAB"/>
    <w:rsid w:val="005B694E"/>
    <w:rsid w:val="005B7CA5"/>
    <w:rsid w:val="005C4475"/>
    <w:rsid w:val="005C713D"/>
    <w:rsid w:val="005D0E8E"/>
    <w:rsid w:val="005D2E31"/>
    <w:rsid w:val="005D7091"/>
    <w:rsid w:val="005D7124"/>
    <w:rsid w:val="005E2797"/>
    <w:rsid w:val="005E4320"/>
    <w:rsid w:val="005E630B"/>
    <w:rsid w:val="005F02D2"/>
    <w:rsid w:val="00601856"/>
    <w:rsid w:val="00612A9D"/>
    <w:rsid w:val="00622306"/>
    <w:rsid w:val="00630D38"/>
    <w:rsid w:val="00654262"/>
    <w:rsid w:val="006566E5"/>
    <w:rsid w:val="006709D5"/>
    <w:rsid w:val="00670BFD"/>
    <w:rsid w:val="0067151D"/>
    <w:rsid w:val="00672880"/>
    <w:rsid w:val="00674FDA"/>
    <w:rsid w:val="006830DF"/>
    <w:rsid w:val="00686F0A"/>
    <w:rsid w:val="00692E57"/>
    <w:rsid w:val="00693BE1"/>
    <w:rsid w:val="0069613A"/>
    <w:rsid w:val="006A14F5"/>
    <w:rsid w:val="006A2C4F"/>
    <w:rsid w:val="006A2D38"/>
    <w:rsid w:val="006A5306"/>
    <w:rsid w:val="006D6FE0"/>
    <w:rsid w:val="006E035F"/>
    <w:rsid w:val="006E37AD"/>
    <w:rsid w:val="006F7718"/>
    <w:rsid w:val="00700978"/>
    <w:rsid w:val="00703FA2"/>
    <w:rsid w:val="007045BD"/>
    <w:rsid w:val="00705AB4"/>
    <w:rsid w:val="0070742D"/>
    <w:rsid w:val="0070771B"/>
    <w:rsid w:val="0071542B"/>
    <w:rsid w:val="007200A7"/>
    <w:rsid w:val="007231B3"/>
    <w:rsid w:val="00726E60"/>
    <w:rsid w:val="00740F62"/>
    <w:rsid w:val="00742FA1"/>
    <w:rsid w:val="00745D2B"/>
    <w:rsid w:val="007501FA"/>
    <w:rsid w:val="007504FB"/>
    <w:rsid w:val="007521EB"/>
    <w:rsid w:val="00782E44"/>
    <w:rsid w:val="00783027"/>
    <w:rsid w:val="00792545"/>
    <w:rsid w:val="00794D32"/>
    <w:rsid w:val="007B1CB8"/>
    <w:rsid w:val="007B1F50"/>
    <w:rsid w:val="007D0836"/>
    <w:rsid w:val="007D2C24"/>
    <w:rsid w:val="007E1F7D"/>
    <w:rsid w:val="007E2307"/>
    <w:rsid w:val="007E2611"/>
    <w:rsid w:val="007F3F70"/>
    <w:rsid w:val="007F7D51"/>
    <w:rsid w:val="0080191C"/>
    <w:rsid w:val="0080632E"/>
    <w:rsid w:val="008109AE"/>
    <w:rsid w:val="00823FEF"/>
    <w:rsid w:val="008340FD"/>
    <w:rsid w:val="00835852"/>
    <w:rsid w:val="00835B67"/>
    <w:rsid w:val="00843368"/>
    <w:rsid w:val="008459F8"/>
    <w:rsid w:val="008468FF"/>
    <w:rsid w:val="00847AE0"/>
    <w:rsid w:val="00855C34"/>
    <w:rsid w:val="00857060"/>
    <w:rsid w:val="00862A17"/>
    <w:rsid w:val="00872AF3"/>
    <w:rsid w:val="008823D4"/>
    <w:rsid w:val="00891C8C"/>
    <w:rsid w:val="00895997"/>
    <w:rsid w:val="008A00AA"/>
    <w:rsid w:val="008A6426"/>
    <w:rsid w:val="008A696B"/>
    <w:rsid w:val="008A7DD5"/>
    <w:rsid w:val="008B73C2"/>
    <w:rsid w:val="008C1A67"/>
    <w:rsid w:val="008C5880"/>
    <w:rsid w:val="008C6450"/>
    <w:rsid w:val="008C6951"/>
    <w:rsid w:val="008D6431"/>
    <w:rsid w:val="008F2E51"/>
    <w:rsid w:val="00914421"/>
    <w:rsid w:val="0091468C"/>
    <w:rsid w:val="009201A1"/>
    <w:rsid w:val="00920F18"/>
    <w:rsid w:val="0092723E"/>
    <w:rsid w:val="00931BE4"/>
    <w:rsid w:val="0094568C"/>
    <w:rsid w:val="00951A8F"/>
    <w:rsid w:val="00957CE7"/>
    <w:rsid w:val="00960E39"/>
    <w:rsid w:val="00961569"/>
    <w:rsid w:val="0097316D"/>
    <w:rsid w:val="009776FC"/>
    <w:rsid w:val="00982440"/>
    <w:rsid w:val="00987B7A"/>
    <w:rsid w:val="00996CF2"/>
    <w:rsid w:val="009A1DBE"/>
    <w:rsid w:val="009A20B2"/>
    <w:rsid w:val="009A2475"/>
    <w:rsid w:val="009A2AE2"/>
    <w:rsid w:val="009A3E20"/>
    <w:rsid w:val="009A6C55"/>
    <w:rsid w:val="009C1F45"/>
    <w:rsid w:val="009C55F0"/>
    <w:rsid w:val="009C7A5F"/>
    <w:rsid w:val="009D1F50"/>
    <w:rsid w:val="009D2BBC"/>
    <w:rsid w:val="009E05C4"/>
    <w:rsid w:val="009E0FDF"/>
    <w:rsid w:val="009E740F"/>
    <w:rsid w:val="009E7EBA"/>
    <w:rsid w:val="009F345C"/>
    <w:rsid w:val="009F6F13"/>
    <w:rsid w:val="00A06D64"/>
    <w:rsid w:val="00A22DED"/>
    <w:rsid w:val="00A2347E"/>
    <w:rsid w:val="00A348CB"/>
    <w:rsid w:val="00A3537A"/>
    <w:rsid w:val="00A36FF1"/>
    <w:rsid w:val="00A4071F"/>
    <w:rsid w:val="00A414EF"/>
    <w:rsid w:val="00A50AA0"/>
    <w:rsid w:val="00A60643"/>
    <w:rsid w:val="00A609D5"/>
    <w:rsid w:val="00A61150"/>
    <w:rsid w:val="00A64A82"/>
    <w:rsid w:val="00A81A6F"/>
    <w:rsid w:val="00A86707"/>
    <w:rsid w:val="00A873A3"/>
    <w:rsid w:val="00A95C1F"/>
    <w:rsid w:val="00AA68BA"/>
    <w:rsid w:val="00AC4885"/>
    <w:rsid w:val="00AD7F3C"/>
    <w:rsid w:val="00AE2B12"/>
    <w:rsid w:val="00AF6F41"/>
    <w:rsid w:val="00B14AD8"/>
    <w:rsid w:val="00B15B01"/>
    <w:rsid w:val="00B21CD9"/>
    <w:rsid w:val="00B22851"/>
    <w:rsid w:val="00B23F27"/>
    <w:rsid w:val="00B305D7"/>
    <w:rsid w:val="00B33245"/>
    <w:rsid w:val="00B417AE"/>
    <w:rsid w:val="00B44BB4"/>
    <w:rsid w:val="00B45C4E"/>
    <w:rsid w:val="00B50FC0"/>
    <w:rsid w:val="00B552BF"/>
    <w:rsid w:val="00B60C38"/>
    <w:rsid w:val="00B611DA"/>
    <w:rsid w:val="00B61C31"/>
    <w:rsid w:val="00B64A90"/>
    <w:rsid w:val="00B65044"/>
    <w:rsid w:val="00B662E9"/>
    <w:rsid w:val="00B750F4"/>
    <w:rsid w:val="00B8061B"/>
    <w:rsid w:val="00B84670"/>
    <w:rsid w:val="00B92967"/>
    <w:rsid w:val="00B95FBC"/>
    <w:rsid w:val="00B97E1B"/>
    <w:rsid w:val="00BC0B6E"/>
    <w:rsid w:val="00BC1EBB"/>
    <w:rsid w:val="00BC2202"/>
    <w:rsid w:val="00BD00B6"/>
    <w:rsid w:val="00BD4564"/>
    <w:rsid w:val="00BE07F5"/>
    <w:rsid w:val="00BE5DCF"/>
    <w:rsid w:val="00BF016F"/>
    <w:rsid w:val="00C0038F"/>
    <w:rsid w:val="00C00E22"/>
    <w:rsid w:val="00C0303B"/>
    <w:rsid w:val="00C078B4"/>
    <w:rsid w:val="00C20A90"/>
    <w:rsid w:val="00C21600"/>
    <w:rsid w:val="00C37184"/>
    <w:rsid w:val="00C4038B"/>
    <w:rsid w:val="00C41CFA"/>
    <w:rsid w:val="00C427B2"/>
    <w:rsid w:val="00C5242D"/>
    <w:rsid w:val="00C573FB"/>
    <w:rsid w:val="00C622C8"/>
    <w:rsid w:val="00C776DA"/>
    <w:rsid w:val="00C85E68"/>
    <w:rsid w:val="00C864F9"/>
    <w:rsid w:val="00C9114D"/>
    <w:rsid w:val="00C93D7C"/>
    <w:rsid w:val="00CA7D21"/>
    <w:rsid w:val="00CA7F74"/>
    <w:rsid w:val="00CB11DB"/>
    <w:rsid w:val="00CC1AE9"/>
    <w:rsid w:val="00CC40A6"/>
    <w:rsid w:val="00CD69A9"/>
    <w:rsid w:val="00CE030E"/>
    <w:rsid w:val="00CE22E9"/>
    <w:rsid w:val="00D010AF"/>
    <w:rsid w:val="00D17E52"/>
    <w:rsid w:val="00D210CB"/>
    <w:rsid w:val="00D26FD9"/>
    <w:rsid w:val="00D33F27"/>
    <w:rsid w:val="00D50799"/>
    <w:rsid w:val="00D8046B"/>
    <w:rsid w:val="00D80E97"/>
    <w:rsid w:val="00D814F9"/>
    <w:rsid w:val="00D84C32"/>
    <w:rsid w:val="00DA00F6"/>
    <w:rsid w:val="00DA108E"/>
    <w:rsid w:val="00DA48B7"/>
    <w:rsid w:val="00DB3224"/>
    <w:rsid w:val="00DB527C"/>
    <w:rsid w:val="00DB6AA0"/>
    <w:rsid w:val="00DC7202"/>
    <w:rsid w:val="00DC7AF6"/>
    <w:rsid w:val="00DC7B8A"/>
    <w:rsid w:val="00DD01EE"/>
    <w:rsid w:val="00DE6ACF"/>
    <w:rsid w:val="00DE7B5F"/>
    <w:rsid w:val="00DF51DB"/>
    <w:rsid w:val="00E00B86"/>
    <w:rsid w:val="00E07477"/>
    <w:rsid w:val="00E34C98"/>
    <w:rsid w:val="00E353D0"/>
    <w:rsid w:val="00E36E89"/>
    <w:rsid w:val="00E36EE3"/>
    <w:rsid w:val="00E50809"/>
    <w:rsid w:val="00E5598C"/>
    <w:rsid w:val="00E618A5"/>
    <w:rsid w:val="00E8246E"/>
    <w:rsid w:val="00EB2050"/>
    <w:rsid w:val="00EB49CC"/>
    <w:rsid w:val="00ED32CD"/>
    <w:rsid w:val="00ED7277"/>
    <w:rsid w:val="00F0641C"/>
    <w:rsid w:val="00F06805"/>
    <w:rsid w:val="00F137D3"/>
    <w:rsid w:val="00F205AD"/>
    <w:rsid w:val="00F25C1C"/>
    <w:rsid w:val="00F26724"/>
    <w:rsid w:val="00F308F7"/>
    <w:rsid w:val="00F525C9"/>
    <w:rsid w:val="00F5329B"/>
    <w:rsid w:val="00F633A6"/>
    <w:rsid w:val="00F656E6"/>
    <w:rsid w:val="00F70A4D"/>
    <w:rsid w:val="00F71E88"/>
    <w:rsid w:val="00F73C00"/>
    <w:rsid w:val="00F77411"/>
    <w:rsid w:val="00F77ABA"/>
    <w:rsid w:val="00F9068C"/>
    <w:rsid w:val="00FA60C1"/>
    <w:rsid w:val="00FA68E2"/>
    <w:rsid w:val="00FB0A93"/>
    <w:rsid w:val="00FB2559"/>
    <w:rsid w:val="00FC032D"/>
    <w:rsid w:val="00FC3726"/>
    <w:rsid w:val="00FD454D"/>
    <w:rsid w:val="00FD7A6E"/>
    <w:rsid w:val="00FE65E8"/>
    <w:rsid w:val="00FF63CF"/>
    <w:rsid w:val="028A6AFE"/>
    <w:rsid w:val="02D037B2"/>
    <w:rsid w:val="030E017E"/>
    <w:rsid w:val="034C2839"/>
    <w:rsid w:val="04497378"/>
    <w:rsid w:val="04FC43EA"/>
    <w:rsid w:val="053B4774"/>
    <w:rsid w:val="06D32CB6"/>
    <w:rsid w:val="084F6F27"/>
    <w:rsid w:val="08652D8D"/>
    <w:rsid w:val="08BE3DCE"/>
    <w:rsid w:val="091B5EFB"/>
    <w:rsid w:val="095B285D"/>
    <w:rsid w:val="0A277F7C"/>
    <w:rsid w:val="0AA51884"/>
    <w:rsid w:val="0B1639B3"/>
    <w:rsid w:val="0BA10802"/>
    <w:rsid w:val="0EB6385C"/>
    <w:rsid w:val="0EF4269E"/>
    <w:rsid w:val="0EFF3645"/>
    <w:rsid w:val="0FF37544"/>
    <w:rsid w:val="104E0165"/>
    <w:rsid w:val="10623AA5"/>
    <w:rsid w:val="11084C71"/>
    <w:rsid w:val="118D529F"/>
    <w:rsid w:val="123C676E"/>
    <w:rsid w:val="13176A8A"/>
    <w:rsid w:val="138963A0"/>
    <w:rsid w:val="13E957AA"/>
    <w:rsid w:val="14B70B0D"/>
    <w:rsid w:val="150F6FEB"/>
    <w:rsid w:val="156F0948"/>
    <w:rsid w:val="159266A5"/>
    <w:rsid w:val="163D787B"/>
    <w:rsid w:val="16C8382D"/>
    <w:rsid w:val="184D1950"/>
    <w:rsid w:val="18520618"/>
    <w:rsid w:val="19106F8F"/>
    <w:rsid w:val="192861C8"/>
    <w:rsid w:val="196D36B1"/>
    <w:rsid w:val="1A094C16"/>
    <w:rsid w:val="1B0B42F7"/>
    <w:rsid w:val="1C8B246E"/>
    <w:rsid w:val="1CD86202"/>
    <w:rsid w:val="1DA91B2C"/>
    <w:rsid w:val="1DE10949"/>
    <w:rsid w:val="1F8C47D3"/>
    <w:rsid w:val="1F952957"/>
    <w:rsid w:val="1FC55BF9"/>
    <w:rsid w:val="1FFE79E6"/>
    <w:rsid w:val="206322C7"/>
    <w:rsid w:val="224D5BC6"/>
    <w:rsid w:val="23957A8C"/>
    <w:rsid w:val="23E82E85"/>
    <w:rsid w:val="24342123"/>
    <w:rsid w:val="2439168A"/>
    <w:rsid w:val="24EA587E"/>
    <w:rsid w:val="26B741BD"/>
    <w:rsid w:val="26DD00C8"/>
    <w:rsid w:val="270E75DB"/>
    <w:rsid w:val="27812338"/>
    <w:rsid w:val="28206E9F"/>
    <w:rsid w:val="2AD2085E"/>
    <w:rsid w:val="2CCC248C"/>
    <w:rsid w:val="2DD31B08"/>
    <w:rsid w:val="2E7C6A4A"/>
    <w:rsid w:val="2F5B1F86"/>
    <w:rsid w:val="2F7915F7"/>
    <w:rsid w:val="2F971F93"/>
    <w:rsid w:val="2FDA5D83"/>
    <w:rsid w:val="2FF91F63"/>
    <w:rsid w:val="304F1D4F"/>
    <w:rsid w:val="31A54FCB"/>
    <w:rsid w:val="31B13A0D"/>
    <w:rsid w:val="321F2E64"/>
    <w:rsid w:val="334439D7"/>
    <w:rsid w:val="33552D94"/>
    <w:rsid w:val="33D00CAE"/>
    <w:rsid w:val="341B5D8B"/>
    <w:rsid w:val="35C37865"/>
    <w:rsid w:val="365753B4"/>
    <w:rsid w:val="367C4D86"/>
    <w:rsid w:val="39096AFA"/>
    <w:rsid w:val="3A454B67"/>
    <w:rsid w:val="3AEE07FD"/>
    <w:rsid w:val="3B041039"/>
    <w:rsid w:val="3B17053D"/>
    <w:rsid w:val="3B653D90"/>
    <w:rsid w:val="3B6B687A"/>
    <w:rsid w:val="3B6C770A"/>
    <w:rsid w:val="3B940E63"/>
    <w:rsid w:val="3CE33C4D"/>
    <w:rsid w:val="3D485136"/>
    <w:rsid w:val="3D771C59"/>
    <w:rsid w:val="3E1745C5"/>
    <w:rsid w:val="3F1A5776"/>
    <w:rsid w:val="3F267B78"/>
    <w:rsid w:val="3FFD0478"/>
    <w:rsid w:val="40B62929"/>
    <w:rsid w:val="41D80075"/>
    <w:rsid w:val="432335FB"/>
    <w:rsid w:val="44EE1D26"/>
    <w:rsid w:val="45524683"/>
    <w:rsid w:val="456764D9"/>
    <w:rsid w:val="468E063F"/>
    <w:rsid w:val="470323D1"/>
    <w:rsid w:val="47B86151"/>
    <w:rsid w:val="48457C03"/>
    <w:rsid w:val="4847319B"/>
    <w:rsid w:val="48F50E49"/>
    <w:rsid w:val="495A6762"/>
    <w:rsid w:val="49B54E1B"/>
    <w:rsid w:val="49D93529"/>
    <w:rsid w:val="4A12096C"/>
    <w:rsid w:val="4BEE33F0"/>
    <w:rsid w:val="4CDB72FF"/>
    <w:rsid w:val="4D1B0752"/>
    <w:rsid w:val="4FD940E8"/>
    <w:rsid w:val="50AB622F"/>
    <w:rsid w:val="50B70620"/>
    <w:rsid w:val="50C3247B"/>
    <w:rsid w:val="51D42C95"/>
    <w:rsid w:val="53E067E6"/>
    <w:rsid w:val="54922B7F"/>
    <w:rsid w:val="55A15064"/>
    <w:rsid w:val="57870133"/>
    <w:rsid w:val="579D1942"/>
    <w:rsid w:val="57A2213C"/>
    <w:rsid w:val="59EE4D9E"/>
    <w:rsid w:val="5A106C77"/>
    <w:rsid w:val="5A1766DE"/>
    <w:rsid w:val="5A1C298F"/>
    <w:rsid w:val="5A5A26A1"/>
    <w:rsid w:val="5AAB1367"/>
    <w:rsid w:val="5AB57FAD"/>
    <w:rsid w:val="5B505CE1"/>
    <w:rsid w:val="5BAA2826"/>
    <w:rsid w:val="5D11007A"/>
    <w:rsid w:val="607A11B3"/>
    <w:rsid w:val="60DF5737"/>
    <w:rsid w:val="61002C9F"/>
    <w:rsid w:val="61481763"/>
    <w:rsid w:val="61723CD9"/>
    <w:rsid w:val="61A53F01"/>
    <w:rsid w:val="621E613D"/>
    <w:rsid w:val="62256A35"/>
    <w:rsid w:val="62346A68"/>
    <w:rsid w:val="629D3C8C"/>
    <w:rsid w:val="62E45E73"/>
    <w:rsid w:val="631962C0"/>
    <w:rsid w:val="63730A5B"/>
    <w:rsid w:val="63E77917"/>
    <w:rsid w:val="63ED0C43"/>
    <w:rsid w:val="66B6647A"/>
    <w:rsid w:val="67377761"/>
    <w:rsid w:val="67626B8E"/>
    <w:rsid w:val="67AF1239"/>
    <w:rsid w:val="68A8693B"/>
    <w:rsid w:val="690C775D"/>
    <w:rsid w:val="69AC5CA1"/>
    <w:rsid w:val="6AC46A6C"/>
    <w:rsid w:val="6F332872"/>
    <w:rsid w:val="6FBB7F77"/>
    <w:rsid w:val="70AB7161"/>
    <w:rsid w:val="714808A7"/>
    <w:rsid w:val="72275FBA"/>
    <w:rsid w:val="726530B8"/>
    <w:rsid w:val="73160E33"/>
    <w:rsid w:val="73283146"/>
    <w:rsid w:val="739F538A"/>
    <w:rsid w:val="73DA41D4"/>
    <w:rsid w:val="74277BC2"/>
    <w:rsid w:val="7516167C"/>
    <w:rsid w:val="75BF18B7"/>
    <w:rsid w:val="769B3778"/>
    <w:rsid w:val="79873257"/>
    <w:rsid w:val="79903F8F"/>
    <w:rsid w:val="799226C2"/>
    <w:rsid w:val="79C14485"/>
    <w:rsid w:val="7AEE7888"/>
    <w:rsid w:val="7B845C1B"/>
    <w:rsid w:val="7C7009A9"/>
    <w:rsid w:val="7CF130FA"/>
    <w:rsid w:val="7D554C2F"/>
    <w:rsid w:val="7E064F47"/>
    <w:rsid w:val="7E1A5295"/>
    <w:rsid w:val="7FBB0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3"/>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Indent 2"/>
    <w:basedOn w:val="1"/>
    <w:link w:val="20"/>
    <w:qFormat/>
    <w:uiPriority w:val="0"/>
    <w:pPr>
      <w:ind w:firstLine="420" w:firstLineChars="200"/>
    </w:pPr>
    <w:rPr>
      <w:szCs w:val="24"/>
    </w:rPr>
  </w:style>
  <w:style w:type="paragraph" w:styleId="4">
    <w:name w:val="Balloon Text"/>
    <w:basedOn w:val="1"/>
    <w:link w:val="17"/>
    <w:semiHidden/>
    <w:unhideWhenUsed/>
    <w:qFormat/>
    <w:uiPriority w:val="99"/>
    <w:pPr>
      <w:spacing w:line="240" w:lineRule="auto"/>
    </w:pPr>
    <w:rPr>
      <w:sz w:val="18"/>
      <w:szCs w:val="18"/>
    </w:rPr>
  </w:style>
  <w:style w:type="paragraph" w:styleId="5">
    <w:name w:val="footer"/>
    <w:basedOn w:val="1"/>
    <w:link w:val="19"/>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8">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9">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paragraph" w:styleId="14">
    <w:name w:val="List Paragraph"/>
    <w:basedOn w:val="1"/>
    <w:qFormat/>
    <w:uiPriority w:val="34"/>
    <w:pPr>
      <w:spacing w:line="240" w:lineRule="auto"/>
      <w:ind w:firstLine="420" w:firstLineChars="200"/>
    </w:pPr>
  </w:style>
  <w:style w:type="paragraph" w:customStyle="1" w:styleId="15">
    <w:name w:val="p0"/>
    <w:basedOn w:val="1"/>
    <w:qFormat/>
    <w:uiPriority w:val="0"/>
    <w:pPr>
      <w:widowControl/>
      <w:spacing w:line="240" w:lineRule="auto"/>
    </w:pPr>
    <w:rPr>
      <w:rFonts w:ascii="Times New Roman" w:hAnsi="Times New Roman" w:eastAsia="宋体" w:cs="Times New Roman"/>
      <w:kern w:val="0"/>
      <w:szCs w:val="21"/>
    </w:rPr>
  </w:style>
  <w:style w:type="paragraph" w:customStyle="1" w:styleId="16">
    <w:name w:val="列出段落1"/>
    <w:basedOn w:val="1"/>
    <w:qFormat/>
    <w:uiPriority w:val="0"/>
    <w:pPr>
      <w:spacing w:line="240" w:lineRule="auto"/>
      <w:ind w:firstLine="420" w:firstLineChars="200"/>
    </w:pPr>
    <w:rPr>
      <w:rFonts w:ascii="Calibri" w:hAnsi="Calibri" w:eastAsia="宋体" w:cs="Times New Roman"/>
      <w:szCs w:val="21"/>
    </w:rPr>
  </w:style>
  <w:style w:type="character" w:customStyle="1" w:styleId="17">
    <w:name w:val="批注框文本 Char"/>
    <w:basedOn w:val="12"/>
    <w:link w:val="4"/>
    <w:semiHidden/>
    <w:qFormat/>
    <w:uiPriority w:val="99"/>
    <w:rPr>
      <w:sz w:val="18"/>
      <w:szCs w:val="18"/>
    </w:rPr>
  </w:style>
  <w:style w:type="character" w:customStyle="1" w:styleId="18">
    <w:name w:val="页眉 Char"/>
    <w:basedOn w:val="12"/>
    <w:link w:val="6"/>
    <w:qFormat/>
    <w:uiPriority w:val="99"/>
    <w:rPr>
      <w:sz w:val="18"/>
      <w:szCs w:val="18"/>
    </w:rPr>
  </w:style>
  <w:style w:type="character" w:customStyle="1" w:styleId="19">
    <w:name w:val="页脚 Char"/>
    <w:basedOn w:val="12"/>
    <w:link w:val="5"/>
    <w:qFormat/>
    <w:uiPriority w:val="99"/>
    <w:rPr>
      <w:sz w:val="18"/>
      <w:szCs w:val="18"/>
    </w:rPr>
  </w:style>
  <w:style w:type="character" w:customStyle="1" w:styleId="20">
    <w:name w:val="正文文本缩进 2 Char"/>
    <w:link w:val="3"/>
    <w:qFormat/>
    <w:uiPriority w:val="0"/>
    <w:rPr>
      <w:szCs w:val="24"/>
    </w:rPr>
  </w:style>
  <w:style w:type="character" w:customStyle="1" w:styleId="21">
    <w:name w:val="正文文本缩进 2 Char1"/>
    <w:basedOn w:val="12"/>
    <w:semiHidden/>
    <w:qFormat/>
    <w:uiPriority w:val="99"/>
  </w:style>
  <w:style w:type="character" w:customStyle="1" w:styleId="22">
    <w:name w:val="16"/>
    <w:qFormat/>
    <w:uiPriority w:val="0"/>
    <w:rPr>
      <w:rFonts w:hint="default" w:ascii="Times New Roman" w:hAnsi="Times New Roman" w:cs="Times New Roman"/>
      <w:b/>
      <w:bCs/>
    </w:rPr>
  </w:style>
  <w:style w:type="character" w:customStyle="1" w:styleId="23">
    <w:name w:val="标题 2 Char"/>
    <w:basedOn w:val="12"/>
    <w:link w:val="2"/>
    <w:qFormat/>
    <w:uiPriority w:val="9"/>
    <w:rPr>
      <w:rFonts w:ascii="宋体" w:hAnsi="宋体" w:eastAsia="宋体" w:cs="宋体"/>
      <w:b/>
      <w:bCs/>
      <w:kern w:val="0"/>
      <w:sz w:val="36"/>
      <w:szCs w:val="36"/>
    </w:rPr>
  </w:style>
  <w:style w:type="paragraph" w:customStyle="1" w:styleId="24">
    <w:name w:val="p"/>
    <w:basedOn w:val="1"/>
    <w:qFormat/>
    <w:uiPriority w:val="0"/>
    <w:pPr>
      <w:spacing w:line="525" w:lineRule="atLeast"/>
      <w:ind w:firstLine="375"/>
    </w:pPr>
  </w:style>
  <w:style w:type="character" w:customStyle="1" w:styleId="25">
    <w:name w:val="NormalCharacter"/>
    <w:semiHidden/>
    <w:qFormat/>
    <w:uiPriority w:val="0"/>
  </w:style>
  <w:style w:type="paragraph" w:customStyle="1" w:styleId="26">
    <w:name w:val="qowt-li-7_0"/>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27">
    <w:name w:val="qowt-font4"/>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F8C471-317F-4E83-BB31-A98863E0FFE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7783</Words>
  <Characters>8111</Characters>
  <Lines>64</Lines>
  <Paragraphs>18</Paragraphs>
  <TotalTime>484</TotalTime>
  <ScaleCrop>false</ScaleCrop>
  <LinksUpToDate>false</LinksUpToDate>
  <CharactersWithSpaces>8157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2021-01-25T23:29:00Z</dcterms:created>
  <dc:creator>Administrator</dc:creator>
  <cp:lastModifiedBy>WXY</cp:lastModifiedBy>
  <cp:lastPrinted>2023-01-26T01:58:00Z</cp:lastPrinted>
  <dcterms:modified xsi:type="dcterms:W3CDTF">2023-06-18T23:28:18Z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7C4F8DA08D484E13A53CD218B72F3660</vt:lpwstr>
  </property>
</Properties>
</file>