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lang w:val="en-US" w:eastAsia="zh-CN"/>
        </w:rPr>
        <w:t>学校文化视域下，</w:t>
      </w:r>
      <w:r>
        <w:rPr>
          <w:rFonts w:hint="eastAsia"/>
          <w:b/>
          <w:bCs/>
          <w:sz w:val="36"/>
          <w:szCs w:val="36"/>
        </w:rPr>
        <w:t>开辟</w:t>
      </w:r>
      <w:r>
        <w:rPr>
          <w:rFonts w:hint="eastAsia"/>
          <w:b/>
          <w:bCs/>
          <w:sz w:val="36"/>
          <w:szCs w:val="36"/>
          <w:lang w:val="en-US" w:eastAsia="zh-CN"/>
        </w:rPr>
        <w:t>善真</w:t>
      </w:r>
      <w:r>
        <w:rPr>
          <w:rFonts w:hint="eastAsia"/>
          <w:b/>
          <w:bCs/>
          <w:sz w:val="36"/>
          <w:szCs w:val="36"/>
        </w:rPr>
        <w:t>教师专业成长的新路径</w:t>
      </w:r>
    </w:p>
    <w:p>
      <w:pPr>
        <w:jc w:val="center"/>
        <w:rPr>
          <w:sz w:val="28"/>
          <w:szCs w:val="28"/>
        </w:rPr>
      </w:pPr>
      <w:r>
        <w:rPr>
          <w:rFonts w:hint="eastAsia"/>
          <w:sz w:val="28"/>
          <w:szCs w:val="28"/>
        </w:rPr>
        <w:t>——</w:t>
      </w:r>
      <w:r>
        <w:rPr>
          <w:sz w:val="28"/>
          <w:szCs w:val="28"/>
        </w:rPr>
        <w:t>202</w:t>
      </w:r>
      <w:r>
        <w:rPr>
          <w:rFonts w:hint="eastAsia"/>
          <w:sz w:val="28"/>
          <w:szCs w:val="28"/>
          <w:lang w:val="en-US" w:eastAsia="zh-CN"/>
        </w:rPr>
        <w:t>3</w:t>
      </w:r>
      <w:r>
        <w:rPr>
          <w:rFonts w:hint="eastAsia"/>
          <w:sz w:val="28"/>
          <w:szCs w:val="28"/>
        </w:rPr>
        <w:t>~</w:t>
      </w:r>
      <w:r>
        <w:rPr>
          <w:sz w:val="28"/>
          <w:szCs w:val="28"/>
        </w:rPr>
        <w:t>202</w:t>
      </w:r>
      <w:r>
        <w:rPr>
          <w:rFonts w:hint="eastAsia"/>
          <w:sz w:val="28"/>
          <w:szCs w:val="28"/>
          <w:lang w:val="en-US" w:eastAsia="zh-CN"/>
        </w:rPr>
        <w:t>4</w:t>
      </w:r>
      <w:r>
        <w:rPr>
          <w:sz w:val="28"/>
          <w:szCs w:val="28"/>
        </w:rPr>
        <w:t>学年第</w:t>
      </w:r>
      <w:r>
        <w:rPr>
          <w:rFonts w:hint="eastAsia"/>
          <w:sz w:val="28"/>
          <w:szCs w:val="28"/>
          <w:lang w:val="en-US" w:eastAsia="zh-CN"/>
        </w:rPr>
        <w:t>一</w:t>
      </w:r>
      <w:r>
        <w:rPr>
          <w:sz w:val="28"/>
          <w:szCs w:val="28"/>
        </w:rPr>
        <w:t>学期</w:t>
      </w:r>
      <w:r>
        <w:rPr>
          <w:rFonts w:hint="eastAsia"/>
          <w:sz w:val="28"/>
          <w:szCs w:val="28"/>
          <w:lang w:eastAsia="zh-CN"/>
        </w:rPr>
        <w:t>校本培训</w:t>
      </w:r>
      <w:r>
        <w:rPr>
          <w:sz w:val="28"/>
          <w:szCs w:val="28"/>
        </w:rPr>
        <w:t>工作计划</w:t>
      </w:r>
    </w:p>
    <w:p>
      <w:pPr>
        <w:ind w:firstLine="562" w:firstLineChars="200"/>
        <w:jc w:val="left"/>
        <w:rPr>
          <w:b/>
          <w:sz w:val="28"/>
          <w:szCs w:val="28"/>
        </w:rPr>
      </w:pPr>
      <w:r>
        <w:rPr>
          <w:b/>
          <w:sz w:val="28"/>
          <w:szCs w:val="28"/>
        </w:rPr>
        <w:t>一</w:t>
      </w:r>
      <w:r>
        <w:rPr>
          <w:rFonts w:hint="eastAsia"/>
          <w:b/>
          <w:sz w:val="28"/>
          <w:szCs w:val="28"/>
        </w:rPr>
        <w:t>、</w:t>
      </w:r>
      <w:r>
        <w:rPr>
          <w:b/>
          <w:sz w:val="28"/>
          <w:szCs w:val="28"/>
        </w:rPr>
        <w:t>指导思想</w:t>
      </w:r>
      <w:r>
        <w:rPr>
          <w:rFonts w:hint="eastAsia"/>
          <w:b/>
          <w:sz w:val="28"/>
          <w:szCs w:val="28"/>
        </w:rPr>
        <w:t>：</w:t>
      </w:r>
    </w:p>
    <w:p>
      <w:pPr>
        <w:spacing w:line="360" w:lineRule="auto"/>
        <w:ind w:firstLine="480" w:firstLineChars="200"/>
        <w:rPr>
          <w:color w:val="000000"/>
          <w:sz w:val="24"/>
        </w:rPr>
      </w:pPr>
      <w:r>
        <w:rPr>
          <w:rFonts w:hint="eastAsia" w:asciiTheme="minorEastAsia" w:hAnsiTheme="minorEastAsia"/>
          <w:sz w:val="24"/>
          <w:szCs w:val="24"/>
        </w:rPr>
        <w:t>以 “双减”时代教师高质量发展为愿景，在“至善求真，适性扬才”的办</w:t>
      </w:r>
      <w:bookmarkStart w:id="0" w:name="_GoBack"/>
      <w:bookmarkEnd w:id="0"/>
      <w:r>
        <w:rPr>
          <w:rFonts w:hint="eastAsia" w:asciiTheme="minorEastAsia" w:hAnsiTheme="minorEastAsia"/>
          <w:sz w:val="24"/>
          <w:szCs w:val="24"/>
        </w:rPr>
        <w:t>学理念及“四有”好教师团队建设项目的引领下，有序高效开展薛小的教师队伍建设和教育科研工作。坚持“以人为本，科研为导”的原则，以“发展每一个、成就每一个”为着力点，</w:t>
      </w:r>
      <w:r>
        <w:rPr>
          <w:rFonts w:hint="eastAsia"/>
          <w:color w:val="000000"/>
          <w:sz w:val="24"/>
        </w:rPr>
        <w:t>围绕学校“</w:t>
      </w:r>
      <w:r>
        <w:rPr>
          <w:rFonts w:hint="eastAsia"/>
          <w:color w:val="000000"/>
          <w:sz w:val="24"/>
          <w:lang w:val="en-US" w:eastAsia="zh-CN"/>
        </w:rPr>
        <w:t>善真</w:t>
      </w:r>
      <w:r>
        <w:rPr>
          <w:rFonts w:hint="eastAsia"/>
          <w:color w:val="000000"/>
          <w:sz w:val="24"/>
        </w:rPr>
        <w:t>”理念，以高峰教师的培养为突破点，以职初教师、骨干教师和青年教师培养为重点，以“项目研究”为抓手，精准的校本培训为依托，借助外力，通过目标激励、制度激励、榜样激励等手段实现教师的理念革新、学识跃迁、教学提升、科研进阶，进一步打造“四有”好教师团队。</w:t>
      </w:r>
    </w:p>
    <w:p>
      <w:pPr>
        <w:numPr>
          <w:ilvl w:val="0"/>
          <w:numId w:val="1"/>
        </w:numPr>
        <w:ind w:firstLine="562" w:firstLineChars="200"/>
        <w:jc w:val="left"/>
        <w:rPr>
          <w:rFonts w:hint="eastAsia"/>
          <w:b/>
          <w:sz w:val="28"/>
          <w:szCs w:val="28"/>
        </w:rPr>
      </w:pPr>
      <w:r>
        <w:rPr>
          <w:b/>
          <w:sz w:val="28"/>
          <w:szCs w:val="28"/>
        </w:rPr>
        <w:t>现状分析</w:t>
      </w:r>
      <w:r>
        <w:rPr>
          <w:rFonts w:hint="eastAsia"/>
          <w:b/>
          <w:sz w:val="28"/>
          <w:szCs w:val="28"/>
        </w:rPr>
        <w:t>：</w:t>
      </w:r>
    </w:p>
    <w:p>
      <w:pPr>
        <w:numPr>
          <w:ilvl w:val="0"/>
          <w:numId w:val="2"/>
        </w:numPr>
        <w:ind w:left="560" w:leftChars="0" w:firstLine="0" w:firstLineChars="0"/>
        <w:jc w:val="left"/>
        <w:rPr>
          <w:rFonts w:hint="eastAsia"/>
          <w:sz w:val="24"/>
        </w:rPr>
      </w:pPr>
      <w:r>
        <w:rPr>
          <w:rFonts w:hint="eastAsia"/>
          <w:b/>
          <w:bCs/>
          <w:sz w:val="24"/>
        </w:rPr>
        <w:t>我们的优势：</w:t>
      </w:r>
      <w:r>
        <w:rPr>
          <w:rFonts w:hint="eastAsia"/>
          <w:sz w:val="24"/>
        </w:rPr>
        <w:t>1.优秀教师数量攀升</w:t>
      </w:r>
      <w:r>
        <w:rPr>
          <w:rFonts w:hint="eastAsia"/>
          <w:sz w:val="24"/>
          <w:lang w:eastAsia="zh-CN"/>
        </w:rPr>
        <w:t>；</w:t>
      </w:r>
      <w:r>
        <w:rPr>
          <w:rFonts w:hint="eastAsia"/>
          <w:sz w:val="24"/>
        </w:rPr>
        <w:t>2.教师发展平台提升</w:t>
      </w:r>
      <w:r>
        <w:rPr>
          <w:rFonts w:hint="eastAsia"/>
          <w:sz w:val="24"/>
          <w:lang w:eastAsia="zh-CN"/>
        </w:rPr>
        <w:t>；</w:t>
      </w:r>
      <w:r>
        <w:rPr>
          <w:rFonts w:hint="eastAsia"/>
          <w:sz w:val="24"/>
        </w:rPr>
        <w:t>3.项目研究再攀高峰</w:t>
      </w:r>
      <w:r>
        <w:rPr>
          <w:rFonts w:hint="eastAsia"/>
          <w:sz w:val="24"/>
          <w:lang w:eastAsia="zh-CN"/>
        </w:rPr>
        <w:t>；</w:t>
      </w:r>
      <w:r>
        <w:rPr>
          <w:rFonts w:hint="eastAsia"/>
          <w:sz w:val="24"/>
          <w:lang w:val="en-US" w:eastAsia="zh-CN"/>
        </w:rPr>
        <w:t>4.新优质办学再谱新篇。</w:t>
      </w:r>
    </w:p>
    <w:p>
      <w:pPr>
        <w:numPr>
          <w:ilvl w:val="0"/>
          <w:numId w:val="2"/>
        </w:numPr>
        <w:spacing w:line="360" w:lineRule="auto"/>
        <w:ind w:left="560" w:leftChars="0" w:firstLine="0" w:firstLineChars="0"/>
        <w:rPr>
          <w:rFonts w:hint="eastAsia"/>
          <w:b/>
          <w:bCs/>
          <w:sz w:val="24"/>
        </w:rPr>
      </w:pPr>
      <w:r>
        <w:rPr>
          <w:rFonts w:hint="eastAsia"/>
          <w:b/>
          <w:bCs/>
          <w:sz w:val="24"/>
        </w:rPr>
        <w:t>我们的问题：</w:t>
      </w:r>
    </w:p>
    <w:p>
      <w:pPr>
        <w:spacing w:line="360" w:lineRule="auto"/>
        <w:ind w:firstLine="470" w:firstLineChars="196"/>
        <w:rPr>
          <w:rFonts w:hint="eastAsia"/>
          <w:color w:val="000000"/>
          <w:sz w:val="24"/>
        </w:rPr>
      </w:pPr>
      <w:r>
        <w:rPr>
          <w:rFonts w:hint="eastAsia"/>
          <w:color w:val="000000"/>
          <w:sz w:val="24"/>
        </w:rPr>
        <w:t>一校</w:t>
      </w:r>
      <w:r>
        <w:rPr>
          <w:rFonts w:hint="eastAsia"/>
          <w:color w:val="000000"/>
          <w:sz w:val="24"/>
          <w:lang w:val="en-US" w:eastAsia="zh-CN"/>
        </w:rPr>
        <w:t>两</w:t>
      </w:r>
      <w:r>
        <w:rPr>
          <w:rFonts w:hint="eastAsia"/>
          <w:color w:val="000000"/>
          <w:sz w:val="24"/>
        </w:rPr>
        <w:t>区急剧扩张、高速发展，并且面临着新校的衍生，审视目前我校教师发展存在的问题，具体如下：</w:t>
      </w:r>
    </w:p>
    <w:p>
      <w:pPr>
        <w:numPr>
          <w:ilvl w:val="0"/>
          <w:numId w:val="3"/>
        </w:numPr>
        <w:ind w:firstLine="482" w:firstLineChars="200"/>
        <w:rPr>
          <w:rFonts w:asciiTheme="minorEastAsia" w:hAnsiTheme="minorEastAsia"/>
          <w:b/>
          <w:sz w:val="24"/>
          <w:szCs w:val="24"/>
        </w:rPr>
      </w:pPr>
      <w:r>
        <w:rPr>
          <w:rFonts w:asciiTheme="minorEastAsia" w:hAnsiTheme="minorEastAsia"/>
          <w:b/>
          <w:sz w:val="24"/>
          <w:szCs w:val="24"/>
        </w:rPr>
        <w:t>发展愿景</w:t>
      </w:r>
      <w:r>
        <w:rPr>
          <w:rFonts w:hint="eastAsia" w:asciiTheme="minorEastAsia" w:hAnsiTheme="minorEastAsia"/>
          <w:b/>
          <w:sz w:val="24"/>
          <w:szCs w:val="24"/>
        </w:rPr>
        <w:t>需</w:t>
      </w:r>
      <w:r>
        <w:rPr>
          <w:rFonts w:asciiTheme="minorEastAsia" w:hAnsiTheme="minorEastAsia"/>
          <w:b/>
          <w:sz w:val="24"/>
          <w:szCs w:val="24"/>
        </w:rPr>
        <w:t>明晰</w:t>
      </w:r>
      <w:r>
        <w:rPr>
          <w:rFonts w:hint="eastAsia" w:asciiTheme="minorEastAsia" w:hAnsiTheme="minorEastAsia"/>
          <w:b/>
          <w:sz w:val="24"/>
          <w:szCs w:val="24"/>
        </w:rPr>
        <w:t>：</w:t>
      </w:r>
    </w:p>
    <w:p>
      <w:pPr>
        <w:spacing w:line="360" w:lineRule="auto"/>
        <w:ind w:firstLine="482" w:firstLineChars="200"/>
        <w:rPr>
          <w:color w:val="000000"/>
          <w:sz w:val="24"/>
        </w:rPr>
      </w:pPr>
      <w:r>
        <w:rPr>
          <w:rFonts w:hint="eastAsia"/>
          <w:b/>
          <w:bCs/>
          <w:color w:val="000000"/>
          <w:sz w:val="24"/>
          <w:lang w:eastAsia="zh-CN"/>
        </w:rPr>
        <w:t>（</w:t>
      </w:r>
      <w:r>
        <w:rPr>
          <w:rFonts w:hint="eastAsia"/>
          <w:b/>
          <w:bCs/>
          <w:color w:val="000000"/>
          <w:sz w:val="24"/>
          <w:lang w:val="en-US" w:eastAsia="zh-CN"/>
        </w:rPr>
        <w:t>1</w:t>
      </w:r>
      <w:r>
        <w:rPr>
          <w:rFonts w:hint="eastAsia"/>
          <w:b/>
          <w:bCs/>
          <w:color w:val="000000"/>
          <w:sz w:val="24"/>
          <w:lang w:eastAsia="zh-CN"/>
        </w:rPr>
        <w:t>）</w:t>
      </w:r>
      <w:r>
        <w:rPr>
          <w:rFonts w:hint="eastAsia"/>
          <w:b/>
          <w:bCs/>
          <w:color w:val="000000"/>
          <w:sz w:val="24"/>
        </w:rPr>
        <w:t>一校</w:t>
      </w:r>
      <w:r>
        <w:rPr>
          <w:rFonts w:hint="eastAsia"/>
          <w:b/>
          <w:bCs/>
          <w:color w:val="000000"/>
          <w:sz w:val="24"/>
          <w:lang w:val="en-US" w:eastAsia="zh-CN"/>
        </w:rPr>
        <w:t>两</w:t>
      </w:r>
      <w:r>
        <w:rPr>
          <w:rFonts w:hint="eastAsia"/>
          <w:b/>
          <w:bCs/>
          <w:color w:val="000000"/>
          <w:sz w:val="24"/>
        </w:rPr>
        <w:t>区背景下，优质资源稀释。</w:t>
      </w:r>
      <w:r>
        <w:rPr>
          <w:rFonts w:hint="eastAsia"/>
          <w:color w:val="000000"/>
          <w:sz w:val="24"/>
        </w:rPr>
        <w:t>我校是一所有</w:t>
      </w:r>
      <w:r>
        <w:rPr>
          <w:rFonts w:hint="eastAsia"/>
          <w:color w:val="000000"/>
          <w:sz w:val="24"/>
          <w:lang w:val="en-US" w:eastAsia="zh-CN"/>
        </w:rPr>
        <w:t>百年</w:t>
      </w:r>
      <w:r>
        <w:rPr>
          <w:rFonts w:hint="eastAsia"/>
          <w:color w:val="000000"/>
          <w:sz w:val="24"/>
        </w:rPr>
        <w:t>历史的老校，目前学校有</w:t>
      </w:r>
      <w:r>
        <w:rPr>
          <w:rFonts w:hint="eastAsia"/>
          <w:color w:val="000000"/>
          <w:sz w:val="24"/>
          <w:lang w:val="en-US" w:eastAsia="zh-CN"/>
        </w:rPr>
        <w:t>两</w:t>
      </w:r>
      <w:r>
        <w:rPr>
          <w:rFonts w:hint="eastAsia"/>
          <w:color w:val="000000"/>
          <w:sz w:val="24"/>
        </w:rPr>
        <w:t>个校区，学校教师数量300余名，分设</w:t>
      </w:r>
      <w:r>
        <w:rPr>
          <w:rFonts w:hint="eastAsia"/>
          <w:color w:val="000000"/>
          <w:sz w:val="24"/>
          <w:lang w:val="en-US" w:eastAsia="zh-CN"/>
        </w:rPr>
        <w:t>丽园</w:t>
      </w:r>
      <w:r>
        <w:rPr>
          <w:rFonts w:hint="eastAsia"/>
          <w:color w:val="000000"/>
          <w:sz w:val="24"/>
        </w:rPr>
        <w:t>校区（</w:t>
      </w:r>
      <w:r>
        <w:rPr>
          <w:rFonts w:hint="eastAsia"/>
          <w:color w:val="000000"/>
          <w:sz w:val="24"/>
          <w:lang w:val="en-US" w:eastAsia="zh-CN"/>
        </w:rPr>
        <w:t>三</w:t>
      </w:r>
      <w:r>
        <w:rPr>
          <w:rFonts w:hint="eastAsia"/>
          <w:color w:val="000000"/>
          <w:sz w:val="24"/>
        </w:rPr>
        <w:t>四五六年级）、</w:t>
      </w:r>
      <w:r>
        <w:rPr>
          <w:rFonts w:hint="eastAsia"/>
          <w:color w:val="000000"/>
          <w:sz w:val="24"/>
          <w:lang w:val="en-US" w:eastAsia="zh-CN"/>
        </w:rPr>
        <w:t>奥园</w:t>
      </w:r>
      <w:r>
        <w:rPr>
          <w:rFonts w:hint="eastAsia"/>
          <w:color w:val="000000"/>
          <w:sz w:val="24"/>
        </w:rPr>
        <w:t>校区（</w:t>
      </w:r>
      <w:r>
        <w:rPr>
          <w:rFonts w:hint="eastAsia"/>
          <w:color w:val="000000"/>
          <w:sz w:val="24"/>
          <w:lang w:val="en-US" w:eastAsia="zh-CN"/>
        </w:rPr>
        <w:t>一</w:t>
      </w:r>
      <w:r>
        <w:rPr>
          <w:rFonts w:hint="eastAsia"/>
          <w:color w:val="000000"/>
          <w:sz w:val="24"/>
        </w:rPr>
        <w:t>二年级），骨干教师绝对值和增长幅度很高，但是相对</w:t>
      </w:r>
      <w:r>
        <w:rPr>
          <w:rFonts w:hint="eastAsia"/>
          <w:color w:val="000000"/>
          <w:sz w:val="24"/>
          <w:lang w:val="en-US" w:eastAsia="zh-CN"/>
        </w:rPr>
        <w:t>基数底盘大增长幅度还要提升</w:t>
      </w:r>
      <w:r>
        <w:rPr>
          <w:rFonts w:hint="eastAsia"/>
          <w:color w:val="000000"/>
          <w:sz w:val="24"/>
        </w:rPr>
        <w:t>。</w:t>
      </w:r>
    </w:p>
    <w:p>
      <w:pPr>
        <w:spacing w:line="360" w:lineRule="auto"/>
        <w:ind w:firstLine="472" w:firstLineChars="196"/>
        <w:rPr>
          <w:color w:val="000000"/>
          <w:sz w:val="24"/>
        </w:rPr>
      </w:pPr>
      <w:r>
        <w:rPr>
          <w:rFonts w:hint="eastAsia"/>
          <w:b/>
          <w:bCs/>
          <w:color w:val="000000"/>
          <w:sz w:val="24"/>
          <w:lang w:eastAsia="zh-CN"/>
        </w:rPr>
        <w:t>（</w:t>
      </w:r>
      <w:r>
        <w:rPr>
          <w:rFonts w:hint="eastAsia"/>
          <w:b/>
          <w:bCs/>
          <w:color w:val="000000"/>
          <w:sz w:val="24"/>
          <w:lang w:val="en-US" w:eastAsia="zh-CN"/>
        </w:rPr>
        <w:t>2</w:t>
      </w:r>
      <w:r>
        <w:rPr>
          <w:rFonts w:hint="eastAsia"/>
          <w:b/>
          <w:bCs/>
          <w:color w:val="000000"/>
          <w:sz w:val="24"/>
          <w:lang w:eastAsia="zh-CN"/>
        </w:rPr>
        <w:t>）</w:t>
      </w:r>
      <w:r>
        <w:rPr>
          <w:rFonts w:hint="eastAsia"/>
          <w:b/>
          <w:bCs/>
          <w:color w:val="000000"/>
          <w:sz w:val="24"/>
        </w:rPr>
        <w:t>每学年大批量新教师涌入。</w:t>
      </w:r>
      <w:r>
        <w:rPr>
          <w:rFonts w:hint="eastAsia"/>
          <w:color w:val="000000"/>
          <w:sz w:val="24"/>
        </w:rPr>
        <w:t>我校青年教师数量较多，学校每年会有几十名新进教师加入，新鲜血液的加入给教师队伍带来了活力，但大量的非师范类毕业生的加入，在专业性上有一定的欠缺，经过</w:t>
      </w:r>
      <w:r>
        <w:rPr>
          <w:rFonts w:hint="eastAsia"/>
          <w:color w:val="000000"/>
          <w:sz w:val="24"/>
          <w:lang w:val="en-US" w:eastAsia="zh-CN"/>
        </w:rPr>
        <w:t>每学期期初</w:t>
      </w:r>
      <w:r>
        <w:rPr>
          <w:rFonts w:hint="eastAsia"/>
          <w:color w:val="000000"/>
          <w:sz w:val="24"/>
        </w:rPr>
        <w:t>对职初教师的培训，职初教师在学生管理和家校沟通方面有了一定的经验，但是在课堂教学方面还存在着很大的问题，还没有达到“站稳讲台”基本要求。</w:t>
      </w:r>
    </w:p>
    <w:p>
      <w:pPr>
        <w:spacing w:line="360" w:lineRule="auto"/>
        <w:ind w:firstLine="472" w:firstLineChars="196"/>
        <w:rPr>
          <w:color w:val="000000"/>
          <w:sz w:val="24"/>
        </w:rPr>
      </w:pPr>
      <w:r>
        <w:rPr>
          <w:rFonts w:hint="eastAsia"/>
          <w:b/>
          <w:bCs/>
          <w:color w:val="000000"/>
          <w:sz w:val="24"/>
          <w:lang w:eastAsia="zh-CN"/>
        </w:rPr>
        <w:t>（</w:t>
      </w:r>
      <w:r>
        <w:rPr>
          <w:rFonts w:hint="eastAsia"/>
          <w:b/>
          <w:bCs/>
          <w:color w:val="000000"/>
          <w:sz w:val="24"/>
          <w:lang w:val="en-US" w:eastAsia="zh-CN"/>
        </w:rPr>
        <w:t>3</w:t>
      </w:r>
      <w:r>
        <w:rPr>
          <w:rFonts w:hint="eastAsia"/>
          <w:b/>
          <w:bCs/>
          <w:color w:val="000000"/>
          <w:sz w:val="24"/>
          <w:lang w:eastAsia="zh-CN"/>
        </w:rPr>
        <w:t>）</w:t>
      </w:r>
      <w:r>
        <w:rPr>
          <w:rFonts w:hint="eastAsia"/>
          <w:b/>
          <w:bCs/>
          <w:color w:val="000000"/>
          <w:sz w:val="24"/>
        </w:rPr>
        <w:t>老师的学科育人转型能力有待提升。</w:t>
      </w:r>
      <w:r>
        <w:rPr>
          <w:rFonts w:hint="eastAsia"/>
          <w:color w:val="000000"/>
          <w:sz w:val="24"/>
        </w:rPr>
        <w:t>我校是常州市新优质学校，学校在文化内涵发展、课程建设，学生品格提升、教师队伍建设方面都取得了一定的成绩。新优质意味着高品质，为了满足人民日益增长的教育需求，学校需要高品质的教师队伍。在教育教学中，不断发展和完善自我成长，逐渐发展成为一个专家型教师。</w:t>
      </w:r>
    </w:p>
    <w:p>
      <w:pPr>
        <w:spacing w:line="360" w:lineRule="auto"/>
        <w:ind w:firstLine="472" w:firstLineChars="196"/>
        <w:rPr>
          <w:rFonts w:hint="eastAsia"/>
          <w:color w:val="000000"/>
          <w:sz w:val="24"/>
        </w:rPr>
      </w:pPr>
      <w:r>
        <w:rPr>
          <w:rFonts w:hint="eastAsia"/>
          <w:b/>
          <w:bCs/>
          <w:color w:val="000000"/>
          <w:sz w:val="24"/>
          <w:lang w:eastAsia="zh-CN"/>
        </w:rPr>
        <w:t>（</w:t>
      </w:r>
      <w:r>
        <w:rPr>
          <w:rFonts w:hint="eastAsia"/>
          <w:b/>
          <w:bCs/>
          <w:color w:val="000000"/>
          <w:sz w:val="24"/>
          <w:lang w:val="en-US" w:eastAsia="zh-CN"/>
        </w:rPr>
        <w:t>4</w:t>
      </w:r>
      <w:r>
        <w:rPr>
          <w:rFonts w:hint="eastAsia"/>
          <w:b/>
          <w:bCs/>
          <w:color w:val="000000"/>
          <w:sz w:val="24"/>
          <w:lang w:eastAsia="zh-CN"/>
        </w:rPr>
        <w:t>）</w:t>
      </w:r>
      <w:r>
        <w:rPr>
          <w:rFonts w:hint="eastAsia"/>
          <w:b/>
          <w:bCs/>
          <w:color w:val="000000"/>
          <w:sz w:val="24"/>
        </w:rPr>
        <w:t>教师发展缺少高峰型教师。</w:t>
      </w:r>
      <w:r>
        <w:rPr>
          <w:rFonts w:hint="eastAsia"/>
          <w:color w:val="000000"/>
          <w:sz w:val="24"/>
        </w:rPr>
        <w:t>我校骨干教师数量较多，在市区范围内也具有一定影响力，但是大多数</w:t>
      </w:r>
      <w:r>
        <w:rPr>
          <w:rFonts w:hint="eastAsia"/>
          <w:color w:val="000000"/>
          <w:sz w:val="24"/>
          <w:lang w:val="en-US" w:eastAsia="zh-CN"/>
        </w:rPr>
        <w:t>骨干学带</w:t>
      </w:r>
      <w:r>
        <w:rPr>
          <w:rFonts w:hint="eastAsia"/>
          <w:color w:val="000000"/>
          <w:sz w:val="24"/>
        </w:rPr>
        <w:t>教师都进入了瓶颈期，很难进一步突破，所以缺乏高峰型教师。部分青年教师乃至骨干型教师缺少教师专业成长的内驱力和持续发展动力，缺乏发展目标，对自己的职业生涯没有长远规划。</w:t>
      </w:r>
    </w:p>
    <w:p>
      <w:pPr>
        <w:ind w:firstLine="482" w:firstLineChars="200"/>
        <w:jc w:val="left"/>
        <w:rPr>
          <w:rFonts w:asciiTheme="minorEastAsia" w:hAnsiTheme="minorEastAsia"/>
          <w:b/>
          <w:sz w:val="24"/>
          <w:szCs w:val="24"/>
        </w:rPr>
      </w:pPr>
      <w:r>
        <w:rPr>
          <w:rFonts w:hint="eastAsia" w:asciiTheme="minorEastAsia" w:hAnsiTheme="minorEastAsia"/>
          <w:b/>
          <w:sz w:val="24"/>
          <w:szCs w:val="24"/>
          <w:lang w:val="en-US" w:eastAsia="zh-CN"/>
        </w:rPr>
        <w:t>2</w:t>
      </w:r>
      <w:r>
        <w:rPr>
          <w:rFonts w:asciiTheme="minorEastAsia" w:hAnsiTheme="minorEastAsia"/>
          <w:b/>
          <w:sz w:val="24"/>
          <w:szCs w:val="24"/>
        </w:rPr>
        <w:t>.</w:t>
      </w:r>
      <w:r>
        <w:rPr>
          <w:rFonts w:hint="eastAsia" w:asciiTheme="minorEastAsia" w:hAnsiTheme="minorEastAsia"/>
          <w:b/>
          <w:sz w:val="24"/>
          <w:szCs w:val="24"/>
        </w:rPr>
        <w:t>校本培训需系统：</w:t>
      </w:r>
    </w:p>
    <w:p>
      <w:pPr>
        <w:spacing w:line="440" w:lineRule="exact"/>
        <w:ind w:firstLine="556"/>
        <w:jc w:val="left"/>
        <w:rPr>
          <w:rFonts w:asciiTheme="minorEastAsia" w:hAnsiTheme="minorEastAsia"/>
          <w:sz w:val="24"/>
          <w:szCs w:val="24"/>
        </w:rPr>
      </w:pPr>
      <w:r>
        <w:rPr>
          <w:rFonts w:hint="eastAsia" w:asciiTheme="minorEastAsia" w:hAnsiTheme="minorEastAsia"/>
          <w:sz w:val="24"/>
          <w:szCs w:val="24"/>
        </w:rPr>
        <w:t>教师愿景不明确，有目标、无动力；有动力、无舞台；有愿景、无底气等现象存在各阶层教师中，如何通过培训实现转变教师观念，更新教师理念，不断增强教师职业自信度。</w:t>
      </w:r>
      <w:r>
        <w:rPr>
          <w:rFonts w:hint="eastAsia" w:asciiTheme="minorEastAsia" w:hAnsiTheme="minorEastAsia"/>
          <w:sz w:val="24"/>
          <w:szCs w:val="24"/>
          <w:lang w:val="en-US" w:eastAsia="zh-CN"/>
        </w:rPr>
        <w:t>俱乐部、特色团队等要</w:t>
      </w:r>
      <w:r>
        <w:rPr>
          <w:rFonts w:hint="eastAsia" w:asciiTheme="minorEastAsia" w:hAnsiTheme="minorEastAsia"/>
          <w:sz w:val="24"/>
          <w:szCs w:val="24"/>
        </w:rPr>
        <w:t>让日常的校本培训既有深度，又能成为老师们的“需要”。</w:t>
      </w:r>
    </w:p>
    <w:p>
      <w:pPr>
        <w:ind w:firstLine="482" w:firstLineChars="200"/>
        <w:jc w:val="left"/>
        <w:rPr>
          <w:rFonts w:asciiTheme="minorEastAsia" w:hAnsiTheme="minorEastAsia"/>
          <w:b/>
          <w:sz w:val="24"/>
          <w:szCs w:val="24"/>
        </w:rPr>
      </w:pPr>
      <w:r>
        <w:rPr>
          <w:rFonts w:hint="eastAsia" w:asciiTheme="minorEastAsia" w:hAnsiTheme="minorEastAsia"/>
          <w:b/>
          <w:sz w:val="24"/>
          <w:szCs w:val="24"/>
          <w:lang w:val="en-US" w:eastAsia="zh-CN"/>
        </w:rPr>
        <w:t>3</w:t>
      </w:r>
      <w:r>
        <w:rPr>
          <w:rFonts w:asciiTheme="minorEastAsia" w:hAnsiTheme="minorEastAsia"/>
          <w:b/>
          <w:sz w:val="24"/>
          <w:szCs w:val="24"/>
        </w:rPr>
        <w:t>.</w:t>
      </w:r>
      <w:r>
        <w:rPr>
          <w:rFonts w:hint="eastAsia" w:asciiTheme="minorEastAsia" w:hAnsiTheme="minorEastAsia"/>
          <w:b/>
          <w:sz w:val="24"/>
          <w:szCs w:val="24"/>
        </w:rPr>
        <w:t>课题研究需深入：</w:t>
      </w:r>
    </w:p>
    <w:p>
      <w:pPr>
        <w:spacing w:line="440" w:lineRule="exact"/>
        <w:ind w:firstLine="556"/>
        <w:jc w:val="left"/>
        <w:rPr>
          <w:rFonts w:hint="eastAsia" w:asciiTheme="minorEastAsia" w:hAnsiTheme="minorEastAsia"/>
          <w:sz w:val="24"/>
          <w:szCs w:val="24"/>
        </w:rPr>
      </w:pPr>
      <w:r>
        <w:rPr>
          <w:rFonts w:hint="eastAsia" w:asciiTheme="minorEastAsia" w:hAnsiTheme="minorEastAsia"/>
          <w:sz w:val="24"/>
          <w:szCs w:val="24"/>
        </w:rPr>
        <w:t>各级课题均已进入实质性研究阶段，核心成员如火如荼，但部分课题组成员不能深度融入课题研究，</w:t>
      </w:r>
      <w:r>
        <w:rPr>
          <w:rFonts w:asciiTheme="minorEastAsia" w:hAnsiTheme="minorEastAsia"/>
          <w:sz w:val="24"/>
          <w:szCs w:val="24"/>
        </w:rPr>
        <w:t>如何</w:t>
      </w:r>
      <w:r>
        <w:rPr>
          <w:rFonts w:hint="eastAsia" w:asciiTheme="minorEastAsia" w:hAnsiTheme="minorEastAsia"/>
          <w:sz w:val="24"/>
          <w:szCs w:val="24"/>
        </w:rPr>
        <w:t>通过前瞻性深度学习</w:t>
      </w:r>
      <w:r>
        <w:rPr>
          <w:rFonts w:asciiTheme="minorEastAsia" w:hAnsiTheme="minorEastAsia"/>
          <w:sz w:val="24"/>
          <w:szCs w:val="24"/>
        </w:rPr>
        <w:t>课题研究</w:t>
      </w:r>
      <w:r>
        <w:rPr>
          <w:rFonts w:hint="eastAsia" w:asciiTheme="minorEastAsia" w:hAnsiTheme="minorEastAsia"/>
          <w:sz w:val="24"/>
          <w:szCs w:val="24"/>
        </w:rPr>
        <w:t>提升</w:t>
      </w:r>
      <w:r>
        <w:rPr>
          <w:rFonts w:asciiTheme="minorEastAsia" w:hAnsiTheme="minorEastAsia"/>
          <w:sz w:val="24"/>
          <w:szCs w:val="24"/>
        </w:rPr>
        <w:t>教师专业发展</w:t>
      </w:r>
      <w:r>
        <w:rPr>
          <w:rFonts w:hint="eastAsia" w:asciiTheme="minorEastAsia" w:hAnsiTheme="minorEastAsia"/>
          <w:sz w:val="24"/>
          <w:szCs w:val="24"/>
        </w:rPr>
        <w:t>，真正</w:t>
      </w:r>
      <w:r>
        <w:rPr>
          <w:rFonts w:asciiTheme="minorEastAsia" w:hAnsiTheme="minorEastAsia"/>
          <w:sz w:val="24"/>
          <w:szCs w:val="24"/>
        </w:rPr>
        <w:t>促</w:t>
      </w:r>
      <w:r>
        <w:rPr>
          <w:rFonts w:hint="eastAsia" w:asciiTheme="minorEastAsia" w:hAnsiTheme="minorEastAsia"/>
          <w:sz w:val="24"/>
          <w:szCs w:val="24"/>
        </w:rPr>
        <w:t>“</w:t>
      </w:r>
      <w:r>
        <w:rPr>
          <w:rFonts w:asciiTheme="minorEastAsia" w:hAnsiTheme="minorEastAsia"/>
          <w:sz w:val="24"/>
          <w:szCs w:val="24"/>
        </w:rPr>
        <w:t>研究型教师</w:t>
      </w:r>
      <w:r>
        <w:rPr>
          <w:rFonts w:hint="eastAsia" w:asciiTheme="minorEastAsia" w:hAnsiTheme="minorEastAsia"/>
          <w:sz w:val="24"/>
          <w:szCs w:val="24"/>
        </w:rPr>
        <w:t>”发展，并撰写高质量论文是老师发展的瓶颈之一。学校缺乏统领性课题，急需解决，要积极申报省级课题。新一轮市级备案课题需要破题规范指导。</w:t>
      </w:r>
    </w:p>
    <w:p>
      <w:pPr>
        <w:numPr>
          <w:ilvl w:val="0"/>
          <w:numId w:val="4"/>
        </w:numPr>
        <w:spacing w:line="440" w:lineRule="exact"/>
        <w:ind w:firstLine="556"/>
        <w:jc w:val="left"/>
        <w:rPr>
          <w:rFonts w:hint="eastAsia" w:asciiTheme="minorEastAsia" w:hAnsiTheme="minorEastAsia"/>
          <w:sz w:val="21"/>
          <w:szCs w:val="21"/>
          <w:lang w:val="en-US" w:eastAsia="zh-Hans"/>
        </w:rPr>
      </w:pPr>
      <w:r>
        <w:rPr>
          <w:rFonts w:hint="eastAsia" w:asciiTheme="minorEastAsia" w:hAnsiTheme="minorEastAsia"/>
          <w:b/>
          <w:bCs/>
          <w:sz w:val="24"/>
          <w:szCs w:val="24"/>
          <w:lang w:val="en-US" w:eastAsia="zh-CN"/>
        </w:rPr>
        <w:t>教师阅读需加强</w:t>
      </w:r>
    </w:p>
    <w:p>
      <w:pPr>
        <w:numPr>
          <w:ilvl w:val="0"/>
          <w:numId w:val="0"/>
        </w:numPr>
        <w:spacing w:line="440" w:lineRule="exact"/>
        <w:ind w:firstLine="482" w:firstLineChars="200"/>
        <w:jc w:val="left"/>
        <w:rPr>
          <w:rFonts w:hint="eastAsia" w:asciiTheme="minorEastAsia" w:hAnsiTheme="minorEastAsia"/>
          <w:b/>
          <w:bCs/>
          <w:sz w:val="24"/>
          <w:szCs w:val="24"/>
          <w:lang w:val="en-US" w:eastAsia="zh-Hans"/>
        </w:rPr>
      </w:pPr>
      <w:r>
        <w:rPr>
          <w:rFonts w:hint="eastAsia" w:asciiTheme="minorEastAsia" w:hAnsiTheme="minorEastAsia"/>
          <w:b/>
          <w:bCs/>
          <w:sz w:val="24"/>
          <w:szCs w:val="24"/>
          <w:lang w:val="en-US" w:eastAsia="zh-CN"/>
        </w:rPr>
        <w:t>（1）</w:t>
      </w:r>
      <w:r>
        <w:rPr>
          <w:rFonts w:hint="eastAsia" w:asciiTheme="minorEastAsia" w:hAnsiTheme="minorEastAsia"/>
          <w:b/>
          <w:bCs/>
          <w:sz w:val="24"/>
          <w:szCs w:val="24"/>
          <w:lang w:val="en-US" w:eastAsia="zh-Hans"/>
        </w:rPr>
        <w:t>阅读失缺内动力</w:t>
      </w:r>
    </w:p>
    <w:p>
      <w:pPr>
        <w:spacing w:line="440" w:lineRule="exact"/>
        <w:ind w:firstLine="556"/>
        <w:jc w:val="left"/>
        <w:rPr>
          <w:rFonts w:hint="eastAsia" w:asciiTheme="minorEastAsia" w:hAnsiTheme="minorEastAsia"/>
          <w:sz w:val="24"/>
          <w:szCs w:val="24"/>
          <w:lang w:val="en-US" w:eastAsia="zh-Hans"/>
        </w:rPr>
      </w:pPr>
      <w:r>
        <w:rPr>
          <w:rFonts w:hint="eastAsia" w:asciiTheme="minorEastAsia" w:hAnsiTheme="minorEastAsia"/>
          <w:sz w:val="24"/>
          <w:szCs w:val="24"/>
          <w:lang w:val="en-US" w:eastAsia="zh-Hans"/>
        </w:rPr>
        <w:t>受惯性影响，教师与常人一样，往往会习惯性地进入自我封闭，这种消极心态使得阅读动力明显不足。大部分教师阅读是为了放松，看网络小说，读休闲杂志，远离了专业阅读，停止了内在生长，处于</w:t>
      </w:r>
      <w:r>
        <w:rPr>
          <w:rFonts w:hint="default" w:asciiTheme="minorEastAsia" w:hAnsiTheme="minorEastAsia"/>
          <w:sz w:val="24"/>
          <w:szCs w:val="24"/>
          <w:lang w:val="en-US" w:eastAsia="zh-Hans"/>
        </w:rPr>
        <w:t>“熵增”之中。</w:t>
      </w:r>
      <w:r>
        <w:rPr>
          <w:rFonts w:hint="eastAsia" w:asciiTheme="minorEastAsia" w:hAnsiTheme="minorEastAsia"/>
          <w:sz w:val="24"/>
          <w:szCs w:val="24"/>
          <w:lang w:val="en-US" w:eastAsia="zh-Hans"/>
        </w:rPr>
        <w:t>“组织阅读分享活动”“组织导读活动”</w:t>
      </w:r>
      <w:r>
        <w:rPr>
          <w:rFonts w:hint="eastAsia" w:asciiTheme="minorEastAsia" w:hAnsiTheme="minorEastAsia"/>
          <w:sz w:val="24"/>
          <w:szCs w:val="24"/>
          <w:lang w:val="en-US" w:eastAsia="zh-CN"/>
        </w:rPr>
        <w:t>等阅读活动，</w:t>
      </w:r>
      <w:r>
        <w:rPr>
          <w:rFonts w:hint="eastAsia" w:asciiTheme="minorEastAsia" w:hAnsiTheme="minorEastAsia"/>
          <w:sz w:val="24"/>
          <w:szCs w:val="24"/>
          <w:lang w:val="en-US" w:eastAsia="zh-Hans"/>
        </w:rPr>
        <w:t>只有较少一部分教师体验到阅读活动带来的精神享受。组织的阅读活动比较缺乏吸引力，无法真正使教师通过阅读活动，进行主动自觉地阅读。</w:t>
      </w:r>
    </w:p>
    <w:p>
      <w:pPr>
        <w:spacing w:line="440" w:lineRule="exact"/>
        <w:ind w:firstLine="556"/>
        <w:jc w:val="left"/>
        <w:rPr>
          <w:rFonts w:hint="eastAsia" w:asciiTheme="minorEastAsia" w:hAnsiTheme="minorEastAsia"/>
          <w:b/>
          <w:bCs/>
          <w:sz w:val="24"/>
          <w:szCs w:val="24"/>
          <w:lang w:val="en-US" w:eastAsia="zh-Hans"/>
        </w:rPr>
      </w:pPr>
      <w:r>
        <w:rPr>
          <w:rFonts w:hint="eastAsia" w:asciiTheme="minorEastAsia" w:hAnsiTheme="minorEastAsia"/>
          <w:b/>
          <w:bCs/>
          <w:sz w:val="24"/>
          <w:szCs w:val="24"/>
          <w:lang w:val="en-US" w:eastAsia="zh-CN"/>
        </w:rPr>
        <w:t>（2）</w:t>
      </w:r>
      <w:r>
        <w:rPr>
          <w:rFonts w:hint="eastAsia" w:asciiTheme="minorEastAsia" w:hAnsiTheme="minorEastAsia"/>
          <w:b/>
          <w:bCs/>
          <w:sz w:val="24"/>
          <w:szCs w:val="24"/>
          <w:lang w:val="en-US" w:eastAsia="zh-Hans"/>
        </w:rPr>
        <w:t>阅读倾向碎片化</w:t>
      </w:r>
    </w:p>
    <w:p>
      <w:pPr>
        <w:spacing w:line="440" w:lineRule="exact"/>
        <w:ind w:firstLine="556"/>
        <w:jc w:val="left"/>
        <w:rPr>
          <w:rFonts w:hint="eastAsia" w:asciiTheme="minorEastAsia" w:hAnsiTheme="minorEastAsia"/>
          <w:sz w:val="24"/>
          <w:szCs w:val="24"/>
          <w:lang w:val="en-US" w:eastAsia="zh-Hans"/>
        </w:rPr>
      </w:pPr>
      <w:r>
        <w:rPr>
          <w:rFonts w:hint="eastAsia" w:asciiTheme="minorEastAsia" w:hAnsiTheme="minorEastAsia"/>
          <w:sz w:val="24"/>
          <w:szCs w:val="24"/>
          <w:lang w:val="en-US" w:eastAsia="zh-CN"/>
        </w:rPr>
        <w:t>多数教师</w:t>
      </w:r>
      <w:r>
        <w:rPr>
          <w:rFonts w:hint="eastAsia" w:asciiTheme="minorEastAsia" w:hAnsiTheme="minorEastAsia"/>
          <w:sz w:val="24"/>
          <w:szCs w:val="24"/>
          <w:lang w:val="en-US" w:eastAsia="zh-Hans"/>
        </w:rPr>
        <w:t>选择了“读微信订阅号、群推送”</w:t>
      </w:r>
      <w:r>
        <w:rPr>
          <w:rFonts w:hint="eastAsia" w:asciiTheme="minorEastAsia" w:hAnsiTheme="minorEastAsia"/>
          <w:sz w:val="24"/>
          <w:szCs w:val="24"/>
          <w:lang w:val="en-US" w:eastAsia="zh-CN"/>
        </w:rPr>
        <w:t>阅读方式</w:t>
      </w:r>
      <w:r>
        <w:rPr>
          <w:rFonts w:hint="eastAsia" w:asciiTheme="minorEastAsia" w:hAnsiTheme="minorEastAsia"/>
          <w:sz w:val="24"/>
          <w:szCs w:val="24"/>
          <w:lang w:val="en-US" w:eastAsia="zh-Hans"/>
        </w:rPr>
        <w:t>，属于“碎片化阅读”。这种阅读模式弱化了教师教学的思考能力、也丧失了教师阅读的文化意义。这种阅读模式，对提升教师专业发展能力来说，只能起到微乎其微的作用。</w:t>
      </w:r>
    </w:p>
    <w:p>
      <w:pPr>
        <w:spacing w:line="440" w:lineRule="exact"/>
        <w:ind w:firstLine="556"/>
        <w:jc w:val="left"/>
        <w:rPr>
          <w:rFonts w:hint="eastAsia" w:asciiTheme="minorEastAsia" w:hAnsiTheme="minorEastAsia"/>
          <w:b/>
          <w:bCs/>
          <w:sz w:val="24"/>
          <w:szCs w:val="24"/>
          <w:lang w:val="en-US" w:eastAsia="zh-Hans"/>
        </w:rPr>
      </w:pPr>
      <w:r>
        <w:rPr>
          <w:rFonts w:hint="eastAsia" w:asciiTheme="minorEastAsia" w:hAnsiTheme="minorEastAsia"/>
          <w:b/>
          <w:bCs/>
          <w:sz w:val="24"/>
          <w:szCs w:val="24"/>
          <w:lang w:val="en-US" w:eastAsia="zh-CN"/>
        </w:rPr>
        <w:t>（3）</w:t>
      </w:r>
      <w:r>
        <w:rPr>
          <w:rFonts w:hint="eastAsia" w:asciiTheme="minorEastAsia" w:hAnsiTheme="minorEastAsia"/>
          <w:b/>
          <w:bCs/>
          <w:sz w:val="24"/>
          <w:szCs w:val="24"/>
          <w:lang w:val="en-US" w:eastAsia="zh-Hans"/>
        </w:rPr>
        <w:t>阅读质量待提高</w:t>
      </w:r>
    </w:p>
    <w:p>
      <w:pPr>
        <w:spacing w:line="440" w:lineRule="exact"/>
        <w:ind w:firstLine="556"/>
        <w:jc w:val="left"/>
        <w:rPr>
          <w:rFonts w:hint="eastAsia" w:asciiTheme="minorEastAsia" w:hAnsiTheme="minorEastAsia"/>
          <w:sz w:val="24"/>
          <w:szCs w:val="24"/>
          <w:lang w:val="en-US" w:eastAsia="zh-Hans"/>
        </w:rPr>
      </w:pPr>
      <w:r>
        <w:rPr>
          <w:rFonts w:hint="eastAsia" w:asciiTheme="minorEastAsia" w:hAnsiTheme="minorEastAsia"/>
          <w:sz w:val="24"/>
          <w:szCs w:val="24"/>
          <w:lang w:val="en-US" w:eastAsia="zh-Hans"/>
        </w:rPr>
        <w:t>专业阅读需提升</w:t>
      </w:r>
      <w:r>
        <w:rPr>
          <w:rFonts w:hint="eastAsia" w:asciiTheme="minorEastAsia" w:hAnsiTheme="minorEastAsia"/>
          <w:sz w:val="24"/>
          <w:szCs w:val="24"/>
          <w:lang w:val="en-US" w:eastAsia="zh-CN"/>
        </w:rPr>
        <w:t>：</w:t>
      </w:r>
      <w:r>
        <w:rPr>
          <w:rFonts w:hint="eastAsia" w:asciiTheme="minorEastAsia" w:hAnsiTheme="minorEastAsia"/>
          <w:sz w:val="24"/>
          <w:szCs w:val="24"/>
          <w:lang w:val="en-US" w:eastAsia="zh-Hans"/>
        </w:rPr>
        <w:t>阅读是整个教育的基础。作为教师而言，阅读视野不可过于狭窄。教师广泛阅读，才能促进学生的全面发展，才能对自己的专业发展有着明晰的方向。阅读量须突破</w:t>
      </w:r>
      <w:r>
        <w:rPr>
          <w:rFonts w:hint="eastAsia" w:asciiTheme="minorEastAsia" w:hAnsiTheme="minorEastAsia"/>
          <w:sz w:val="24"/>
          <w:szCs w:val="24"/>
          <w:lang w:val="en-US" w:eastAsia="zh-CN"/>
        </w:rPr>
        <w:t>，</w:t>
      </w:r>
      <w:r>
        <w:rPr>
          <w:rFonts w:hint="eastAsia" w:asciiTheme="minorEastAsia" w:hAnsiTheme="minorEastAsia"/>
          <w:sz w:val="24"/>
          <w:szCs w:val="24"/>
          <w:lang w:val="en-US" w:eastAsia="zh-Hans"/>
        </w:rPr>
        <w:t>要使学生海量读书，教师得突破目前的阅读量。否则，不仅跟不上当前的教学需求，也会在阅读面与知识量上被自己的学生超越。</w:t>
      </w:r>
    </w:p>
    <w:p>
      <w:pPr>
        <w:spacing w:line="440" w:lineRule="exact"/>
        <w:ind w:firstLine="556"/>
        <w:jc w:val="left"/>
        <w:rPr>
          <w:rFonts w:hint="eastAsia" w:asciiTheme="minorEastAsia" w:hAnsiTheme="minorEastAsia"/>
          <w:b/>
          <w:bCs/>
          <w:sz w:val="24"/>
          <w:szCs w:val="24"/>
          <w:lang w:val="en-US" w:eastAsia="zh-Hans"/>
        </w:rPr>
      </w:pPr>
      <w:r>
        <w:rPr>
          <w:rFonts w:hint="eastAsia" w:asciiTheme="minorEastAsia" w:hAnsiTheme="minorEastAsia"/>
          <w:b/>
          <w:bCs/>
          <w:sz w:val="24"/>
          <w:szCs w:val="24"/>
          <w:lang w:val="en-US" w:eastAsia="zh-Hans"/>
        </w:rPr>
        <w:t>（</w:t>
      </w:r>
      <w:r>
        <w:rPr>
          <w:rFonts w:hint="eastAsia" w:asciiTheme="minorEastAsia" w:hAnsiTheme="minorEastAsia"/>
          <w:b/>
          <w:bCs/>
          <w:sz w:val="24"/>
          <w:szCs w:val="24"/>
          <w:lang w:val="en-US" w:eastAsia="zh-CN"/>
        </w:rPr>
        <w:t>4</w:t>
      </w:r>
      <w:r>
        <w:rPr>
          <w:rFonts w:hint="eastAsia" w:asciiTheme="minorEastAsia" w:hAnsiTheme="minorEastAsia"/>
          <w:b/>
          <w:bCs/>
          <w:sz w:val="24"/>
          <w:szCs w:val="24"/>
          <w:lang w:val="en-US" w:eastAsia="zh-Hans"/>
        </w:rPr>
        <w:t>）阅读交流待加强</w:t>
      </w:r>
    </w:p>
    <w:p>
      <w:pPr>
        <w:spacing w:line="440" w:lineRule="exact"/>
        <w:ind w:firstLine="556"/>
        <w:jc w:val="left"/>
        <w:rPr>
          <w:rFonts w:hint="eastAsia" w:asciiTheme="minorEastAsia" w:hAnsiTheme="minorEastAsia"/>
          <w:sz w:val="24"/>
          <w:szCs w:val="24"/>
          <w:lang w:val="en-US" w:eastAsia="zh-Hans"/>
        </w:rPr>
      </w:pPr>
      <w:r>
        <w:rPr>
          <w:rFonts w:hint="eastAsia" w:asciiTheme="minorEastAsia" w:hAnsiTheme="minorEastAsia"/>
          <w:sz w:val="24"/>
          <w:szCs w:val="24"/>
          <w:lang w:val="en-US" w:eastAsia="zh-Hans"/>
        </w:rPr>
        <w:t>教师交流阅读的感受频率偏低，这又间接导致了教师缺乏阅读内动力，陷入了碎片化阅读的泥淖，致使教师阅读无论质与量都无法通过阅读交流活动得到有效提升，教师的阅读交流活动亟需加强。</w:t>
      </w:r>
    </w:p>
    <w:p>
      <w:pPr>
        <w:spacing w:line="440" w:lineRule="exact"/>
        <w:ind w:firstLine="480" w:firstLineChars="200"/>
        <w:jc w:val="left"/>
        <w:rPr>
          <w:rFonts w:asciiTheme="minorEastAsia" w:hAnsiTheme="minorEastAsia"/>
          <w:sz w:val="24"/>
          <w:szCs w:val="24"/>
        </w:rPr>
      </w:pPr>
      <w:r>
        <w:rPr>
          <w:rFonts w:asciiTheme="minorEastAsia" w:hAnsiTheme="minorEastAsia"/>
          <w:sz w:val="24"/>
          <w:szCs w:val="24"/>
        </w:rPr>
        <w:t>基于以上四方面现状的分析</w:t>
      </w:r>
      <w:r>
        <w:rPr>
          <w:rFonts w:hint="eastAsia" w:asciiTheme="minorEastAsia" w:hAnsiTheme="minorEastAsia"/>
          <w:sz w:val="24"/>
          <w:szCs w:val="24"/>
        </w:rPr>
        <w:t>，</w:t>
      </w:r>
      <w:r>
        <w:rPr>
          <w:rFonts w:asciiTheme="minorEastAsia" w:hAnsiTheme="minorEastAsia"/>
          <w:sz w:val="24"/>
          <w:szCs w:val="24"/>
        </w:rPr>
        <w:t>其</w:t>
      </w:r>
      <w:r>
        <w:rPr>
          <w:rFonts w:hint="eastAsia" w:asciiTheme="minorEastAsia" w:hAnsiTheme="minorEastAsia"/>
          <w:sz w:val="24"/>
          <w:szCs w:val="24"/>
        </w:rPr>
        <w:t>根本</w:t>
      </w:r>
      <w:r>
        <w:rPr>
          <w:rFonts w:asciiTheme="minorEastAsia" w:hAnsiTheme="minorEastAsia"/>
          <w:sz w:val="24"/>
          <w:szCs w:val="24"/>
        </w:rPr>
        <w:t>问题是</w:t>
      </w:r>
      <w:r>
        <w:rPr>
          <w:rFonts w:hint="eastAsia" w:asciiTheme="minorEastAsia" w:hAnsiTheme="minorEastAsia"/>
          <w:b/>
          <w:bCs/>
          <w:sz w:val="24"/>
          <w:szCs w:val="24"/>
          <w:lang w:val="en-US" w:eastAsia="zh-CN"/>
        </w:rPr>
        <w:t>学校文化对教师的发展期望（临平品格、善者理念、大家薛小愿景）教师不清晰，</w:t>
      </w:r>
      <w:r>
        <w:rPr>
          <w:rFonts w:asciiTheme="minorEastAsia" w:hAnsiTheme="minorEastAsia"/>
          <w:b/>
          <w:sz w:val="24"/>
          <w:szCs w:val="24"/>
        </w:rPr>
        <w:t>教师培训缺乏系统设计与实施</w:t>
      </w:r>
      <w:r>
        <w:rPr>
          <w:rFonts w:hint="eastAsia" w:asciiTheme="minorEastAsia" w:hAnsiTheme="minorEastAsia"/>
          <w:b/>
          <w:sz w:val="24"/>
          <w:szCs w:val="24"/>
        </w:rPr>
        <w:t>，</w:t>
      </w:r>
      <w:r>
        <w:rPr>
          <w:rFonts w:asciiTheme="minorEastAsia" w:hAnsiTheme="minorEastAsia"/>
          <w:b/>
          <w:sz w:val="24"/>
          <w:szCs w:val="24"/>
        </w:rPr>
        <w:t>教师评价不能更好地激发教师发展内驱力</w:t>
      </w:r>
      <w:r>
        <w:rPr>
          <w:rFonts w:hint="eastAsia" w:asciiTheme="minorEastAsia" w:hAnsiTheme="minorEastAsia"/>
          <w:b/>
          <w:sz w:val="24"/>
          <w:szCs w:val="24"/>
        </w:rPr>
        <w:t>，</w:t>
      </w:r>
      <w:r>
        <w:rPr>
          <w:rFonts w:hint="eastAsia" w:asciiTheme="minorEastAsia" w:hAnsiTheme="minorEastAsia"/>
          <w:sz w:val="24"/>
          <w:szCs w:val="24"/>
        </w:rPr>
        <w:t>教师的教育教学及教科研能力得不到切实提高，职业幸福感、成就感的有待提升。</w:t>
      </w:r>
    </w:p>
    <w:p>
      <w:pPr>
        <w:spacing w:line="440" w:lineRule="exact"/>
        <w:ind w:firstLine="556"/>
        <w:jc w:val="left"/>
        <w:rPr>
          <w:b/>
          <w:sz w:val="28"/>
          <w:szCs w:val="28"/>
        </w:rPr>
      </w:pPr>
      <w:r>
        <w:rPr>
          <w:rFonts w:hint="eastAsia"/>
          <w:b/>
          <w:sz w:val="28"/>
          <w:szCs w:val="28"/>
        </w:rPr>
        <w:t>三、总体目标：</w:t>
      </w:r>
    </w:p>
    <w:p>
      <w:pPr>
        <w:spacing w:line="440" w:lineRule="exact"/>
        <w:ind w:firstLine="556"/>
        <w:jc w:val="left"/>
        <w:rPr>
          <w:rFonts w:hint="eastAsia" w:asciiTheme="minorEastAsia" w:hAnsiTheme="minorEastAsia"/>
          <w:sz w:val="24"/>
          <w:szCs w:val="24"/>
        </w:rPr>
      </w:pPr>
      <w:r>
        <w:rPr>
          <w:rFonts w:asciiTheme="minorEastAsia" w:hAnsiTheme="minorEastAsia"/>
          <w:sz w:val="24"/>
          <w:szCs w:val="24"/>
        </w:rPr>
        <w:t>通过较为系统的教师培训课程的设计促进教师师德</w:t>
      </w:r>
      <w:r>
        <w:rPr>
          <w:rFonts w:hint="eastAsia" w:asciiTheme="minorEastAsia" w:hAnsiTheme="minorEastAsia"/>
          <w:sz w:val="24"/>
          <w:szCs w:val="24"/>
        </w:rPr>
        <w:t>师风、教科研能力的切实提高；通过不断优化的多元评价提升教师发展内驱力。让“发展每一个、成就每一个”帮助每一位教师提升职业自信度和幸福感。</w:t>
      </w:r>
    </w:p>
    <w:p>
      <w:pPr>
        <w:spacing w:line="360" w:lineRule="auto"/>
        <w:ind w:firstLine="472" w:firstLineChars="196"/>
        <w:rPr>
          <w:color w:val="000000"/>
          <w:sz w:val="24"/>
        </w:rPr>
      </w:pPr>
      <w:r>
        <w:rPr>
          <w:rFonts w:hint="eastAsia"/>
          <w:b/>
          <w:bCs/>
          <w:color w:val="000000"/>
          <w:sz w:val="24"/>
        </w:rPr>
        <w:t>（一）培育“知行合一”的教师队伍。</w:t>
      </w:r>
      <w:r>
        <w:rPr>
          <w:rFonts w:hint="eastAsia"/>
          <w:color w:val="000000"/>
          <w:sz w:val="24"/>
        </w:rPr>
        <w:t>提升青年教师基本功素养，备战区基本功比赛。各学科着力打造1~2名知名教师，五级梯队教师持续递增</w:t>
      </w:r>
      <w:r>
        <w:rPr>
          <w:rFonts w:hint="eastAsia"/>
          <w:color w:val="000000"/>
          <w:sz w:val="24"/>
          <w:lang w:val="en-US" w:eastAsia="zh-CN"/>
        </w:rPr>
        <w:t>5</w:t>
      </w:r>
      <w:r>
        <w:rPr>
          <w:rFonts w:hint="eastAsia"/>
          <w:color w:val="000000"/>
          <w:sz w:val="24"/>
        </w:rPr>
        <w:t>-</w:t>
      </w:r>
      <w:r>
        <w:rPr>
          <w:rFonts w:hint="eastAsia"/>
          <w:color w:val="000000"/>
          <w:sz w:val="24"/>
          <w:lang w:val="en-US" w:eastAsia="zh-CN"/>
        </w:rPr>
        <w:t>8</w:t>
      </w:r>
      <w:r>
        <w:rPr>
          <w:rFonts w:hint="eastAsia"/>
          <w:color w:val="000000"/>
          <w:sz w:val="24"/>
        </w:rPr>
        <w:t>名（备战市区新秀能手），1~2名特后人才，市区级特级和高级班主任</w:t>
      </w:r>
      <w:r>
        <w:rPr>
          <w:rFonts w:hint="eastAsia"/>
          <w:color w:val="000000"/>
          <w:sz w:val="24"/>
          <w:lang w:val="en-US" w:eastAsia="zh-CN"/>
        </w:rPr>
        <w:t>1~</w:t>
      </w:r>
      <w:r>
        <w:rPr>
          <w:rFonts w:hint="eastAsia"/>
          <w:color w:val="000000"/>
          <w:sz w:val="24"/>
        </w:rPr>
        <w:t>2名，市区特色教师</w:t>
      </w:r>
      <w:r>
        <w:rPr>
          <w:rFonts w:hint="eastAsia"/>
          <w:color w:val="000000"/>
          <w:sz w:val="24"/>
          <w:lang w:val="en-US" w:eastAsia="zh-CN"/>
        </w:rPr>
        <w:t>8</w:t>
      </w:r>
      <w:r>
        <w:rPr>
          <w:rFonts w:hint="eastAsia"/>
          <w:color w:val="000000"/>
          <w:sz w:val="24"/>
        </w:rPr>
        <w:t>~</w:t>
      </w:r>
      <w:r>
        <w:rPr>
          <w:rFonts w:hint="eastAsia"/>
          <w:color w:val="000000"/>
          <w:sz w:val="24"/>
          <w:lang w:val="en-US" w:eastAsia="zh-CN"/>
        </w:rPr>
        <w:t>15</w:t>
      </w:r>
      <w:r>
        <w:rPr>
          <w:rFonts w:hint="eastAsia"/>
          <w:color w:val="000000"/>
          <w:sz w:val="24"/>
        </w:rPr>
        <w:t>名。</w:t>
      </w:r>
    </w:p>
    <w:p>
      <w:pPr>
        <w:spacing w:line="360" w:lineRule="auto"/>
        <w:ind w:firstLine="472" w:firstLineChars="196"/>
        <w:rPr>
          <w:b/>
          <w:bCs/>
          <w:color w:val="000000"/>
          <w:sz w:val="24"/>
        </w:rPr>
      </w:pPr>
      <w:r>
        <w:rPr>
          <w:rFonts w:hint="eastAsia"/>
          <w:b/>
          <w:bCs/>
          <w:color w:val="000000"/>
          <w:sz w:val="24"/>
        </w:rPr>
        <w:t>（二）营造“研究·生长”的教育科研氛围</w:t>
      </w:r>
      <w:r>
        <w:rPr>
          <w:rFonts w:hint="eastAsia"/>
          <w:color w:val="000000"/>
          <w:sz w:val="24"/>
        </w:rPr>
        <w:t>。以课题和项目为抓手，以学科基地、教科研基地为主阵地，借助专家资源，人人参与研究，在推进原有项目研究的基础上，立足现状，做好做强现有研究的基础上，争取在</w:t>
      </w:r>
      <w:r>
        <w:rPr>
          <w:rFonts w:hint="eastAsia"/>
          <w:color w:val="000000"/>
          <w:sz w:val="24"/>
          <w:lang w:val="en-US" w:eastAsia="zh-CN"/>
        </w:rPr>
        <w:t>学年</w:t>
      </w:r>
      <w:r>
        <w:rPr>
          <w:rFonts w:hint="eastAsia"/>
          <w:color w:val="000000"/>
          <w:sz w:val="24"/>
        </w:rPr>
        <w:t>课题申报中新增</w:t>
      </w:r>
      <w:r>
        <w:rPr>
          <w:rFonts w:hint="eastAsia"/>
          <w:color w:val="000000"/>
          <w:sz w:val="24"/>
          <w:lang w:val="en-US" w:eastAsia="zh-CN"/>
        </w:rPr>
        <w:t>2~3</w:t>
      </w:r>
      <w:r>
        <w:rPr>
          <w:rFonts w:hint="eastAsia"/>
          <w:color w:val="000000"/>
          <w:sz w:val="24"/>
        </w:rPr>
        <w:t>项省级课题，推进各备课组微型课题研究，力争12月份在区级微型课题成果评比中获奖。</w:t>
      </w:r>
    </w:p>
    <w:p>
      <w:pPr>
        <w:spacing w:line="360" w:lineRule="auto"/>
        <w:ind w:firstLine="472" w:firstLineChars="196"/>
        <w:rPr>
          <w:color w:val="000000"/>
          <w:sz w:val="24"/>
        </w:rPr>
      </w:pPr>
      <w:r>
        <w:rPr>
          <w:rFonts w:hint="eastAsia"/>
          <w:b/>
          <w:bCs/>
          <w:color w:val="000000"/>
          <w:sz w:val="24"/>
        </w:rPr>
        <w:t>（三）建构“生长•共赢”的教师教育课程。</w:t>
      </w:r>
      <w:r>
        <w:rPr>
          <w:rFonts w:hint="eastAsia"/>
          <w:color w:val="000000"/>
          <w:sz w:val="24"/>
        </w:rPr>
        <w:t>打通时空壁垒，规划教师集体研修制度。努力探索一校</w:t>
      </w:r>
      <w:r>
        <w:rPr>
          <w:rFonts w:hint="eastAsia"/>
          <w:color w:val="000000"/>
          <w:sz w:val="24"/>
          <w:lang w:val="en-US" w:eastAsia="zh-CN"/>
        </w:rPr>
        <w:t>两</w:t>
      </w:r>
      <w:r>
        <w:rPr>
          <w:rFonts w:hint="eastAsia"/>
          <w:color w:val="000000"/>
          <w:sz w:val="24"/>
        </w:rPr>
        <w:t xml:space="preserve">区的教育科研方式，创新活动形式，借助智慧学习环境、人工智能等新技术，结合工作把一些培训指导课程利用技术固化下来，形成我们的培训资源，列出清单，供老师们学习使用，动态更新和完善。 </w:t>
      </w:r>
    </w:p>
    <w:p>
      <w:pPr>
        <w:spacing w:line="440" w:lineRule="exact"/>
        <w:ind w:firstLine="562" w:firstLineChars="200"/>
        <w:jc w:val="left"/>
        <w:rPr>
          <w:rFonts w:hint="eastAsia"/>
          <w:b/>
          <w:sz w:val="28"/>
          <w:szCs w:val="28"/>
        </w:rPr>
      </w:pPr>
      <w:r>
        <w:rPr>
          <w:rFonts w:hint="eastAsia"/>
          <w:b/>
          <w:sz w:val="28"/>
          <w:szCs w:val="28"/>
        </w:rPr>
        <w:t>四、实施策略：</w:t>
      </w:r>
    </w:p>
    <w:p>
      <w:pPr>
        <w:spacing w:line="360" w:lineRule="auto"/>
        <w:ind w:firstLine="480" w:firstLineChars="200"/>
        <w:rPr>
          <w:color w:val="000000"/>
          <w:sz w:val="24"/>
        </w:rPr>
      </w:pPr>
      <w:r>
        <w:rPr>
          <w:rFonts w:hint="eastAsia"/>
          <w:color w:val="000000"/>
          <w:sz w:val="24"/>
        </w:rPr>
        <w:t>针对我校教师的发展现状和发展目标，我们拟从师德和师能两个方面，以项目为抓手，打</w:t>
      </w:r>
      <w:r>
        <w:rPr>
          <w:color w:val="000000"/>
          <w:sz w:val="24"/>
        </w:rPr>
        <w:t>造知行合一</w:t>
      </w:r>
      <w:r>
        <w:rPr>
          <w:rFonts w:hint="eastAsia"/>
          <w:color w:val="000000"/>
          <w:sz w:val="24"/>
        </w:rPr>
        <w:t>好教师</w:t>
      </w:r>
      <w:r>
        <w:rPr>
          <w:color w:val="000000"/>
          <w:sz w:val="24"/>
        </w:rPr>
        <w:t>成长联盟</w:t>
      </w:r>
      <w:r>
        <w:rPr>
          <w:rFonts w:hint="eastAsia"/>
          <w:color w:val="000000"/>
          <w:sz w:val="24"/>
        </w:rPr>
        <w:t>。</w:t>
      </w:r>
    </w:p>
    <w:p>
      <w:pPr>
        <w:spacing w:line="360" w:lineRule="auto"/>
        <w:ind w:left="412" w:leftChars="196"/>
        <w:rPr>
          <w:b/>
          <w:bCs/>
          <w:color w:val="000000"/>
          <w:sz w:val="28"/>
          <w:szCs w:val="28"/>
        </w:rPr>
      </w:pPr>
      <w:r>
        <w:rPr>
          <w:rFonts w:hint="eastAsia"/>
          <w:b/>
          <w:bCs/>
          <w:color w:val="000000"/>
          <w:sz w:val="28"/>
          <w:szCs w:val="28"/>
        </w:rPr>
        <w:t>（一）构建师德养成课程，提升教师职业素养</w:t>
      </w:r>
    </w:p>
    <w:p>
      <w:pPr>
        <w:spacing w:line="360" w:lineRule="auto"/>
        <w:ind w:firstLine="470" w:firstLineChars="196"/>
        <w:rPr>
          <w:color w:val="000000"/>
          <w:sz w:val="24"/>
        </w:rPr>
      </w:pPr>
      <w:r>
        <w:rPr>
          <w:rFonts w:hint="eastAsia"/>
          <w:color w:val="000000"/>
          <w:sz w:val="24"/>
        </w:rPr>
        <w:t>贯彻立德树人方针，以教书育人为己任，打造身心灵健康的教师队伍，树立师德标兵。</w:t>
      </w:r>
      <w:r>
        <w:rPr>
          <w:rFonts w:hint="eastAsia" w:asciiTheme="minorEastAsia" w:hAnsiTheme="minorEastAsia"/>
          <w:sz w:val="24"/>
          <w:szCs w:val="24"/>
        </w:rPr>
        <w:t>制定薛小“四有”好教师团队建设方案，依托前瞻性项目、品格提升工程等实践研究，培育“四有”好教师团队。以“善真”教育理念先行，</w:t>
      </w:r>
      <w:r>
        <w:rPr>
          <w:rFonts w:asciiTheme="minorEastAsia" w:hAnsiTheme="minorEastAsia"/>
          <w:sz w:val="24"/>
          <w:szCs w:val="24"/>
        </w:rPr>
        <w:t>坚持师德为首</w:t>
      </w:r>
      <w:r>
        <w:rPr>
          <w:rFonts w:hint="eastAsia" w:asciiTheme="minorEastAsia" w:hAnsiTheme="minorEastAsia"/>
          <w:sz w:val="24"/>
          <w:szCs w:val="24"/>
        </w:rPr>
        <w:t>，党员教师发挥模范作用，每位品牌党员在“</w:t>
      </w:r>
      <w:r>
        <w:rPr>
          <w:rFonts w:hint="eastAsia" w:asciiTheme="minorEastAsia" w:hAnsiTheme="minorEastAsia"/>
          <w:b/>
          <w:sz w:val="24"/>
          <w:szCs w:val="24"/>
        </w:rPr>
        <w:t>做好一个专题，带好一个团队，发展好一名教师，培养好一个班级</w:t>
      </w:r>
      <w:r>
        <w:rPr>
          <w:rFonts w:hint="eastAsia" w:asciiTheme="minorEastAsia" w:hAnsiTheme="minorEastAsia"/>
          <w:sz w:val="24"/>
          <w:szCs w:val="24"/>
        </w:rPr>
        <w:t>”的行走中，凸显主动悦纳共进的善真党员形象。建立</w:t>
      </w:r>
      <w:r>
        <w:rPr>
          <w:rFonts w:asciiTheme="minorEastAsia" w:hAnsiTheme="minorEastAsia"/>
          <w:b/>
          <w:sz w:val="24"/>
          <w:szCs w:val="24"/>
        </w:rPr>
        <w:t>师德师风典范</w:t>
      </w:r>
      <w:r>
        <w:rPr>
          <w:rFonts w:hint="eastAsia" w:asciiTheme="minorEastAsia" w:hAnsiTheme="minorEastAsia"/>
          <w:b/>
          <w:sz w:val="24"/>
          <w:szCs w:val="24"/>
        </w:rPr>
        <w:t>岗</w:t>
      </w:r>
      <w:r>
        <w:rPr>
          <w:rFonts w:asciiTheme="minorEastAsia" w:hAnsiTheme="minorEastAsia"/>
          <w:b/>
          <w:sz w:val="24"/>
          <w:szCs w:val="24"/>
        </w:rPr>
        <w:t>、教书育人示范</w:t>
      </w:r>
      <w:r>
        <w:rPr>
          <w:rFonts w:hint="eastAsia" w:asciiTheme="minorEastAsia" w:hAnsiTheme="minorEastAsia"/>
          <w:b/>
          <w:sz w:val="24"/>
          <w:szCs w:val="24"/>
        </w:rPr>
        <w:t>岗</w:t>
      </w:r>
      <w:r>
        <w:rPr>
          <w:rFonts w:asciiTheme="minorEastAsia" w:hAnsiTheme="minorEastAsia"/>
          <w:b/>
          <w:sz w:val="24"/>
          <w:szCs w:val="24"/>
        </w:rPr>
        <w:t>、教</w:t>
      </w:r>
      <w:r>
        <w:rPr>
          <w:rFonts w:hint="eastAsia" w:asciiTheme="minorEastAsia" w:hAnsiTheme="minorEastAsia"/>
          <w:b/>
          <w:sz w:val="24"/>
          <w:szCs w:val="24"/>
        </w:rPr>
        <w:t>育</w:t>
      </w:r>
      <w:r>
        <w:rPr>
          <w:rFonts w:asciiTheme="minorEastAsia" w:hAnsiTheme="minorEastAsia"/>
          <w:b/>
          <w:sz w:val="24"/>
          <w:szCs w:val="24"/>
        </w:rPr>
        <w:t>科研模范</w:t>
      </w:r>
      <w:r>
        <w:rPr>
          <w:rFonts w:hint="eastAsia" w:asciiTheme="minorEastAsia" w:hAnsiTheme="minorEastAsia"/>
          <w:b/>
          <w:sz w:val="24"/>
          <w:szCs w:val="24"/>
        </w:rPr>
        <w:t>岗、公益导学奉献岗</w:t>
      </w:r>
      <w:r>
        <w:rPr>
          <w:rFonts w:hint="eastAsia" w:asciiTheme="minorEastAsia" w:hAnsiTheme="minorEastAsia"/>
          <w:sz w:val="24"/>
          <w:szCs w:val="24"/>
        </w:rPr>
        <w:t>等品牌岗位，通过开展讲故事、进课堂、发报道等系列分享活动形成品牌效应，树立典型，推广学习，</w:t>
      </w:r>
      <w:r>
        <w:rPr>
          <w:rFonts w:hint="eastAsia"/>
          <w:color w:val="000000"/>
          <w:sz w:val="24"/>
        </w:rPr>
        <w:t>通过</w:t>
      </w:r>
      <w:r>
        <w:rPr>
          <w:rFonts w:hint="eastAsia"/>
          <w:b/>
          <w:bCs/>
          <w:color w:val="000000"/>
          <w:sz w:val="24"/>
        </w:rPr>
        <w:t>“</w:t>
      </w:r>
      <w:r>
        <w:rPr>
          <w:rFonts w:hint="eastAsia"/>
          <w:b/>
          <w:bCs/>
          <w:color w:val="000000"/>
          <w:sz w:val="24"/>
          <w:lang w:val="en-US" w:eastAsia="zh-CN"/>
        </w:rPr>
        <w:t>月度人物</w:t>
      </w:r>
      <w:r>
        <w:rPr>
          <w:rFonts w:hint="eastAsia"/>
          <w:b/>
          <w:bCs/>
          <w:color w:val="000000"/>
          <w:sz w:val="24"/>
        </w:rPr>
        <w:t>”、“ 党建文化”</w:t>
      </w:r>
      <w:r>
        <w:rPr>
          <w:rFonts w:hint="eastAsia"/>
          <w:b/>
          <w:bCs/>
          <w:color w:val="000000"/>
          <w:sz w:val="24"/>
          <w:lang w:eastAsia="zh-CN"/>
        </w:rPr>
        <w:t>“</w:t>
      </w:r>
      <w:r>
        <w:rPr>
          <w:rFonts w:hint="eastAsia"/>
          <w:b/>
          <w:bCs/>
          <w:color w:val="000000"/>
          <w:sz w:val="24"/>
          <w:lang w:val="en-US" w:eastAsia="zh-CN"/>
        </w:rPr>
        <w:t>年度感动人物</w:t>
      </w:r>
      <w:r>
        <w:rPr>
          <w:rFonts w:hint="eastAsia"/>
          <w:b/>
          <w:bCs/>
          <w:color w:val="000000"/>
          <w:sz w:val="24"/>
          <w:lang w:eastAsia="zh-CN"/>
        </w:rPr>
        <w:t>”</w:t>
      </w:r>
      <w:r>
        <w:rPr>
          <w:rFonts w:hint="eastAsia"/>
          <w:color w:val="000000"/>
          <w:sz w:val="24"/>
        </w:rPr>
        <w:t>等活动课程，学习国家政策，提高师德水平和职业素养。</w:t>
      </w:r>
    </w:p>
    <w:p>
      <w:pPr>
        <w:spacing w:line="360" w:lineRule="auto"/>
        <w:ind w:firstLine="470" w:firstLineChars="196"/>
        <w:rPr>
          <w:color w:val="000000"/>
          <w:sz w:val="24"/>
        </w:rPr>
      </w:pPr>
      <w:r>
        <w:rPr>
          <w:rFonts w:hint="eastAsia"/>
          <w:color w:val="000000"/>
          <w:sz w:val="24"/>
        </w:rPr>
        <w:t>关注教师的身心健康，开展促进教师健康生活的社团活动，和工会活动携手，每月设置</w:t>
      </w:r>
      <w:r>
        <w:rPr>
          <w:rFonts w:hint="eastAsia"/>
          <w:color w:val="000000"/>
          <w:sz w:val="24"/>
          <w:lang w:val="en-US" w:eastAsia="zh-CN"/>
        </w:rPr>
        <w:t>集体过生</w:t>
      </w:r>
      <w:r>
        <w:rPr>
          <w:rFonts w:hint="eastAsia"/>
          <w:color w:val="000000"/>
          <w:sz w:val="24"/>
        </w:rPr>
        <w:t>日</w:t>
      </w:r>
      <w:r>
        <w:rPr>
          <w:rFonts w:hint="eastAsia"/>
          <w:b/>
          <w:bCs/>
          <w:color w:val="000000"/>
          <w:sz w:val="24"/>
          <w:lang w:eastAsia="zh-CN"/>
        </w:rPr>
        <w:t>“</w:t>
      </w:r>
      <w:r>
        <w:rPr>
          <w:rFonts w:hint="eastAsia"/>
          <w:b/>
          <w:bCs/>
          <w:color w:val="000000"/>
          <w:sz w:val="24"/>
          <w:lang w:val="en-US" w:eastAsia="zh-CN"/>
        </w:rPr>
        <w:t>温馨一刻</w:t>
      </w:r>
      <w:r>
        <w:rPr>
          <w:rFonts w:hint="eastAsia"/>
          <w:b/>
          <w:bCs/>
          <w:color w:val="000000"/>
          <w:sz w:val="24"/>
          <w:lang w:eastAsia="zh-CN"/>
        </w:rPr>
        <w:t>”</w:t>
      </w:r>
      <w:r>
        <w:rPr>
          <w:rFonts w:hint="eastAsia"/>
          <w:b/>
          <w:bCs/>
          <w:color w:val="000000"/>
          <w:sz w:val="24"/>
        </w:rPr>
        <w:t>，</w:t>
      </w:r>
      <w:r>
        <w:rPr>
          <w:rFonts w:hint="eastAsia"/>
          <w:b/>
          <w:bCs/>
          <w:color w:val="000000"/>
          <w:sz w:val="24"/>
          <w:lang w:val="en-US" w:eastAsia="zh-CN"/>
        </w:rPr>
        <w:t>每年教师冬季运动会</w:t>
      </w:r>
      <w:r>
        <w:rPr>
          <w:rFonts w:hint="eastAsia"/>
          <w:color w:val="000000"/>
          <w:sz w:val="24"/>
          <w:lang w:val="en-US" w:eastAsia="zh-CN"/>
        </w:rPr>
        <w:t>等</w:t>
      </w:r>
      <w:r>
        <w:rPr>
          <w:rFonts w:hint="eastAsia"/>
          <w:color w:val="000000"/>
          <w:sz w:val="24"/>
        </w:rPr>
        <w:t>为老师们创造一个舒适愉悦的人文环境。</w:t>
      </w:r>
    </w:p>
    <w:p>
      <w:pPr>
        <w:spacing w:line="360" w:lineRule="auto"/>
        <w:ind w:firstLine="472" w:firstLineChars="196"/>
        <w:rPr>
          <w:rFonts w:hint="eastAsia"/>
          <w:b/>
          <w:bCs/>
          <w:color w:val="000000"/>
          <w:sz w:val="24"/>
        </w:rPr>
      </w:pPr>
    </w:p>
    <w:p>
      <w:pPr>
        <w:spacing w:line="360" w:lineRule="auto"/>
        <w:ind w:firstLine="551" w:firstLineChars="196"/>
        <w:rPr>
          <w:b/>
          <w:bCs/>
          <w:color w:val="000000"/>
          <w:sz w:val="28"/>
          <w:szCs w:val="28"/>
        </w:rPr>
      </w:pPr>
      <w:r>
        <w:rPr>
          <w:rFonts w:hint="eastAsia"/>
          <w:b/>
          <w:bCs/>
          <w:color w:val="000000"/>
          <w:sz w:val="28"/>
          <w:szCs w:val="28"/>
        </w:rPr>
        <w:t>（二）重塑专业成长架构，优化成长联盟建设</w:t>
      </w:r>
    </w:p>
    <w:p>
      <w:pPr>
        <w:spacing w:line="360" w:lineRule="auto"/>
        <w:ind w:firstLine="470" w:firstLineChars="196"/>
        <w:rPr>
          <w:color w:val="000000"/>
          <w:sz w:val="24"/>
        </w:rPr>
      </w:pPr>
      <w:r>
        <w:rPr>
          <w:rFonts w:hint="eastAsia"/>
          <w:color w:val="000000"/>
          <w:sz w:val="24"/>
        </w:rPr>
        <w:t xml:space="preserve"> 教师发展处将继续推进成长联盟建设，在原有基础上实现两个突破：从散装到整装，从平装到精装。各大联盟之间实现融通联合共培，实现专业成长共赢。</w:t>
      </w:r>
    </w:p>
    <w:p>
      <w:pPr>
        <w:spacing w:line="440" w:lineRule="exact"/>
        <w:ind w:firstLine="556"/>
        <w:jc w:val="left"/>
        <w:rPr>
          <w:rFonts w:asciiTheme="minorEastAsia" w:hAnsiTheme="minorEastAsia"/>
          <w:b/>
          <w:sz w:val="24"/>
          <w:szCs w:val="24"/>
        </w:rPr>
      </w:pPr>
      <w:r>
        <w:rPr>
          <w:rFonts w:hint="eastAsia" w:asciiTheme="minorEastAsia" w:hAnsiTheme="minorEastAsia"/>
          <w:b/>
          <w:sz w:val="24"/>
          <w:szCs w:val="24"/>
        </w:rPr>
        <w:t>策略</w:t>
      </w:r>
      <w:r>
        <w:rPr>
          <w:rFonts w:hint="eastAsia" w:asciiTheme="minorEastAsia" w:hAnsiTheme="minorEastAsia"/>
          <w:b/>
          <w:sz w:val="24"/>
          <w:szCs w:val="24"/>
          <w:lang w:val="en-US" w:eastAsia="zh-CN"/>
        </w:rPr>
        <w:t>一</w:t>
      </w:r>
      <w:r>
        <w:rPr>
          <w:rFonts w:hint="eastAsia" w:asciiTheme="minorEastAsia" w:hAnsiTheme="minorEastAsia"/>
          <w:b/>
          <w:sz w:val="24"/>
          <w:szCs w:val="24"/>
        </w:rPr>
        <w:t>：</w:t>
      </w:r>
      <w:r>
        <w:rPr>
          <w:rFonts w:asciiTheme="minorEastAsia" w:hAnsiTheme="minorEastAsia"/>
          <w:b/>
          <w:sz w:val="24"/>
          <w:szCs w:val="24"/>
        </w:rPr>
        <w:t>全员培训</w:t>
      </w:r>
      <w:r>
        <w:rPr>
          <w:rFonts w:hint="eastAsia" w:asciiTheme="minorEastAsia" w:hAnsiTheme="minorEastAsia"/>
          <w:b/>
          <w:sz w:val="24"/>
          <w:szCs w:val="24"/>
          <w:lang w:eastAsia="zh-CN"/>
        </w:rPr>
        <w:t>，</w:t>
      </w:r>
      <w:r>
        <w:rPr>
          <w:rFonts w:hint="eastAsia" w:asciiTheme="minorEastAsia" w:hAnsiTheme="minorEastAsia"/>
          <w:b/>
          <w:sz w:val="24"/>
          <w:szCs w:val="24"/>
        </w:rPr>
        <w:t>在唤醒相融共话发展愿景，提升专业素养</w:t>
      </w:r>
    </w:p>
    <w:p>
      <w:pPr>
        <w:spacing w:line="440" w:lineRule="exact"/>
        <w:ind w:firstLine="556"/>
        <w:jc w:val="left"/>
        <w:rPr>
          <w:rFonts w:asciiTheme="minorEastAsia" w:hAnsiTheme="minorEastAsia"/>
          <w:sz w:val="24"/>
          <w:szCs w:val="24"/>
        </w:rPr>
      </w:pPr>
      <w:r>
        <w:rPr>
          <w:rFonts w:hint="eastAsia" w:asciiTheme="minorEastAsia" w:hAnsiTheme="minorEastAsia"/>
          <w:b/>
          <w:bCs/>
          <w:sz w:val="24"/>
          <w:szCs w:val="24"/>
        </w:rPr>
        <w:t>1、注重学校</w:t>
      </w:r>
      <w:r>
        <w:rPr>
          <w:b/>
          <w:bCs/>
        </w:rPr>
        <w:fldChar w:fldCharType="begin"/>
      </w:r>
      <w:r>
        <w:rPr>
          <w:b/>
          <w:bCs/>
        </w:rPr>
        <w:instrText xml:space="preserve"> HYPERLINK "http://www.studa.net/fazhan/" </w:instrText>
      </w:r>
      <w:r>
        <w:rPr>
          <w:b/>
          <w:bCs/>
        </w:rPr>
        <w:fldChar w:fldCharType="separate"/>
      </w:r>
      <w:r>
        <w:rPr>
          <w:rFonts w:hint="eastAsia" w:asciiTheme="minorEastAsia" w:hAnsiTheme="minorEastAsia"/>
          <w:b/>
          <w:bCs/>
          <w:sz w:val="24"/>
          <w:szCs w:val="24"/>
        </w:rPr>
        <w:t>发展</w:t>
      </w:r>
      <w:r>
        <w:rPr>
          <w:rFonts w:hint="eastAsia" w:asciiTheme="minorEastAsia" w:hAnsiTheme="minorEastAsia"/>
          <w:b/>
          <w:bCs/>
          <w:sz w:val="24"/>
          <w:szCs w:val="24"/>
        </w:rPr>
        <w:fldChar w:fldCharType="end"/>
      </w:r>
      <w:r>
        <w:rPr>
          <w:rFonts w:hint="eastAsia" w:asciiTheme="minorEastAsia" w:hAnsiTheme="minorEastAsia"/>
          <w:b/>
          <w:bCs/>
          <w:sz w:val="24"/>
          <w:szCs w:val="24"/>
        </w:rPr>
        <w:t>需要与教师个人成长需求之间的融通。</w:t>
      </w:r>
      <w:r>
        <w:rPr>
          <w:rFonts w:hint="eastAsia" w:asciiTheme="minorEastAsia" w:hAnsiTheme="minorEastAsia"/>
          <w:sz w:val="24"/>
          <w:szCs w:val="24"/>
        </w:rPr>
        <w:t>培训教师是学校发展需要，也是教师职业发展的需要，是对教师学习需求的满足。“善真校本培训模式”在学校需要与教师个人学习需求之间出现不一致的情况时，就需要从多角度分析审视，并非一味地完全要求教师牺牲个人的正当需要满足集体需要，也不能任凭教师脱离学校需求来满足个人的学习需要，而是尽量做到两者兼顾。</w:t>
      </w:r>
    </w:p>
    <w:p>
      <w:pPr>
        <w:spacing w:line="440" w:lineRule="exact"/>
        <w:ind w:firstLine="556"/>
        <w:jc w:val="left"/>
        <w:rPr>
          <w:rFonts w:asciiTheme="minorEastAsia" w:hAnsiTheme="minorEastAsia"/>
          <w:sz w:val="24"/>
          <w:szCs w:val="24"/>
        </w:rPr>
      </w:pPr>
      <w:r>
        <w:rPr>
          <w:rFonts w:hint="eastAsia" w:asciiTheme="minorEastAsia" w:hAnsiTheme="minorEastAsia"/>
          <w:b/>
          <w:bCs/>
          <w:sz w:val="24"/>
          <w:szCs w:val="24"/>
        </w:rPr>
        <w:t>2、善真教师培训，需要将生命内觉与人际互动之间融通</w:t>
      </w:r>
      <w:r>
        <w:rPr>
          <w:rFonts w:hint="eastAsia" w:asciiTheme="minorEastAsia" w:hAnsiTheme="minorEastAsia"/>
          <w:sz w:val="24"/>
          <w:szCs w:val="24"/>
        </w:rPr>
        <w:t>。激发教师个人的学习动机，唤起教师终身学习的积极情感，形成不断学习的生命内觉式培训需求。同时，也要重视启动教师个体之间、个体与群体之间以及群体与群体之间的互动机制，增强教师参与培训学习的积极性，将生命内觉和人际互动结合起来，内外兼顾，可持续作用于教师。</w:t>
      </w:r>
    </w:p>
    <w:p>
      <w:pPr>
        <w:spacing w:line="360" w:lineRule="auto"/>
        <w:ind w:firstLine="556"/>
        <w:jc w:val="left"/>
        <w:rPr>
          <w:rFonts w:asciiTheme="minorEastAsia" w:hAnsiTheme="minorEastAsia"/>
          <w:sz w:val="24"/>
          <w:szCs w:val="24"/>
        </w:rPr>
      </w:pPr>
      <w:r>
        <w:rPr>
          <w:rFonts w:hint="eastAsia" w:asciiTheme="minorEastAsia" w:hAnsiTheme="minorEastAsia"/>
          <w:b/>
          <w:bCs/>
          <w:sz w:val="24"/>
          <w:szCs w:val="24"/>
        </w:rPr>
        <w:t>3、善真教师培训的总体规划与培训目标的分层推进之间的融通</w:t>
      </w:r>
      <w:r>
        <w:rPr>
          <w:rFonts w:hint="eastAsia" w:asciiTheme="minorEastAsia" w:hAnsiTheme="minorEastAsia"/>
          <w:sz w:val="24"/>
          <w:szCs w:val="24"/>
        </w:rPr>
        <w:t>。在学校的长期发展规划中有长远的善真教师成长目标，在一定时期又有具体的阶段成长目标，并根据具体目标制定校本培训方案。</w:t>
      </w:r>
    </w:p>
    <w:p>
      <w:pPr>
        <w:spacing w:line="360" w:lineRule="auto"/>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预期成果：依托学校统领性课题，达成共同愿景和个人愿景的融通。依托善真教师培训，培育生命自觉式学习动机。</w:t>
      </w:r>
    </w:p>
    <w:p>
      <w:pPr>
        <w:spacing w:line="440" w:lineRule="exact"/>
        <w:ind w:firstLine="562" w:firstLineChars="200"/>
        <w:jc w:val="left"/>
        <w:rPr>
          <w:rFonts w:hint="eastAsia" w:ascii="宋体" w:hAnsi="宋体" w:cs="宋体"/>
          <w:b/>
          <w:bCs/>
          <w:color w:val="231F20"/>
          <w:kern w:val="0"/>
          <w:sz w:val="28"/>
          <w:szCs w:val="28"/>
          <w:lang w:bidi="ar"/>
        </w:rPr>
      </w:pPr>
      <w:r>
        <w:rPr>
          <w:rFonts w:hint="eastAsia"/>
          <w:b/>
          <w:sz w:val="28"/>
          <w:szCs w:val="28"/>
          <w:lang w:val="en-US" w:eastAsia="zh-CN"/>
        </w:rPr>
        <w:t>策略二：</w:t>
      </w:r>
      <w:r>
        <w:rPr>
          <w:rFonts w:hint="eastAsia" w:ascii="宋体" w:hAnsi="宋体" w:cs="宋体"/>
          <w:b/>
          <w:bCs/>
          <w:color w:val="231F20"/>
          <w:kern w:val="0"/>
          <w:sz w:val="28"/>
          <w:szCs w:val="28"/>
          <w:lang w:bidi="ar"/>
        </w:rPr>
        <w:t>搭建平台，在协作共享中实现教师领导力角色转变</w:t>
      </w:r>
    </w:p>
    <w:p>
      <w:pPr>
        <w:spacing w:line="360" w:lineRule="auto"/>
        <w:ind w:firstLine="472" w:firstLineChars="196"/>
        <w:rPr>
          <w:color w:val="000000"/>
          <w:sz w:val="24"/>
        </w:rPr>
      </w:pPr>
      <w:r>
        <w:rPr>
          <w:rFonts w:hint="eastAsia"/>
          <w:b/>
          <w:bCs/>
          <w:color w:val="000000"/>
          <w:sz w:val="24"/>
        </w:rPr>
        <w:t xml:space="preserve">1.行政成长联盟凝练共享价值观 </w:t>
      </w:r>
      <w:r>
        <w:rPr>
          <w:rFonts w:hint="eastAsia"/>
          <w:color w:val="000000"/>
          <w:sz w:val="24"/>
        </w:rPr>
        <w:t xml:space="preserve">     </w:t>
      </w:r>
    </w:p>
    <w:p>
      <w:pPr>
        <w:spacing w:line="360" w:lineRule="auto"/>
        <w:ind w:firstLine="470" w:firstLineChars="196"/>
        <w:rPr>
          <w:color w:val="000000"/>
          <w:sz w:val="24"/>
        </w:rPr>
      </w:pPr>
      <w:r>
        <w:rPr>
          <w:rFonts w:hint="eastAsia"/>
          <w:color w:val="000000"/>
          <w:sz w:val="24"/>
        </w:rPr>
        <w:t>活动路径为规划——学习——内化——实践</w:t>
      </w:r>
    </w:p>
    <w:p>
      <w:pPr>
        <w:spacing w:line="440" w:lineRule="exact"/>
        <w:ind w:firstLine="480" w:firstLineChars="200"/>
        <w:jc w:val="left"/>
        <w:rPr>
          <w:rFonts w:hint="default" w:ascii="宋体" w:hAnsi="宋体" w:cs="宋体"/>
          <w:b/>
          <w:bCs/>
          <w:color w:val="231F20"/>
          <w:kern w:val="0"/>
          <w:sz w:val="28"/>
          <w:szCs w:val="28"/>
          <w:lang w:val="en-US" w:eastAsia="zh-CN" w:bidi="ar"/>
        </w:rPr>
      </w:pPr>
      <w:r>
        <w:rPr>
          <w:rFonts w:hint="eastAsia"/>
          <w:color w:val="000000"/>
          <w:sz w:val="24"/>
        </w:rPr>
        <w:t>制定周一行政例会学习计划，一校</w:t>
      </w:r>
      <w:r>
        <w:rPr>
          <w:rFonts w:hint="eastAsia"/>
          <w:color w:val="000000"/>
          <w:sz w:val="24"/>
          <w:lang w:val="en-US" w:eastAsia="zh-CN"/>
        </w:rPr>
        <w:t>两</w:t>
      </w:r>
      <w:r>
        <w:rPr>
          <w:rFonts w:hint="eastAsia"/>
          <w:color w:val="000000"/>
          <w:sz w:val="24"/>
        </w:rPr>
        <w:t>区分散培训和集中培训相结合，打造“</w:t>
      </w:r>
      <w:r>
        <w:rPr>
          <w:rFonts w:hint="eastAsia"/>
          <w:color w:val="000000"/>
          <w:sz w:val="24"/>
          <w:lang w:val="en-US" w:eastAsia="zh-CN"/>
        </w:rPr>
        <w:t>善真</w:t>
      </w:r>
      <w:r>
        <w:rPr>
          <w:rFonts w:hint="eastAsia"/>
          <w:color w:val="000000"/>
          <w:sz w:val="24"/>
        </w:rPr>
        <w:t>”管理新样态。通过学习分享、为管理经验分享、沙龙讨论、专家指导等方式进一步提高行政团队的政治素养和管理能力，在智慧碰撞中凝练共享价值观。此外，组织行政人员走进名校参观学习、跟岗学习、参加省市级培训、参加校内外互动参与式培训......在学习中吐故纳新。</w:t>
      </w:r>
    </w:p>
    <w:p>
      <w:pPr>
        <w:spacing w:line="440" w:lineRule="exact"/>
        <w:ind w:firstLine="556"/>
        <w:jc w:val="left"/>
        <w:rPr>
          <w:rFonts w:asciiTheme="minorEastAsia" w:hAnsiTheme="minorEastAsia"/>
          <w:b/>
          <w:sz w:val="24"/>
          <w:szCs w:val="24"/>
          <w:lang w:eastAsia="zh-Hans"/>
        </w:rPr>
      </w:pPr>
      <w:r>
        <w:rPr>
          <w:rFonts w:hint="eastAsia" w:asciiTheme="minorEastAsia" w:hAnsiTheme="minorEastAsia"/>
          <w:b/>
          <w:sz w:val="24"/>
          <w:szCs w:val="24"/>
          <w:lang w:val="en-US" w:eastAsia="zh-CN"/>
        </w:rPr>
        <w:t>2</w:t>
      </w:r>
      <w:r>
        <w:rPr>
          <w:rFonts w:asciiTheme="minorEastAsia" w:hAnsiTheme="minorEastAsia"/>
          <w:b/>
          <w:sz w:val="24"/>
          <w:szCs w:val="24"/>
          <w:lang w:eastAsia="zh-Hans"/>
        </w:rPr>
        <w:t>.</w:t>
      </w:r>
      <w:r>
        <w:rPr>
          <w:rFonts w:hint="eastAsia" w:asciiTheme="minorEastAsia" w:hAnsiTheme="minorEastAsia"/>
          <w:b/>
          <w:sz w:val="24"/>
          <w:szCs w:val="24"/>
          <w:lang w:eastAsia="zh-Hans"/>
        </w:rPr>
        <w:t>推进俱乐部工作建设，力促高质发展。</w:t>
      </w:r>
    </w:p>
    <w:p>
      <w:pPr>
        <w:spacing w:line="440" w:lineRule="exact"/>
        <w:ind w:firstLine="556"/>
        <w:jc w:val="left"/>
        <w:rPr>
          <w:rFonts w:asciiTheme="minorEastAsia" w:hAnsiTheme="minorEastAsia"/>
          <w:sz w:val="24"/>
          <w:szCs w:val="24"/>
        </w:rPr>
      </w:pPr>
      <w:r>
        <w:rPr>
          <w:rFonts w:hint="eastAsia" w:asciiTheme="minorEastAsia" w:hAnsiTheme="minorEastAsia"/>
          <w:sz w:val="24"/>
          <w:szCs w:val="24"/>
        </w:rPr>
        <w:t>充分利用好教师俱乐部平台，通过加强队伍建设、优化培训课程、推进项目建设、完善评价机制等方面规划教师成长路径，进一步提升教师政治素养、师德水平和能力素质，助力教师拔节生长。让工作坊成为每个人智慧碰撞和专业发展的“磁场”。同时</w:t>
      </w:r>
      <w:r>
        <w:rPr>
          <w:rFonts w:asciiTheme="minorEastAsia" w:hAnsiTheme="minorEastAsia"/>
          <w:sz w:val="24"/>
          <w:szCs w:val="24"/>
        </w:rPr>
        <w:t>打通学科组和工作室的边界，</w:t>
      </w:r>
      <w:r>
        <w:rPr>
          <w:rFonts w:hint="eastAsia" w:asciiTheme="minorEastAsia" w:hAnsiTheme="minorEastAsia"/>
          <w:sz w:val="24"/>
          <w:szCs w:val="24"/>
        </w:rPr>
        <w:t>实现</w:t>
      </w:r>
      <w:r>
        <w:rPr>
          <w:rFonts w:asciiTheme="minorEastAsia" w:hAnsiTheme="minorEastAsia"/>
          <w:sz w:val="24"/>
          <w:szCs w:val="24"/>
        </w:rPr>
        <w:t>跨平台研究，用</w:t>
      </w:r>
      <w:r>
        <w:rPr>
          <w:rFonts w:hint="eastAsia" w:asciiTheme="minorEastAsia" w:hAnsiTheme="minorEastAsia"/>
          <w:sz w:val="24"/>
          <w:szCs w:val="24"/>
        </w:rPr>
        <w:t>工作坊</w:t>
      </w:r>
      <w:r>
        <w:rPr>
          <w:rFonts w:asciiTheme="minorEastAsia" w:hAnsiTheme="minorEastAsia"/>
          <w:sz w:val="24"/>
          <w:szCs w:val="24"/>
        </w:rPr>
        <w:t>的骨干力量带动</w:t>
      </w:r>
      <w:r>
        <w:rPr>
          <w:rFonts w:hint="eastAsia" w:asciiTheme="minorEastAsia" w:hAnsiTheme="minorEastAsia"/>
          <w:sz w:val="24"/>
          <w:szCs w:val="24"/>
        </w:rPr>
        <w:t>其他老师</w:t>
      </w:r>
      <w:r>
        <w:rPr>
          <w:rFonts w:asciiTheme="minorEastAsia" w:hAnsiTheme="minorEastAsia"/>
          <w:sz w:val="24"/>
          <w:szCs w:val="24"/>
        </w:rPr>
        <w:t>的整体发展。</w:t>
      </w:r>
    </w:p>
    <w:p>
      <w:pPr>
        <w:spacing w:line="360" w:lineRule="auto"/>
        <w:ind w:firstLine="241" w:firstLineChars="100"/>
        <w:rPr>
          <w:b/>
          <w:bCs/>
          <w:sz w:val="24"/>
          <w:szCs w:val="24"/>
        </w:rPr>
      </w:pPr>
      <w:r>
        <w:rPr>
          <w:rFonts w:hint="eastAsia"/>
          <w:b/>
          <w:bCs/>
          <w:sz w:val="24"/>
          <w:szCs w:val="24"/>
          <w:lang w:eastAsia="zh-CN"/>
        </w:rPr>
        <w:t>（</w:t>
      </w:r>
      <w:r>
        <w:rPr>
          <w:rFonts w:hint="eastAsia"/>
          <w:b/>
          <w:bCs/>
          <w:sz w:val="24"/>
          <w:szCs w:val="24"/>
          <w:lang w:val="en-US" w:eastAsia="zh-CN"/>
        </w:rPr>
        <w:t>1</w:t>
      </w:r>
      <w:r>
        <w:rPr>
          <w:rFonts w:hint="eastAsia"/>
          <w:b/>
          <w:bCs/>
          <w:sz w:val="24"/>
          <w:szCs w:val="24"/>
          <w:lang w:eastAsia="zh-CN"/>
        </w:rPr>
        <w:t>）</w:t>
      </w:r>
      <w:r>
        <w:rPr>
          <w:rFonts w:hint="eastAsia"/>
          <w:b/>
          <w:bCs/>
          <w:sz w:val="24"/>
          <w:szCs w:val="24"/>
        </w:rPr>
        <w:t>教科研工作坊</w:t>
      </w:r>
    </w:p>
    <w:p>
      <w:pPr>
        <w:spacing w:line="360" w:lineRule="auto"/>
        <w:ind w:firstLine="480" w:firstLineChars="200"/>
        <w:rPr>
          <w:sz w:val="24"/>
          <w:szCs w:val="24"/>
        </w:rPr>
      </w:pPr>
      <w:r>
        <w:rPr>
          <w:rFonts w:hint="eastAsia"/>
          <w:sz w:val="24"/>
          <w:szCs w:val="24"/>
        </w:rPr>
        <w:t>万莹燕校长领衔各学科骨干教师扎根学科教科研，以“科研”为底色，为教师领导力课程打磨细节，催生教师科研能力迅速发芽生长。</w:t>
      </w:r>
    </w:p>
    <w:p>
      <w:pPr>
        <w:spacing w:line="360" w:lineRule="auto"/>
        <w:ind w:firstLine="241" w:firstLineChars="100"/>
        <w:rPr>
          <w:b/>
          <w:bCs/>
          <w:sz w:val="24"/>
          <w:szCs w:val="24"/>
        </w:rPr>
      </w:pPr>
      <w:r>
        <w:rPr>
          <w:rFonts w:hint="eastAsia"/>
          <w:b/>
          <w:bCs/>
          <w:sz w:val="24"/>
          <w:szCs w:val="24"/>
          <w:lang w:eastAsia="zh-CN"/>
        </w:rPr>
        <w:t>（</w:t>
      </w:r>
      <w:r>
        <w:rPr>
          <w:rFonts w:hint="eastAsia"/>
          <w:b/>
          <w:bCs/>
          <w:sz w:val="24"/>
          <w:szCs w:val="24"/>
          <w:lang w:val="en-US" w:eastAsia="zh-CN"/>
        </w:rPr>
        <w:t>2</w:t>
      </w:r>
      <w:r>
        <w:rPr>
          <w:rFonts w:hint="eastAsia"/>
          <w:b/>
          <w:bCs/>
          <w:sz w:val="24"/>
          <w:szCs w:val="24"/>
          <w:lang w:eastAsia="zh-CN"/>
        </w:rPr>
        <w:t>）</w:t>
      </w:r>
      <w:r>
        <w:rPr>
          <w:rFonts w:hint="eastAsia"/>
          <w:b/>
          <w:bCs/>
          <w:sz w:val="24"/>
          <w:szCs w:val="24"/>
        </w:rPr>
        <w:t>教科研领头雁计划</w:t>
      </w:r>
    </w:p>
    <w:p>
      <w:pPr>
        <w:spacing w:line="360" w:lineRule="auto"/>
        <w:rPr>
          <w:sz w:val="24"/>
          <w:szCs w:val="24"/>
        </w:rPr>
      </w:pPr>
      <w:r>
        <w:rPr>
          <w:rFonts w:hint="eastAsia"/>
          <w:sz w:val="24"/>
          <w:szCs w:val="24"/>
        </w:rPr>
        <w:t xml:space="preserve"> </w:t>
      </w:r>
      <w:r>
        <w:rPr>
          <w:sz w:val="24"/>
          <w:szCs w:val="24"/>
        </w:rPr>
        <w:t xml:space="preserve">  </w:t>
      </w:r>
      <w:r>
        <w:rPr>
          <w:rFonts w:hint="eastAsia"/>
          <w:sz w:val="24"/>
          <w:szCs w:val="24"/>
        </w:rPr>
        <w:t xml:space="preserve"> 采用1+N</w:t>
      </w:r>
      <w:r>
        <w:rPr>
          <w:sz w:val="24"/>
          <w:szCs w:val="24"/>
        </w:rPr>
        <w:t xml:space="preserve"> </w:t>
      </w:r>
      <w:r>
        <w:rPr>
          <w:rFonts w:hint="eastAsia"/>
          <w:sz w:val="24"/>
          <w:szCs w:val="24"/>
        </w:rPr>
        <w:t>模式，各科首席教师每人一个课题，扎根到学科组成员内做研究，以教学为切入点，解决“小问题”研究，助力教师成长。</w:t>
      </w:r>
    </w:p>
    <w:p>
      <w:pPr>
        <w:spacing w:line="360" w:lineRule="auto"/>
        <w:rPr>
          <w:sz w:val="24"/>
          <w:szCs w:val="24"/>
        </w:rPr>
      </w:pPr>
      <w:r>
        <w:rPr>
          <w:rFonts w:hint="eastAsia"/>
          <w:sz w:val="24"/>
          <w:szCs w:val="24"/>
        </w:rPr>
        <w:t xml:space="preserve"> </w:t>
      </w:r>
      <w:r>
        <w:rPr>
          <w:sz w:val="24"/>
          <w:szCs w:val="24"/>
        </w:rPr>
        <w:t xml:space="preserve"> </w:t>
      </w:r>
      <w:r>
        <w:rPr>
          <w:rFonts w:hint="eastAsia"/>
          <w:b/>
          <w:bCs/>
          <w:sz w:val="24"/>
          <w:szCs w:val="24"/>
          <w:lang w:eastAsia="zh-CN"/>
        </w:rPr>
        <w:t>（</w:t>
      </w:r>
      <w:r>
        <w:rPr>
          <w:rFonts w:hint="eastAsia"/>
          <w:b/>
          <w:bCs/>
          <w:sz w:val="24"/>
          <w:szCs w:val="24"/>
          <w:lang w:val="en-US" w:eastAsia="zh-CN"/>
        </w:rPr>
        <w:t>3</w:t>
      </w:r>
      <w:r>
        <w:rPr>
          <w:rFonts w:hint="eastAsia"/>
          <w:b/>
          <w:bCs/>
          <w:sz w:val="24"/>
          <w:szCs w:val="24"/>
          <w:lang w:eastAsia="zh-CN"/>
        </w:rPr>
        <w:t>）</w:t>
      </w:r>
      <w:r>
        <w:rPr>
          <w:rFonts w:hint="eastAsia"/>
          <w:b/>
          <w:bCs/>
          <w:sz w:val="24"/>
          <w:szCs w:val="24"/>
        </w:rPr>
        <w:t>青蓝工程</w:t>
      </w:r>
    </w:p>
    <w:p>
      <w:pPr>
        <w:spacing w:line="360" w:lineRule="auto"/>
        <w:rPr>
          <w:sz w:val="24"/>
          <w:szCs w:val="24"/>
        </w:rPr>
      </w:pPr>
      <w:r>
        <w:rPr>
          <w:rFonts w:hint="eastAsia"/>
          <w:sz w:val="24"/>
          <w:szCs w:val="24"/>
        </w:rPr>
        <w:t xml:space="preserve"> </w:t>
      </w:r>
      <w:r>
        <w:rPr>
          <w:sz w:val="24"/>
          <w:szCs w:val="24"/>
        </w:rPr>
        <w:t xml:space="preserve">  </w:t>
      </w:r>
      <w:r>
        <w:rPr>
          <w:rFonts w:hint="eastAsia"/>
          <w:sz w:val="24"/>
          <w:szCs w:val="24"/>
        </w:rPr>
        <w:t xml:space="preserve"> 继续扎实推进青蓝工程，在青蓝工程中增加教师领导力培训项目，可增加青年教师进处室挂职锻炼（类似于区挂职的模式）等。</w:t>
      </w:r>
    </w:p>
    <w:p>
      <w:pPr>
        <w:spacing w:line="360" w:lineRule="auto"/>
        <w:rPr>
          <w:sz w:val="24"/>
          <w:szCs w:val="24"/>
        </w:rPr>
      </w:pPr>
      <w:r>
        <w:rPr>
          <w:rFonts w:hint="eastAsia"/>
          <w:sz w:val="24"/>
          <w:szCs w:val="24"/>
        </w:rPr>
        <w:t xml:space="preserve"> </w:t>
      </w:r>
      <w:r>
        <w:rPr>
          <w:b/>
          <w:bCs/>
          <w:sz w:val="24"/>
          <w:szCs w:val="24"/>
        </w:rPr>
        <w:t xml:space="preserve"> </w:t>
      </w:r>
      <w:r>
        <w:rPr>
          <w:rFonts w:hint="eastAsia"/>
          <w:b/>
          <w:bCs/>
          <w:sz w:val="24"/>
          <w:szCs w:val="24"/>
          <w:lang w:eastAsia="zh-CN"/>
        </w:rPr>
        <w:t>（</w:t>
      </w:r>
      <w:r>
        <w:rPr>
          <w:rFonts w:hint="eastAsia"/>
          <w:b/>
          <w:bCs/>
          <w:sz w:val="24"/>
          <w:szCs w:val="24"/>
          <w:lang w:val="en-US" w:eastAsia="zh-CN"/>
        </w:rPr>
        <w:t>4</w:t>
      </w:r>
      <w:r>
        <w:rPr>
          <w:rFonts w:hint="eastAsia"/>
          <w:b/>
          <w:bCs/>
          <w:sz w:val="24"/>
          <w:szCs w:val="24"/>
          <w:lang w:eastAsia="zh-CN"/>
        </w:rPr>
        <w:t>）</w:t>
      </w:r>
      <w:r>
        <w:rPr>
          <w:rFonts w:hint="eastAsia"/>
          <w:b/>
          <w:bCs/>
          <w:sz w:val="24"/>
          <w:szCs w:val="24"/>
        </w:rPr>
        <w:t>名班主任工作室</w:t>
      </w:r>
    </w:p>
    <w:p>
      <w:pPr>
        <w:spacing w:line="360" w:lineRule="auto"/>
        <w:rPr>
          <w:sz w:val="24"/>
          <w:szCs w:val="24"/>
        </w:rPr>
      </w:pPr>
      <w:r>
        <w:rPr>
          <w:rFonts w:hint="eastAsia"/>
          <w:sz w:val="24"/>
          <w:szCs w:val="24"/>
        </w:rPr>
        <w:t xml:space="preserve"> </w:t>
      </w:r>
      <w:r>
        <w:rPr>
          <w:sz w:val="24"/>
          <w:szCs w:val="24"/>
        </w:rPr>
        <w:t xml:space="preserve">   </w:t>
      </w:r>
      <w:r>
        <w:rPr>
          <w:rFonts w:hint="eastAsia"/>
          <w:sz w:val="24"/>
          <w:szCs w:val="24"/>
        </w:rPr>
        <w:t>依托沈彩虹、张建妹等特级班主任工作室，增强班主任领导力。</w:t>
      </w:r>
    </w:p>
    <w:p>
      <w:pPr>
        <w:spacing w:line="360" w:lineRule="auto"/>
        <w:ind w:firstLine="241" w:firstLineChars="100"/>
        <w:rPr>
          <w:rFonts w:ascii="宋体" w:hAnsi="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5</w:t>
      </w:r>
      <w:r>
        <w:rPr>
          <w:rFonts w:hint="eastAsia" w:ascii="宋体" w:hAnsi="宋体" w:cs="宋体"/>
          <w:b/>
          <w:bCs/>
          <w:sz w:val="24"/>
          <w:szCs w:val="24"/>
          <w:lang w:eastAsia="zh-CN"/>
        </w:rPr>
        <w:t>）</w:t>
      </w:r>
      <w:r>
        <w:rPr>
          <w:rFonts w:hint="eastAsia" w:ascii="宋体" w:hAnsi="宋体" w:cs="宋体"/>
          <w:b/>
          <w:bCs/>
          <w:sz w:val="24"/>
          <w:szCs w:val="24"/>
        </w:rPr>
        <w:t>名师牵手活动</w:t>
      </w:r>
    </w:p>
    <w:p>
      <w:pPr>
        <w:spacing w:line="360" w:lineRule="auto"/>
        <w:ind w:firstLine="480" w:firstLineChars="200"/>
        <w:rPr>
          <w:rFonts w:ascii="宋体" w:hAnsi="宋体" w:cs="宋体"/>
          <w:color w:val="000000"/>
          <w:kern w:val="0"/>
          <w:sz w:val="24"/>
          <w:szCs w:val="24"/>
          <w:lang w:bidi="ar"/>
        </w:rPr>
      </w:pPr>
      <w:r>
        <w:rPr>
          <w:rFonts w:hint="eastAsia" w:ascii="宋体" w:hAnsi="宋体" w:cs="宋体"/>
          <w:sz w:val="24"/>
          <w:szCs w:val="24"/>
        </w:rPr>
        <w:t>依托市、区名师牵手行动，在名师领导力培育下，对本校老师进行浸润式领导力培训。期待</w:t>
      </w:r>
      <w:r>
        <w:rPr>
          <w:rFonts w:hint="eastAsia" w:ascii="宋体" w:hAnsi="宋体" w:cs="宋体"/>
          <w:color w:val="000000"/>
          <w:kern w:val="0"/>
          <w:sz w:val="24"/>
          <w:szCs w:val="24"/>
          <w:lang w:bidi="ar"/>
        </w:rPr>
        <w:t>拓宽教师领导力发挥渠道，扩大影响力度和范围。</w:t>
      </w:r>
    </w:p>
    <w:p>
      <w:pPr>
        <w:spacing w:line="360" w:lineRule="auto"/>
        <w:ind w:firstLine="482" w:firstLineChars="20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预期成果</w:t>
      </w:r>
      <w:r>
        <w:rPr>
          <w:rFonts w:hint="eastAsia"/>
          <w:b/>
          <w:color w:val="FF0000"/>
          <w:sz w:val="24"/>
          <w:szCs w:val="24"/>
        </w:rPr>
        <w:t>（做成什么样）</w:t>
      </w:r>
      <w:r>
        <w:rPr>
          <w:rFonts w:hint="eastAsia"/>
          <w:b/>
          <w:color w:val="000000" w:themeColor="text1"/>
          <w:sz w:val="24"/>
          <w:szCs w:val="24"/>
          <w14:textFill>
            <w14:solidFill>
              <w14:schemeClr w14:val="tx1"/>
            </w14:solidFill>
          </w14:textFill>
        </w:rPr>
        <w:t>：</w:t>
      </w:r>
    </w:p>
    <w:p>
      <w:pPr>
        <w:spacing w:line="360" w:lineRule="auto"/>
        <w:ind w:firstLine="480"/>
        <w:rPr>
          <w:rFonts w:hint="eastAsia" w:ascii="宋体" w:hAnsi="宋体" w:cs="宋体"/>
          <w:color w:val="231F20"/>
          <w:kern w:val="0"/>
          <w:sz w:val="24"/>
          <w:szCs w:val="24"/>
          <w:lang w:bidi="ar"/>
        </w:rPr>
      </w:pPr>
      <w:r>
        <w:rPr>
          <w:rFonts w:hint="eastAsia"/>
          <w:bCs/>
          <w:color w:val="000000" w:themeColor="text1"/>
          <w:sz w:val="24"/>
          <w:szCs w:val="24"/>
          <w14:textFill>
            <w14:solidFill>
              <w14:schemeClr w14:val="tx1"/>
            </w14:solidFill>
          </w14:textFill>
        </w:rPr>
        <w:t>依托以上工作坊、工作室等活动，</w:t>
      </w:r>
      <w:r>
        <w:rPr>
          <w:rFonts w:hint="eastAsia"/>
          <w:b/>
          <w:color w:val="000000" w:themeColor="text1"/>
          <w:sz w:val="24"/>
          <w:szCs w:val="24"/>
          <w14:textFill>
            <w14:solidFill>
              <w14:schemeClr w14:val="tx1"/>
            </w14:solidFill>
          </w14:textFill>
        </w:rPr>
        <w:t>在</w:t>
      </w:r>
      <w:r>
        <w:rPr>
          <w:rFonts w:hint="eastAsia" w:ascii="宋体" w:hAnsi="宋体" w:cs="宋体"/>
          <w:color w:val="231F20"/>
          <w:kern w:val="0"/>
          <w:sz w:val="24"/>
          <w:szCs w:val="24"/>
          <w:lang w:bidi="ar"/>
        </w:rPr>
        <w:t>协作共享中实现教师领导力角色转变，共育信任环境，共享决策权，教师以变革者身份参与学校改革，肯定“敢作为、有作为</w:t>
      </w:r>
      <w:r>
        <w:rPr>
          <w:rFonts w:ascii="宋体" w:hAnsi="宋体" w:cs="宋体"/>
          <w:color w:val="231F20"/>
          <w:kern w:val="0"/>
          <w:sz w:val="24"/>
          <w:szCs w:val="24"/>
          <w:lang w:bidi="ar"/>
        </w:rPr>
        <w:t>”</w:t>
      </w:r>
      <w:r>
        <w:rPr>
          <w:rFonts w:hint="eastAsia" w:ascii="宋体" w:hAnsi="宋体" w:cs="宋体"/>
          <w:color w:val="231F20"/>
          <w:kern w:val="0"/>
          <w:sz w:val="24"/>
          <w:szCs w:val="24"/>
          <w:lang w:bidi="ar"/>
        </w:rPr>
        <w:t>的老师，培养浸润式文化土壤。</w:t>
      </w:r>
    </w:p>
    <w:p>
      <w:pPr>
        <w:spacing w:line="360" w:lineRule="auto"/>
        <w:ind w:firstLine="413" w:firstLineChars="196"/>
        <w:rPr>
          <w:b/>
          <w:bCs/>
          <w:color w:val="000000"/>
          <w:sz w:val="24"/>
        </w:rPr>
      </w:pPr>
      <w:r>
        <w:rPr>
          <w:rFonts w:hint="eastAsia"/>
          <w:b/>
          <w:bCs/>
          <w:lang w:val="en-US" w:eastAsia="zh-CN"/>
        </w:rPr>
        <w:t xml:space="preserve">   </w:t>
      </w:r>
      <w:r>
        <w:rPr>
          <w:rFonts w:hint="eastAsia"/>
          <w:b/>
          <w:bCs/>
          <w:sz w:val="28"/>
          <w:szCs w:val="28"/>
          <w:lang w:val="en-US" w:eastAsia="zh-CN"/>
        </w:rPr>
        <w:t>3.</w:t>
      </w:r>
      <w:r>
        <w:rPr>
          <w:rFonts w:hint="eastAsia"/>
          <w:b/>
          <w:bCs/>
          <w:color w:val="000000"/>
          <w:sz w:val="24"/>
        </w:rPr>
        <w:t>职初</w:t>
      </w:r>
      <w:r>
        <w:rPr>
          <w:rFonts w:hint="eastAsia"/>
          <w:b/>
          <w:bCs/>
          <w:color w:val="000000"/>
          <w:sz w:val="24"/>
          <w:lang w:val="en-US" w:eastAsia="zh-CN"/>
        </w:rPr>
        <w:t>教师</w:t>
      </w:r>
      <w:r>
        <w:rPr>
          <w:rFonts w:hint="eastAsia"/>
          <w:b/>
          <w:bCs/>
          <w:color w:val="000000"/>
          <w:sz w:val="24"/>
        </w:rPr>
        <w:t>与师徒结对两大联盟整合融通</w:t>
      </w:r>
    </w:p>
    <w:p>
      <w:pPr>
        <w:spacing w:line="360" w:lineRule="auto"/>
        <w:ind w:firstLine="470" w:firstLineChars="196"/>
        <w:rPr>
          <w:color w:val="000000"/>
          <w:sz w:val="24"/>
        </w:rPr>
      </w:pPr>
      <w:r>
        <w:rPr>
          <w:rFonts w:hint="eastAsia"/>
          <w:color w:val="000000"/>
          <w:sz w:val="24"/>
        </w:rPr>
        <w:t>活动路径为专业培训——定期交流——集中展评——反馈评价</w:t>
      </w:r>
    </w:p>
    <w:p>
      <w:pPr>
        <w:spacing w:line="360" w:lineRule="auto"/>
        <w:ind w:firstLine="470" w:firstLineChars="196"/>
        <w:rPr>
          <w:rFonts w:hint="eastAsia"/>
          <w:color w:val="000000"/>
          <w:sz w:val="24"/>
        </w:rPr>
      </w:pPr>
      <w:r>
        <w:rPr>
          <w:rFonts w:hint="eastAsia"/>
          <w:color w:val="000000"/>
          <w:sz w:val="24"/>
        </w:rPr>
        <w:t>职初教师的主要特点集中在：不善沟通，班级管理少技巧，课堂教学实施不到位。本学期，我们根据职初教师的特点，结合区新教师培训方案，以“职初教师基本功大练兵”为项目，锤炼教学基本功，更好地站稳讲台。培</w:t>
      </w:r>
      <w:r>
        <w:rPr>
          <w:rFonts w:hint="eastAsia"/>
          <w:sz w:val="24"/>
        </w:rPr>
        <w:t>训活动与师徒结对联盟相融通，分成通识性培训（单月）和专业性培训（双月）两大类，具体开展儿童</w:t>
      </w:r>
      <w:r>
        <w:rPr>
          <w:rFonts w:hint="eastAsia"/>
          <w:color w:val="000000"/>
          <w:sz w:val="24"/>
        </w:rPr>
        <w:t>心理学、教育心理学、班级管理等方面的研训，做到每月固定主题、集中反馈、及时报道，形成专业化、系列化培训策略，从而有力推动新教师从学习者走向实践者。职初教师均参与了师徒结对工作，所以以师徒结对为主抓手，落实上述研训工作。每月开展师徒听评课四节，与此同时进行主题研修</w:t>
      </w:r>
      <w:r>
        <w:rPr>
          <w:rFonts w:hint="eastAsia"/>
          <w:color w:val="000000"/>
          <w:sz w:val="24"/>
          <w:lang w:eastAsia="zh-CN"/>
        </w:rPr>
        <w:t>，</w:t>
      </w:r>
      <w:r>
        <w:rPr>
          <w:rFonts w:hint="eastAsia"/>
          <w:color w:val="000000"/>
          <w:sz w:val="24"/>
        </w:rPr>
        <w:t>在研修中师徒实现共赢。</w:t>
      </w:r>
    </w:p>
    <w:p>
      <w:pPr>
        <w:spacing w:line="360" w:lineRule="auto"/>
        <w:ind w:firstLine="240" w:firstLineChars="100"/>
        <w:rPr>
          <w:rFonts w:hint="eastAsia"/>
          <w:color w:val="000000"/>
          <w:sz w:val="24"/>
        </w:rPr>
      </w:pPr>
      <w:r>
        <w:rPr>
          <w:rFonts w:hint="eastAsia"/>
          <w:color w:val="000000"/>
          <w:sz w:val="24"/>
          <w:lang w:val="en-US" w:eastAsia="zh-CN"/>
        </w:rPr>
        <w:t xml:space="preserve"> 策略：</w:t>
      </w:r>
      <w:r>
        <w:rPr>
          <w:rFonts w:hint="eastAsia"/>
          <w:color w:val="000000"/>
          <w:sz w:val="24"/>
        </w:rPr>
        <w:t>创新培训方式，放大培训效益。</w:t>
      </w:r>
    </w:p>
    <w:p>
      <w:pPr>
        <w:numPr>
          <w:ilvl w:val="0"/>
          <w:numId w:val="5"/>
        </w:numPr>
        <w:spacing w:line="360" w:lineRule="auto"/>
        <w:ind w:firstLine="470" w:firstLineChars="196"/>
        <w:rPr>
          <w:rFonts w:hint="eastAsia"/>
          <w:color w:val="000000"/>
          <w:sz w:val="24"/>
        </w:rPr>
      </w:pPr>
      <w:r>
        <w:rPr>
          <w:rFonts w:hint="eastAsia"/>
          <w:color w:val="000000"/>
          <w:sz w:val="24"/>
        </w:rPr>
        <w:t>“微讲坛”，丰实理论素养。（1）作微报告。（2）讲微故事。（3）解微案例。2.“微活动”，提升教学能力。（1）微备课。（2）微教研。（3）微竞赛。</w:t>
      </w:r>
    </w:p>
    <w:p>
      <w:pPr>
        <w:spacing w:line="360" w:lineRule="auto"/>
        <w:ind w:firstLine="413" w:firstLineChars="196"/>
        <w:rPr>
          <w:rFonts w:hint="eastAsia"/>
          <w:sz w:val="24"/>
        </w:rPr>
      </w:pPr>
      <w:r>
        <w:rPr>
          <w:rFonts w:hint="eastAsia"/>
          <w:b/>
          <w:bCs/>
          <w:lang w:val="en-US" w:eastAsia="zh-CN"/>
        </w:rPr>
        <w:t xml:space="preserve"> </w:t>
      </w:r>
      <w:r>
        <w:rPr>
          <w:rFonts w:hint="eastAsia"/>
          <w:b/>
          <w:bCs/>
          <w:sz w:val="24"/>
        </w:rPr>
        <w:t>预期成果（做成什么样）</w:t>
      </w:r>
      <w:r>
        <w:rPr>
          <w:rFonts w:hint="eastAsia"/>
          <w:sz w:val="24"/>
        </w:rPr>
        <w:t>：新入职教师的入格培训。引导他们做好角色转换，通过各类“微培训”让新教师在短时间内熟悉校园，熟悉工作岗位，进一步巩固新教师的专业思想，初步掌握学科的教学常规和技能，理解学科的也是知识和内容体系，课堂教学、作业批改、课后辅导等逐步走向规范化。三年内青年教师的升格培训。创造条件，帮助三年内青年教师做好成长规划，通过培养和锻炼，使这些青年教师能突颖而出，成为学校教育教学骨干。</w:t>
      </w:r>
    </w:p>
    <w:p>
      <w:pPr>
        <w:numPr>
          <w:ilvl w:val="0"/>
          <w:numId w:val="0"/>
        </w:numPr>
        <w:spacing w:line="360" w:lineRule="auto"/>
        <w:ind w:firstLine="482" w:firstLineChars="200"/>
        <w:rPr>
          <w:rFonts w:hint="eastAsia"/>
          <w:b/>
          <w:bCs/>
          <w:color w:val="000000"/>
          <w:sz w:val="24"/>
        </w:rPr>
      </w:pPr>
      <w:r>
        <w:rPr>
          <w:rFonts w:hint="eastAsia"/>
          <w:b/>
          <w:bCs/>
          <w:color w:val="000000"/>
          <w:sz w:val="24"/>
          <w:lang w:val="en-US" w:eastAsia="zh-CN"/>
        </w:rPr>
        <w:t>4.特色</w:t>
      </w:r>
      <w:r>
        <w:rPr>
          <w:rFonts w:hint="eastAsia"/>
          <w:b/>
          <w:bCs/>
          <w:color w:val="000000"/>
          <w:sz w:val="24"/>
        </w:rPr>
        <w:t>教师与骨干教师两大联盟联合共培</w:t>
      </w:r>
    </w:p>
    <w:p>
      <w:pPr>
        <w:spacing w:line="360" w:lineRule="auto"/>
        <w:ind w:firstLine="470" w:firstLineChars="196"/>
        <w:rPr>
          <w:color w:val="000000"/>
          <w:sz w:val="24"/>
        </w:rPr>
      </w:pPr>
      <w:r>
        <w:rPr>
          <w:rFonts w:hint="eastAsia"/>
          <w:color w:val="000000"/>
          <w:sz w:val="24"/>
        </w:rPr>
        <w:t>活动路径为课程开发——课程实施——提炼风格</w:t>
      </w:r>
    </w:p>
    <w:p>
      <w:pPr>
        <w:spacing w:line="360" w:lineRule="auto"/>
        <w:ind w:firstLine="470" w:firstLineChars="196"/>
        <w:rPr>
          <w:rFonts w:hint="eastAsia"/>
          <w:color w:val="000000"/>
          <w:sz w:val="24"/>
        </w:rPr>
      </w:pPr>
      <w:r>
        <w:rPr>
          <w:rFonts w:hint="eastAsia"/>
          <w:color w:val="000000"/>
          <w:sz w:val="24"/>
        </w:rPr>
        <w:t>我校将大力培养特色教师，刷亮底色，亮出特色。特色教师将提炼自己的教学风格，以校本课程开发为主阵地，在实践中凝练新的项目，提炼成果，在课程开发中成己达人。202</w:t>
      </w:r>
      <w:r>
        <w:rPr>
          <w:rFonts w:hint="eastAsia"/>
          <w:color w:val="000000"/>
          <w:sz w:val="24"/>
          <w:lang w:val="en-US" w:eastAsia="zh-CN"/>
        </w:rPr>
        <w:t>3</w:t>
      </w:r>
      <w:r>
        <w:rPr>
          <w:rFonts w:hint="eastAsia"/>
          <w:color w:val="000000"/>
          <w:sz w:val="24"/>
        </w:rPr>
        <w:t>年是新一轮课题申报年，学校将会为</w:t>
      </w:r>
      <w:r>
        <w:rPr>
          <w:rFonts w:hint="eastAsia"/>
          <w:color w:val="000000"/>
          <w:sz w:val="24"/>
          <w:lang w:val="en-US" w:eastAsia="zh-CN"/>
        </w:rPr>
        <w:t>骨干</w:t>
      </w:r>
      <w:r>
        <w:rPr>
          <w:rFonts w:hint="eastAsia"/>
          <w:color w:val="000000"/>
          <w:sz w:val="24"/>
        </w:rPr>
        <w:t>教师聘请专家指导课题、参加省市名教师工作室、提供论文修改支持等。安排</w:t>
      </w:r>
      <w:r>
        <w:rPr>
          <w:rFonts w:hint="eastAsia"/>
          <w:color w:val="000000"/>
          <w:sz w:val="24"/>
          <w:lang w:val="en-US" w:eastAsia="zh-CN"/>
        </w:rPr>
        <w:t>骨干</w:t>
      </w:r>
      <w:r>
        <w:rPr>
          <w:rFonts w:hint="eastAsia"/>
          <w:color w:val="000000"/>
          <w:sz w:val="24"/>
        </w:rPr>
        <w:t>教师进行学术跟岗，走近名师。另一方面，每位</w:t>
      </w:r>
      <w:r>
        <w:rPr>
          <w:rFonts w:hint="eastAsia"/>
          <w:color w:val="000000"/>
          <w:sz w:val="24"/>
          <w:lang w:val="en-US" w:eastAsia="zh-CN"/>
        </w:rPr>
        <w:t>骨干</w:t>
      </w:r>
      <w:r>
        <w:rPr>
          <w:rFonts w:hint="eastAsia"/>
          <w:color w:val="000000"/>
          <w:sz w:val="24"/>
        </w:rPr>
        <w:t>教师也将引领学科团队，充当头雁，形成雁阵。</w:t>
      </w:r>
    </w:p>
    <w:tbl>
      <w:tblPr>
        <w:tblStyle w:val="5"/>
        <w:tblpPr w:leftFromText="180" w:rightFromText="180" w:vertAnchor="text" w:horzAnchor="page" w:tblpX="1724" w:tblpY="111"/>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1859"/>
        <w:gridCol w:w="1559"/>
        <w:gridCol w:w="1670"/>
        <w:gridCol w:w="150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Align w:val="center"/>
          </w:tcPr>
          <w:p>
            <w:pPr>
              <w:spacing w:line="360" w:lineRule="auto"/>
              <w:jc w:val="center"/>
              <w:rPr>
                <w:szCs w:val="21"/>
              </w:rPr>
            </w:pPr>
            <w:r>
              <w:rPr>
                <w:rFonts w:hint="eastAsia"/>
                <w:szCs w:val="21"/>
              </w:rPr>
              <w:t>时间</w:t>
            </w:r>
          </w:p>
        </w:tc>
        <w:tc>
          <w:tcPr>
            <w:tcW w:w="1859" w:type="dxa"/>
            <w:vAlign w:val="center"/>
          </w:tcPr>
          <w:p>
            <w:pPr>
              <w:spacing w:line="360" w:lineRule="auto"/>
              <w:jc w:val="center"/>
              <w:rPr>
                <w:szCs w:val="21"/>
              </w:rPr>
            </w:pPr>
            <w:r>
              <w:rPr>
                <w:rFonts w:hint="eastAsia"/>
                <w:szCs w:val="21"/>
              </w:rPr>
              <w:t>九月</w:t>
            </w:r>
          </w:p>
        </w:tc>
        <w:tc>
          <w:tcPr>
            <w:tcW w:w="1559" w:type="dxa"/>
            <w:vAlign w:val="center"/>
          </w:tcPr>
          <w:p>
            <w:pPr>
              <w:spacing w:line="360" w:lineRule="auto"/>
              <w:jc w:val="center"/>
              <w:rPr>
                <w:szCs w:val="21"/>
              </w:rPr>
            </w:pPr>
            <w:r>
              <w:rPr>
                <w:rFonts w:hint="eastAsia"/>
                <w:szCs w:val="21"/>
              </w:rPr>
              <w:t>十月</w:t>
            </w:r>
          </w:p>
        </w:tc>
        <w:tc>
          <w:tcPr>
            <w:tcW w:w="1670" w:type="dxa"/>
            <w:vAlign w:val="center"/>
          </w:tcPr>
          <w:p>
            <w:pPr>
              <w:spacing w:line="360" w:lineRule="auto"/>
              <w:jc w:val="center"/>
              <w:rPr>
                <w:szCs w:val="21"/>
              </w:rPr>
            </w:pPr>
            <w:r>
              <w:rPr>
                <w:rFonts w:hint="eastAsia"/>
                <w:szCs w:val="21"/>
              </w:rPr>
              <w:t>十一月</w:t>
            </w:r>
          </w:p>
        </w:tc>
        <w:tc>
          <w:tcPr>
            <w:tcW w:w="1500" w:type="dxa"/>
            <w:vAlign w:val="center"/>
          </w:tcPr>
          <w:p>
            <w:pPr>
              <w:spacing w:line="360" w:lineRule="auto"/>
              <w:jc w:val="center"/>
              <w:rPr>
                <w:szCs w:val="21"/>
              </w:rPr>
            </w:pPr>
            <w:r>
              <w:rPr>
                <w:rFonts w:hint="eastAsia"/>
                <w:szCs w:val="21"/>
              </w:rPr>
              <w:t>十二月</w:t>
            </w:r>
          </w:p>
        </w:tc>
        <w:tc>
          <w:tcPr>
            <w:tcW w:w="1366" w:type="dxa"/>
            <w:vAlign w:val="center"/>
          </w:tcPr>
          <w:p>
            <w:pPr>
              <w:spacing w:line="360" w:lineRule="auto"/>
              <w:jc w:val="center"/>
              <w:rPr>
                <w:szCs w:val="21"/>
              </w:rPr>
            </w:pPr>
            <w:r>
              <w:rPr>
                <w:rFonts w:hint="eastAsia"/>
                <w:szCs w:val="21"/>
              </w:rPr>
              <w:t>一月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tcPr>
          <w:p>
            <w:pPr>
              <w:spacing w:line="360" w:lineRule="auto"/>
              <w:rPr>
                <w:szCs w:val="21"/>
              </w:rPr>
            </w:pPr>
            <w:r>
              <w:rPr>
                <w:rFonts w:hint="eastAsia"/>
                <w:szCs w:val="21"/>
              </w:rPr>
              <w:t>工作</w:t>
            </w:r>
          </w:p>
          <w:p>
            <w:pPr>
              <w:spacing w:line="360" w:lineRule="auto"/>
              <w:rPr>
                <w:szCs w:val="21"/>
              </w:rPr>
            </w:pPr>
            <w:r>
              <w:rPr>
                <w:rFonts w:hint="eastAsia"/>
                <w:szCs w:val="21"/>
              </w:rPr>
              <w:t>安排</w:t>
            </w:r>
          </w:p>
        </w:tc>
        <w:tc>
          <w:tcPr>
            <w:tcW w:w="1859" w:type="dxa"/>
          </w:tcPr>
          <w:p>
            <w:pPr>
              <w:jc w:val="left"/>
              <w:rPr>
                <w:szCs w:val="21"/>
              </w:rPr>
            </w:pPr>
            <w:r>
              <w:rPr>
                <w:rFonts w:hint="eastAsia"/>
                <w:szCs w:val="21"/>
              </w:rPr>
              <w:t>1.市区新秀、能手文件解读，指导相关教师报名</w:t>
            </w:r>
          </w:p>
          <w:p>
            <w:pPr>
              <w:jc w:val="left"/>
              <w:rPr>
                <w:szCs w:val="21"/>
              </w:rPr>
            </w:pPr>
            <w:r>
              <w:rPr>
                <w:rFonts w:hint="eastAsia"/>
                <w:szCs w:val="21"/>
              </w:rPr>
              <w:t>2.骨干教师精选一个主题进行课题研究，由</w:t>
            </w:r>
            <w:r>
              <w:rPr>
                <w:rFonts w:hint="eastAsia"/>
                <w:szCs w:val="21"/>
                <w:lang w:val="en-US" w:eastAsia="zh-CN"/>
              </w:rPr>
              <w:t>专家</w:t>
            </w:r>
            <w:r>
              <w:rPr>
                <w:rFonts w:hint="eastAsia"/>
                <w:szCs w:val="21"/>
              </w:rPr>
              <w:t>进行指导</w:t>
            </w:r>
          </w:p>
        </w:tc>
        <w:tc>
          <w:tcPr>
            <w:tcW w:w="1559" w:type="dxa"/>
          </w:tcPr>
          <w:p>
            <w:pPr>
              <w:jc w:val="left"/>
              <w:rPr>
                <w:szCs w:val="21"/>
              </w:rPr>
            </w:pPr>
            <w:r>
              <w:rPr>
                <w:rFonts w:hint="eastAsia"/>
                <w:szCs w:val="21"/>
              </w:rPr>
              <w:t>1.市区新秀、能手材料审核、报送</w:t>
            </w:r>
          </w:p>
          <w:p>
            <w:pPr>
              <w:jc w:val="left"/>
              <w:rPr>
                <w:szCs w:val="21"/>
              </w:rPr>
            </w:pPr>
            <w:r>
              <w:rPr>
                <w:rFonts w:hint="eastAsia"/>
                <w:szCs w:val="21"/>
              </w:rPr>
              <w:t>2.在</w:t>
            </w:r>
            <w:r>
              <w:rPr>
                <w:rFonts w:hint="eastAsia"/>
                <w:szCs w:val="21"/>
                <w:lang w:val="en-US" w:eastAsia="zh-CN"/>
              </w:rPr>
              <w:t>名</w:t>
            </w:r>
            <w:r>
              <w:rPr>
                <w:rFonts w:hint="eastAsia"/>
                <w:szCs w:val="21"/>
              </w:rPr>
              <w:t>教师的带领下，骨干教师在各自专业领域进行研究</w:t>
            </w:r>
          </w:p>
          <w:p>
            <w:pPr>
              <w:spacing w:line="360" w:lineRule="auto"/>
              <w:jc w:val="left"/>
              <w:rPr>
                <w:szCs w:val="21"/>
              </w:rPr>
            </w:pPr>
          </w:p>
        </w:tc>
        <w:tc>
          <w:tcPr>
            <w:tcW w:w="1670" w:type="dxa"/>
          </w:tcPr>
          <w:p>
            <w:pPr>
              <w:jc w:val="left"/>
              <w:rPr>
                <w:szCs w:val="21"/>
              </w:rPr>
            </w:pPr>
            <w:r>
              <w:rPr>
                <w:rFonts w:hint="eastAsia"/>
                <w:szCs w:val="21"/>
              </w:rPr>
              <w:t>1.更新骨干教师信息，为市区骨干、学带做准备</w:t>
            </w:r>
          </w:p>
          <w:p>
            <w:pPr>
              <w:jc w:val="left"/>
              <w:rPr>
                <w:szCs w:val="21"/>
              </w:rPr>
            </w:pPr>
            <w:r>
              <w:rPr>
                <w:rFonts w:hint="eastAsia"/>
                <w:szCs w:val="21"/>
              </w:rPr>
              <w:t>2.聘</w:t>
            </w:r>
            <w:r>
              <w:rPr>
                <w:szCs w:val="21"/>
              </w:rPr>
              <w:t>请专家或者编辑开展论文修改活动</w:t>
            </w:r>
          </w:p>
        </w:tc>
        <w:tc>
          <w:tcPr>
            <w:tcW w:w="1500" w:type="dxa"/>
          </w:tcPr>
          <w:p>
            <w:pPr>
              <w:jc w:val="left"/>
              <w:rPr>
                <w:szCs w:val="21"/>
              </w:rPr>
            </w:pPr>
            <w:r>
              <w:rPr>
                <w:rFonts w:hint="eastAsia"/>
                <w:szCs w:val="21"/>
              </w:rPr>
              <w:t>1.对拟评市区骨干、学带的教师进行文件解读及材料指导</w:t>
            </w:r>
          </w:p>
          <w:p>
            <w:pPr>
              <w:jc w:val="left"/>
              <w:rPr>
                <w:szCs w:val="21"/>
              </w:rPr>
            </w:pPr>
            <w:r>
              <w:rPr>
                <w:rFonts w:hint="eastAsia"/>
                <w:szCs w:val="21"/>
              </w:rPr>
              <w:t>2.骨干教师交流研究课题</w:t>
            </w:r>
          </w:p>
        </w:tc>
        <w:tc>
          <w:tcPr>
            <w:tcW w:w="1366" w:type="dxa"/>
          </w:tcPr>
          <w:p>
            <w:pPr>
              <w:spacing w:line="360" w:lineRule="auto"/>
              <w:jc w:val="left"/>
              <w:rPr>
                <w:szCs w:val="21"/>
              </w:rPr>
            </w:pPr>
            <w:r>
              <w:rPr>
                <w:rFonts w:hint="eastAsia"/>
                <w:szCs w:val="21"/>
              </w:rPr>
              <w:t>骨干教师</w:t>
            </w:r>
            <w:r>
              <w:rPr>
                <w:szCs w:val="21"/>
              </w:rPr>
              <w:t>围绕课题研究得到的论文</w:t>
            </w:r>
            <w:r>
              <w:rPr>
                <w:rFonts w:hint="eastAsia"/>
                <w:szCs w:val="21"/>
              </w:rPr>
              <w:t>终稿交流</w:t>
            </w:r>
          </w:p>
        </w:tc>
      </w:tr>
    </w:tbl>
    <w:p>
      <w:pPr>
        <w:pStyle w:val="2"/>
      </w:pPr>
    </w:p>
    <w:p>
      <w:pPr>
        <w:spacing w:line="360" w:lineRule="auto"/>
        <w:ind w:firstLine="470" w:firstLineChars="196"/>
        <w:rPr>
          <w:color w:val="000000"/>
          <w:sz w:val="24"/>
        </w:rPr>
      </w:pPr>
      <w:r>
        <w:rPr>
          <w:rFonts w:hint="eastAsia"/>
          <w:color w:val="000000"/>
          <w:sz w:val="24"/>
        </w:rPr>
        <w:t>九月：校本课程申报</w:t>
      </w:r>
    </w:p>
    <w:p>
      <w:pPr>
        <w:spacing w:line="360" w:lineRule="auto"/>
        <w:ind w:firstLine="470" w:firstLineChars="196"/>
        <w:rPr>
          <w:color w:val="000000"/>
          <w:sz w:val="24"/>
        </w:rPr>
      </w:pPr>
      <w:r>
        <w:rPr>
          <w:rFonts w:hint="eastAsia"/>
          <w:color w:val="000000"/>
          <w:sz w:val="24"/>
        </w:rPr>
        <w:t>十月至十二月：课程开发与实施</w:t>
      </w:r>
    </w:p>
    <w:p>
      <w:pPr>
        <w:spacing w:line="360" w:lineRule="auto"/>
        <w:ind w:firstLine="470" w:firstLineChars="196"/>
        <w:rPr>
          <w:color w:val="000000"/>
          <w:sz w:val="24"/>
        </w:rPr>
      </w:pPr>
      <w:r>
        <w:rPr>
          <w:rFonts w:hint="eastAsia"/>
          <w:color w:val="000000"/>
          <w:sz w:val="24"/>
        </w:rPr>
        <w:t>一月：校本课程成果梳理与经验总结</w:t>
      </w:r>
    </w:p>
    <w:p>
      <w:pPr>
        <w:pStyle w:val="2"/>
        <w:numPr>
          <w:ilvl w:val="0"/>
          <w:numId w:val="0"/>
        </w:numPr>
        <w:ind w:left="556" w:leftChars="0"/>
      </w:pPr>
    </w:p>
    <w:p>
      <w:pPr>
        <w:spacing w:line="360" w:lineRule="auto"/>
        <w:ind w:firstLine="472" w:firstLineChars="196"/>
        <w:rPr>
          <w:rFonts w:asciiTheme="minorEastAsia" w:hAnsiTheme="minorEastAsia"/>
          <w:b/>
          <w:sz w:val="24"/>
          <w:szCs w:val="24"/>
          <w:lang w:eastAsia="zh-Hans"/>
        </w:rPr>
      </w:pPr>
      <w:r>
        <w:rPr>
          <w:rFonts w:hint="eastAsia" w:asciiTheme="minorEastAsia" w:hAnsiTheme="minorEastAsia"/>
          <w:b/>
          <w:sz w:val="24"/>
          <w:szCs w:val="24"/>
          <w:lang w:val="en-US" w:eastAsia="zh-CN"/>
        </w:rPr>
        <w:t>5</w:t>
      </w:r>
      <w:r>
        <w:rPr>
          <w:rFonts w:hint="eastAsia" w:asciiTheme="minorEastAsia" w:hAnsiTheme="minorEastAsia"/>
          <w:b/>
          <w:sz w:val="24"/>
          <w:szCs w:val="24"/>
        </w:rPr>
        <w:t>．加强</w:t>
      </w:r>
      <w:r>
        <w:rPr>
          <w:rFonts w:hint="eastAsia" w:asciiTheme="minorEastAsia" w:hAnsiTheme="minorEastAsia"/>
          <w:b/>
          <w:sz w:val="24"/>
          <w:szCs w:val="24"/>
          <w:lang w:eastAsia="zh-Hans"/>
        </w:rPr>
        <w:t>教师风采展示，精彩推广成果。</w:t>
      </w:r>
    </w:p>
    <w:p>
      <w:pPr>
        <w:spacing w:line="440" w:lineRule="exact"/>
        <w:ind w:firstLine="556"/>
        <w:jc w:val="left"/>
        <w:rPr>
          <w:rFonts w:hint="eastAsia" w:asciiTheme="minorEastAsia" w:hAnsiTheme="minorEastAsia"/>
          <w:sz w:val="24"/>
          <w:szCs w:val="24"/>
        </w:rPr>
      </w:pPr>
      <w:r>
        <w:rPr>
          <w:rFonts w:hint="eastAsia" w:asciiTheme="minorEastAsia" w:hAnsiTheme="minorEastAsia"/>
          <w:sz w:val="24"/>
          <w:szCs w:val="24"/>
        </w:rPr>
        <w:t>为丰富我校教师文化生活、展示教师综合能力，挖掘教师们的艺术潜质，凝心聚力，将我校各教师团队（年级组、教研组、俱乐部等）通过形式多样的活动，激发教师成长内驱，分享建设成果。通过汇报课、微论坛、互动参与、情景表演等多种形式等活动形式进行精彩推广。</w:t>
      </w:r>
    </w:p>
    <w:p>
      <w:pPr>
        <w:spacing w:line="360" w:lineRule="auto"/>
        <w:rPr>
          <w:rFonts w:hint="eastAsia" w:cs="Times New Roman"/>
          <w:b/>
          <w:bCs/>
          <w:color w:val="000000"/>
          <w:kern w:val="2"/>
          <w:sz w:val="24"/>
          <w:szCs w:val="24"/>
          <w:lang w:val="en-US" w:eastAsia="zh-CN" w:bidi="ar-SA"/>
        </w:rPr>
      </w:pPr>
      <w:r>
        <w:rPr>
          <w:rFonts w:hint="eastAsia" w:cs="Times New Roman"/>
          <w:b/>
          <w:bCs/>
          <w:color w:val="000000"/>
          <w:kern w:val="2"/>
          <w:sz w:val="24"/>
          <w:szCs w:val="24"/>
          <w:lang w:val="en-US" w:eastAsia="zh-CN" w:bidi="ar-SA"/>
        </w:rPr>
        <w:t>（1）展示有活力。</w:t>
      </w:r>
      <w:r>
        <w:rPr>
          <w:rFonts w:hint="eastAsia" w:cs="Times New Roman"/>
          <w:color w:val="000000"/>
          <w:kern w:val="2"/>
          <w:sz w:val="24"/>
          <w:szCs w:val="24"/>
          <w:lang w:val="en-US" w:eastAsia="zh-CN" w:bidi="ar-SA"/>
        </w:rPr>
        <w:t>深度挖掘教师们的艺术潜质，可以通过形式多样的活动，激发教师成长内驱，分享建设成果。</w:t>
      </w:r>
    </w:p>
    <w:p>
      <w:pPr>
        <w:spacing w:line="360" w:lineRule="auto"/>
        <w:rPr>
          <w:rFonts w:hint="default" w:cs="Times New Roman"/>
          <w:b/>
          <w:bCs/>
          <w:color w:val="000000"/>
          <w:kern w:val="2"/>
          <w:sz w:val="24"/>
          <w:szCs w:val="24"/>
          <w:lang w:val="en-US" w:eastAsia="zh-CN" w:bidi="ar-SA"/>
        </w:rPr>
      </w:pPr>
      <w:r>
        <w:rPr>
          <w:rFonts w:hint="eastAsia" w:cs="Times New Roman"/>
          <w:b/>
          <w:bCs/>
          <w:color w:val="000000"/>
          <w:kern w:val="2"/>
          <w:sz w:val="24"/>
          <w:szCs w:val="24"/>
          <w:lang w:val="en-US" w:eastAsia="zh-CN" w:bidi="ar-SA"/>
        </w:rPr>
        <w:t>（2）展示有魅力。</w:t>
      </w:r>
      <w:r>
        <w:rPr>
          <w:rFonts w:hint="eastAsia" w:cs="Times New Roman"/>
          <w:color w:val="000000"/>
          <w:kern w:val="2"/>
          <w:sz w:val="24"/>
          <w:szCs w:val="24"/>
          <w:lang w:val="en-US" w:eastAsia="zh-CN" w:bidi="ar-SA"/>
        </w:rPr>
        <w:t>通过汇报课、微论坛</w:t>
      </w:r>
      <w:r>
        <w:rPr>
          <w:rFonts w:hint="eastAsia"/>
          <w:color w:val="auto"/>
          <w:sz w:val="24"/>
          <w:szCs w:val="24"/>
          <w:highlight w:val="none"/>
          <w:lang w:val="en-US" w:eastAsia="zh-CN"/>
        </w:rPr>
        <w:t>、互动参与、情景表演等多种形式</w:t>
      </w:r>
      <w:r>
        <w:rPr>
          <w:rFonts w:hint="eastAsia" w:cs="Times New Roman"/>
          <w:color w:val="000000"/>
          <w:kern w:val="2"/>
          <w:sz w:val="24"/>
          <w:szCs w:val="24"/>
          <w:lang w:val="en-US" w:eastAsia="zh-CN" w:bidi="ar-SA"/>
        </w:rPr>
        <w:t>等活动形式进行精彩推广，展示魅力薛小。</w:t>
      </w:r>
    </w:p>
    <w:p>
      <w:pPr>
        <w:spacing w:line="360" w:lineRule="auto"/>
        <w:rPr>
          <w:rFonts w:hint="eastAsia"/>
          <w:sz w:val="24"/>
          <w:szCs w:val="24"/>
        </w:rPr>
      </w:pPr>
      <w:r>
        <w:rPr>
          <w:rFonts w:hint="eastAsia" w:cs="Times New Roman"/>
          <w:b/>
          <w:bCs/>
          <w:color w:val="000000"/>
          <w:kern w:val="2"/>
          <w:sz w:val="24"/>
          <w:szCs w:val="24"/>
          <w:lang w:val="en-US" w:eastAsia="zh-CN" w:bidi="ar-SA"/>
        </w:rPr>
        <w:t>（3）展示有动力。</w:t>
      </w:r>
      <w:r>
        <w:rPr>
          <w:rFonts w:hint="eastAsia"/>
          <w:sz w:val="24"/>
          <w:szCs w:val="24"/>
          <w:lang w:val="en-US" w:eastAsia="zh-CN"/>
        </w:rPr>
        <w:t>展示活动凸显我校</w:t>
      </w:r>
      <w:r>
        <w:rPr>
          <w:rFonts w:hint="eastAsia"/>
          <w:sz w:val="24"/>
          <w:szCs w:val="24"/>
        </w:rPr>
        <w:t>教师</w:t>
      </w:r>
      <w:r>
        <w:rPr>
          <w:rFonts w:hint="eastAsia"/>
          <w:sz w:val="24"/>
          <w:szCs w:val="24"/>
          <w:lang w:val="en-US" w:eastAsia="zh-CN"/>
        </w:rPr>
        <w:t>们</w:t>
      </w:r>
      <w:r>
        <w:rPr>
          <w:rFonts w:hint="eastAsia"/>
          <w:sz w:val="24"/>
          <w:szCs w:val="24"/>
        </w:rPr>
        <w:t>的主动性和创造性，激发教学热情和积极性</w:t>
      </w:r>
      <w:r>
        <w:rPr>
          <w:rFonts w:hint="eastAsia"/>
          <w:sz w:val="24"/>
          <w:szCs w:val="24"/>
          <w:lang w:eastAsia="zh-CN"/>
        </w:rPr>
        <w:t>，</w:t>
      </w:r>
      <w:r>
        <w:rPr>
          <w:rFonts w:hint="eastAsia"/>
          <w:sz w:val="24"/>
          <w:szCs w:val="24"/>
        </w:rPr>
        <w:t>提高教师间的合作和互动</w:t>
      </w:r>
      <w:r>
        <w:rPr>
          <w:rFonts w:hint="eastAsia"/>
          <w:sz w:val="24"/>
          <w:szCs w:val="24"/>
          <w:lang w:eastAsia="zh-CN"/>
        </w:rPr>
        <w:t>，</w:t>
      </w:r>
      <w:r>
        <w:rPr>
          <w:rFonts w:hint="eastAsia"/>
          <w:sz w:val="24"/>
          <w:szCs w:val="24"/>
        </w:rPr>
        <w:t>增加教师的职业满意度和幸福感，提高教师的工作稳定性和学校的教育质量。</w:t>
      </w:r>
    </w:p>
    <w:p>
      <w:pPr>
        <w:spacing w:line="440" w:lineRule="exact"/>
        <w:ind w:firstLine="556"/>
        <w:jc w:val="left"/>
        <w:rPr>
          <w:rFonts w:hint="eastAsia" w:asciiTheme="minorEastAsia" w:hAnsiTheme="minorEastAsia" w:eastAsiaTheme="minorEastAsia"/>
          <w:b/>
          <w:sz w:val="24"/>
          <w:szCs w:val="24"/>
          <w:lang w:eastAsia="zh-CN"/>
        </w:rPr>
      </w:pPr>
      <w:r>
        <w:rPr>
          <w:rFonts w:hint="eastAsia"/>
          <w:sz w:val="24"/>
          <w:szCs w:val="24"/>
          <w:lang w:val="en-US" w:eastAsia="zh-CN"/>
        </w:rPr>
        <w:t xml:space="preserve">  </w:t>
      </w:r>
      <w:r>
        <w:rPr>
          <w:rFonts w:hint="eastAsia" w:asciiTheme="minorEastAsia" w:hAnsiTheme="minorEastAsia"/>
          <w:b/>
          <w:sz w:val="24"/>
          <w:szCs w:val="24"/>
          <w:lang w:val="en-US" w:eastAsia="zh-CN"/>
        </w:rPr>
        <w:t>6.</w:t>
      </w:r>
      <w:r>
        <w:rPr>
          <w:rFonts w:asciiTheme="minorEastAsia" w:hAnsiTheme="minorEastAsia"/>
          <w:b/>
          <w:sz w:val="24"/>
          <w:szCs w:val="24"/>
        </w:rPr>
        <w:t>学科教研组培</w:t>
      </w:r>
      <w:r>
        <w:rPr>
          <w:rFonts w:asciiTheme="minorEastAsia" w:hAnsiTheme="minorEastAsia"/>
          <w:b/>
          <w:bCs w:val="0"/>
          <w:sz w:val="24"/>
          <w:szCs w:val="24"/>
        </w:rPr>
        <w:t>训</w:t>
      </w:r>
      <w:r>
        <w:rPr>
          <w:rFonts w:hint="eastAsia" w:asciiTheme="minorEastAsia" w:hAnsiTheme="minorEastAsia"/>
          <w:b/>
          <w:bCs w:val="0"/>
          <w:sz w:val="24"/>
          <w:szCs w:val="24"/>
          <w:lang w:val="en-US" w:eastAsia="zh-CN"/>
        </w:rPr>
        <w:t>与</w:t>
      </w:r>
      <w:r>
        <w:rPr>
          <w:rFonts w:hint="eastAsia"/>
          <w:b/>
          <w:bCs w:val="0"/>
          <w:color w:val="000000"/>
          <w:sz w:val="24"/>
        </w:rPr>
        <w:t>教师同生共长</w:t>
      </w:r>
    </w:p>
    <w:p>
      <w:pPr>
        <w:spacing w:line="440" w:lineRule="exact"/>
        <w:ind w:firstLine="556"/>
        <w:jc w:val="left"/>
        <w:rPr>
          <w:rFonts w:asciiTheme="minorEastAsia" w:hAnsiTheme="minorEastAsia"/>
          <w:sz w:val="24"/>
          <w:szCs w:val="24"/>
        </w:rPr>
      </w:pPr>
      <w:r>
        <w:rPr>
          <w:rFonts w:hint="eastAsia" w:asciiTheme="minorEastAsia" w:hAnsiTheme="minorEastAsia"/>
          <w:b/>
          <w:sz w:val="24"/>
          <w:szCs w:val="24"/>
        </w:rPr>
        <w:t>（1）搭建一个平台</w:t>
      </w:r>
      <w:r>
        <w:rPr>
          <w:rFonts w:hint="eastAsia" w:asciiTheme="minorEastAsia" w:hAnsiTheme="minorEastAsia"/>
          <w:sz w:val="24"/>
          <w:szCs w:val="24"/>
        </w:rPr>
        <w:t>：学校搭建教师发展平台。分期聘请有关专家对不同层面的教师进行相应领域的专业培训，引领航向，采用“专题讲座”、“与专家面对面”等不同的方式，对教师进行培训，提升教师的业务能力和研究能力。特别是针对“深度学习理念下课堂深度时刻生成的研究”，从理论学习到专家荐读，都要与自身实践发生联系，从而提升教师理论水平实践水平、助推教师发展！</w:t>
      </w:r>
    </w:p>
    <w:p>
      <w:pPr>
        <w:spacing w:line="440" w:lineRule="exact"/>
        <w:ind w:firstLine="556"/>
        <w:jc w:val="left"/>
        <w:rPr>
          <w:rFonts w:asciiTheme="minorEastAsia" w:hAnsiTheme="minorEastAsia"/>
          <w:sz w:val="24"/>
          <w:szCs w:val="24"/>
        </w:rPr>
      </w:pPr>
      <w:r>
        <w:rPr>
          <w:rFonts w:hint="eastAsia" w:asciiTheme="minorEastAsia" w:hAnsiTheme="minorEastAsia"/>
          <w:b/>
          <w:sz w:val="24"/>
          <w:szCs w:val="24"/>
        </w:rPr>
        <w:t>（2）形成一个专题</w:t>
      </w:r>
      <w:r>
        <w:rPr>
          <w:rFonts w:hint="eastAsia" w:asciiTheme="minorEastAsia" w:hAnsiTheme="minorEastAsia"/>
          <w:sz w:val="24"/>
          <w:szCs w:val="24"/>
        </w:rPr>
        <w:t>：依托各学科的校本研究，各教研组本学期继续深度学习《新课标》并融课标于课堂，让课标实地转化为课堂新样态，教研组内统一确立本学期1-2个和“深度学习理念下的课堂深度时刻生成”专题化研讨的主题，专题小而精，真正落地并解决一个实际问题。</w:t>
      </w:r>
    </w:p>
    <w:p>
      <w:pPr>
        <w:spacing w:line="440" w:lineRule="exact"/>
        <w:ind w:firstLine="556"/>
        <w:jc w:val="left"/>
        <w:rPr>
          <w:rFonts w:hint="eastAsia" w:asciiTheme="minorEastAsia" w:hAnsiTheme="minorEastAsia"/>
          <w:sz w:val="24"/>
          <w:szCs w:val="24"/>
        </w:rPr>
      </w:pPr>
      <w:r>
        <w:rPr>
          <w:rFonts w:hint="eastAsia" w:asciiTheme="minorEastAsia" w:hAnsiTheme="minorEastAsia"/>
          <w:b/>
          <w:sz w:val="24"/>
          <w:szCs w:val="24"/>
        </w:rPr>
        <w:t>（3）参加一项比赛：</w:t>
      </w:r>
      <w:r>
        <w:rPr>
          <w:rFonts w:hint="eastAsia" w:asciiTheme="minorEastAsia" w:hAnsiTheme="minorEastAsia"/>
          <w:sz w:val="24"/>
          <w:szCs w:val="24"/>
        </w:rPr>
        <w:t>本学期，区基本功比赛即将拉开序幕，各学科组种子老师在学科组外邀专家助力，内推骨干助阵中，精进自己的专业素养，形成良性序列循环，以赛促练，让教师在参与过程中，互动交流中，点拨引领中明晰自身的不足，获取发展的自信，提升学科的素养。</w:t>
      </w:r>
    </w:p>
    <w:p>
      <w:pPr>
        <w:spacing w:line="440" w:lineRule="exact"/>
        <w:ind w:left="556"/>
        <w:jc w:val="left"/>
        <w:rPr>
          <w:rFonts w:hint="eastAsia" w:asciiTheme="minorEastAsia" w:hAnsiTheme="minorEastAsia"/>
          <w:b/>
          <w:sz w:val="24"/>
          <w:szCs w:val="24"/>
        </w:rPr>
      </w:pPr>
      <w:r>
        <w:rPr>
          <w:rFonts w:asciiTheme="minorEastAsia" w:hAnsiTheme="minorEastAsia"/>
          <w:b/>
          <w:sz w:val="24"/>
          <w:szCs w:val="24"/>
        </w:rPr>
        <w:t>附培训清单</w:t>
      </w:r>
      <w:r>
        <w:rPr>
          <w:rFonts w:hint="eastAsia" w:asciiTheme="minorEastAsia" w:hAnsiTheme="minorEastAsia"/>
          <w:b/>
          <w:sz w:val="24"/>
          <w:szCs w:val="24"/>
        </w:rPr>
        <w:t>：</w:t>
      </w:r>
    </w:p>
    <w:tbl>
      <w:tblPr>
        <w:tblStyle w:val="5"/>
        <w:tblpPr w:leftFromText="180" w:rightFromText="180" w:vertAnchor="text" w:horzAnchor="margin" w:tblpY="247"/>
        <w:tblW w:w="8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8"/>
        <w:gridCol w:w="2406"/>
        <w:gridCol w:w="2565"/>
        <w:gridCol w:w="2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tcPr>
          <w:p>
            <w:pPr>
              <w:spacing w:line="440" w:lineRule="exact"/>
              <w:jc w:val="center"/>
              <w:rPr>
                <w:rFonts w:ascii="宋体" w:hAnsi="宋体" w:eastAsia="宋体" w:cs="Times New Roman"/>
                <w:b/>
                <w:kern w:val="0"/>
                <w:sz w:val="24"/>
                <w:szCs w:val="24"/>
              </w:rPr>
            </w:pPr>
            <w:r>
              <w:rPr>
                <w:rFonts w:hint="eastAsia" w:ascii="宋体" w:hAnsi="宋体" w:eastAsia="宋体" w:cs="Times New Roman"/>
                <w:b/>
                <w:kern w:val="0"/>
                <w:sz w:val="24"/>
                <w:szCs w:val="24"/>
              </w:rPr>
              <w:t>校本培训类型</w:t>
            </w:r>
          </w:p>
        </w:tc>
        <w:tc>
          <w:tcPr>
            <w:tcW w:w="2565" w:type="dxa"/>
          </w:tcPr>
          <w:p>
            <w:pPr>
              <w:spacing w:line="440" w:lineRule="exact"/>
              <w:rPr>
                <w:rFonts w:ascii="宋体" w:hAnsi="宋体" w:eastAsia="宋体" w:cs="Times New Roman"/>
                <w:b/>
                <w:kern w:val="0"/>
                <w:sz w:val="24"/>
                <w:szCs w:val="24"/>
              </w:rPr>
            </w:pPr>
            <w:r>
              <w:rPr>
                <w:rFonts w:hint="eastAsia" w:ascii="宋体" w:hAnsi="宋体" w:eastAsia="宋体" w:cs="Times New Roman"/>
                <w:b/>
                <w:kern w:val="0"/>
                <w:sz w:val="24"/>
                <w:szCs w:val="24"/>
              </w:rPr>
              <w:t>参加对象</w:t>
            </w:r>
          </w:p>
        </w:tc>
        <w:tc>
          <w:tcPr>
            <w:tcW w:w="2378" w:type="dxa"/>
          </w:tcPr>
          <w:p>
            <w:pPr>
              <w:spacing w:line="440" w:lineRule="exact"/>
              <w:rPr>
                <w:rFonts w:ascii="宋体" w:hAnsi="宋体" w:eastAsia="宋体" w:cs="Times New Roman"/>
                <w:b/>
                <w:kern w:val="0"/>
                <w:sz w:val="24"/>
                <w:szCs w:val="24"/>
              </w:rPr>
            </w:pPr>
            <w:r>
              <w:rPr>
                <w:rFonts w:hint="eastAsia" w:ascii="宋体" w:hAnsi="宋体" w:eastAsia="宋体" w:cs="Times New Roman"/>
                <w:b/>
                <w:kern w:val="0"/>
                <w:sz w:val="24"/>
                <w:szCs w:val="24"/>
              </w:rPr>
              <w:t>活动时间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Merge w:val="restart"/>
          </w:tcPr>
          <w:p>
            <w:pPr>
              <w:spacing w:line="440" w:lineRule="exact"/>
              <w:rPr>
                <w:rFonts w:ascii="宋体" w:hAnsi="宋体" w:eastAsia="宋体" w:cs="Times New Roman"/>
                <w:b/>
                <w:kern w:val="0"/>
                <w:sz w:val="24"/>
                <w:szCs w:val="24"/>
              </w:rPr>
            </w:pPr>
            <w:r>
              <w:rPr>
                <w:rFonts w:hint="eastAsia" w:ascii="宋体" w:hAnsi="宋体" w:eastAsia="宋体" w:cs="Times New Roman"/>
                <w:b/>
                <w:kern w:val="0"/>
                <w:sz w:val="24"/>
                <w:szCs w:val="24"/>
              </w:rPr>
              <w:t>例会</w:t>
            </w:r>
          </w:p>
        </w:tc>
        <w:tc>
          <w:tcPr>
            <w:tcW w:w="2406" w:type="dxa"/>
          </w:tcPr>
          <w:p>
            <w:pPr>
              <w:spacing w:line="440" w:lineRule="exact"/>
              <w:rPr>
                <w:rFonts w:ascii="宋体" w:hAnsi="宋体" w:eastAsia="宋体" w:cs="Times New Roman"/>
                <w:b/>
                <w:kern w:val="0"/>
                <w:sz w:val="24"/>
                <w:szCs w:val="24"/>
              </w:rPr>
            </w:pPr>
            <w:r>
              <w:rPr>
                <w:rFonts w:hint="eastAsia" w:ascii="宋体" w:hAnsi="宋体" w:eastAsia="宋体" w:cs="Times New Roman"/>
                <w:b/>
                <w:kern w:val="0"/>
                <w:sz w:val="24"/>
                <w:szCs w:val="24"/>
              </w:rPr>
              <w:t>全校例会（骨干讲坛）</w:t>
            </w:r>
          </w:p>
        </w:tc>
        <w:tc>
          <w:tcPr>
            <w:tcW w:w="2565" w:type="dxa"/>
          </w:tcPr>
          <w:p>
            <w:pPr>
              <w:spacing w:line="440" w:lineRule="exact"/>
              <w:rPr>
                <w:rFonts w:ascii="宋体" w:hAnsi="宋体" w:eastAsia="宋体" w:cs="Times New Roman"/>
                <w:b/>
                <w:kern w:val="0"/>
                <w:sz w:val="24"/>
                <w:szCs w:val="24"/>
              </w:rPr>
            </w:pPr>
            <w:r>
              <w:rPr>
                <w:rFonts w:hint="eastAsia" w:ascii="宋体" w:hAnsi="宋体" w:eastAsia="宋体" w:cs="Times New Roman"/>
                <w:b/>
                <w:kern w:val="0"/>
                <w:sz w:val="24"/>
                <w:szCs w:val="24"/>
              </w:rPr>
              <w:t>全体教师</w:t>
            </w:r>
          </w:p>
        </w:tc>
        <w:tc>
          <w:tcPr>
            <w:tcW w:w="2378" w:type="dxa"/>
            <w:vMerge w:val="restart"/>
          </w:tcPr>
          <w:p>
            <w:pPr>
              <w:spacing w:line="440" w:lineRule="exact"/>
              <w:rPr>
                <w:rFonts w:ascii="宋体" w:hAnsi="宋体" w:eastAsia="宋体" w:cs="Times New Roman"/>
                <w:b/>
                <w:kern w:val="0"/>
                <w:sz w:val="24"/>
                <w:szCs w:val="24"/>
              </w:rPr>
            </w:pPr>
            <w:r>
              <w:rPr>
                <w:rFonts w:hint="eastAsia" w:ascii="宋体" w:hAnsi="宋体" w:eastAsia="宋体" w:cs="Times New Roman"/>
                <w:b/>
                <w:kern w:val="0"/>
                <w:sz w:val="24"/>
                <w:szCs w:val="24"/>
              </w:rPr>
              <w:t>周一例会时间</w:t>
            </w:r>
          </w:p>
          <w:p>
            <w:pPr>
              <w:spacing w:line="440" w:lineRule="exact"/>
              <w:rPr>
                <w:rFonts w:ascii="宋体" w:hAnsi="宋体" w:eastAsia="宋体" w:cs="Times New Roman"/>
                <w:b/>
                <w:kern w:val="0"/>
                <w:sz w:val="24"/>
                <w:szCs w:val="24"/>
              </w:rPr>
            </w:pPr>
            <w:r>
              <w:rPr>
                <w:rFonts w:hint="eastAsia" w:ascii="宋体" w:hAnsi="宋体" w:eastAsia="宋体" w:cs="Times New Roman"/>
                <w:b/>
                <w:kern w:val="0"/>
                <w:sz w:val="24"/>
                <w:szCs w:val="24"/>
              </w:rPr>
              <w:t>各项每月1次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Merge w:val="continue"/>
          </w:tcPr>
          <w:p>
            <w:pPr>
              <w:spacing w:line="440" w:lineRule="exact"/>
              <w:rPr>
                <w:rFonts w:ascii="宋体" w:hAnsi="宋体" w:eastAsia="宋体" w:cs="Times New Roman"/>
                <w:b/>
                <w:kern w:val="0"/>
                <w:sz w:val="24"/>
                <w:szCs w:val="24"/>
              </w:rPr>
            </w:pPr>
          </w:p>
        </w:tc>
        <w:tc>
          <w:tcPr>
            <w:tcW w:w="2406" w:type="dxa"/>
          </w:tcPr>
          <w:p>
            <w:pPr>
              <w:spacing w:line="440" w:lineRule="exact"/>
              <w:rPr>
                <w:rFonts w:ascii="宋体" w:hAnsi="宋体" w:eastAsia="宋体" w:cs="Times New Roman"/>
                <w:b/>
                <w:kern w:val="0"/>
                <w:sz w:val="24"/>
                <w:szCs w:val="24"/>
              </w:rPr>
            </w:pPr>
            <w:r>
              <w:rPr>
                <w:rFonts w:hint="eastAsia" w:ascii="宋体" w:hAnsi="宋体" w:eastAsia="宋体" w:cs="Times New Roman"/>
                <w:b/>
                <w:kern w:val="0"/>
                <w:sz w:val="24"/>
                <w:szCs w:val="24"/>
              </w:rPr>
              <w:t>年级组例会</w:t>
            </w:r>
          </w:p>
        </w:tc>
        <w:tc>
          <w:tcPr>
            <w:tcW w:w="2565" w:type="dxa"/>
          </w:tcPr>
          <w:p>
            <w:pPr>
              <w:spacing w:line="440" w:lineRule="exact"/>
              <w:rPr>
                <w:rFonts w:ascii="宋体" w:hAnsi="宋体" w:eastAsia="宋体" w:cs="Times New Roman"/>
                <w:b/>
                <w:kern w:val="0"/>
                <w:sz w:val="24"/>
                <w:szCs w:val="24"/>
              </w:rPr>
            </w:pPr>
            <w:r>
              <w:rPr>
                <w:rFonts w:hint="eastAsia" w:ascii="宋体" w:hAnsi="宋体" w:eastAsia="宋体" w:cs="Times New Roman"/>
                <w:b/>
                <w:kern w:val="0"/>
                <w:sz w:val="24"/>
                <w:szCs w:val="24"/>
              </w:rPr>
              <w:t>各年级老师</w:t>
            </w:r>
          </w:p>
        </w:tc>
        <w:tc>
          <w:tcPr>
            <w:tcW w:w="2378" w:type="dxa"/>
            <w:vMerge w:val="continue"/>
          </w:tcPr>
          <w:p>
            <w:pPr>
              <w:spacing w:line="440" w:lineRule="exact"/>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Merge w:val="continue"/>
          </w:tcPr>
          <w:p>
            <w:pPr>
              <w:spacing w:line="440" w:lineRule="exact"/>
              <w:rPr>
                <w:rFonts w:ascii="宋体" w:hAnsi="宋体" w:eastAsia="宋体" w:cs="Times New Roman"/>
                <w:b/>
                <w:kern w:val="0"/>
                <w:sz w:val="24"/>
                <w:szCs w:val="24"/>
              </w:rPr>
            </w:pPr>
          </w:p>
        </w:tc>
        <w:tc>
          <w:tcPr>
            <w:tcW w:w="2406" w:type="dxa"/>
          </w:tcPr>
          <w:p>
            <w:pPr>
              <w:spacing w:line="440" w:lineRule="exact"/>
              <w:rPr>
                <w:rFonts w:ascii="宋体" w:hAnsi="宋体" w:eastAsia="宋体" w:cs="Times New Roman"/>
                <w:b/>
                <w:kern w:val="0"/>
                <w:sz w:val="24"/>
                <w:szCs w:val="24"/>
              </w:rPr>
            </w:pPr>
            <w:r>
              <w:rPr>
                <w:rFonts w:hint="eastAsia" w:ascii="宋体" w:hAnsi="宋体" w:eastAsia="宋体" w:cs="Times New Roman"/>
                <w:b/>
                <w:kern w:val="0"/>
                <w:sz w:val="24"/>
                <w:szCs w:val="24"/>
              </w:rPr>
              <w:t>教研组例会</w:t>
            </w:r>
          </w:p>
        </w:tc>
        <w:tc>
          <w:tcPr>
            <w:tcW w:w="2565" w:type="dxa"/>
          </w:tcPr>
          <w:p>
            <w:pPr>
              <w:spacing w:line="440" w:lineRule="exact"/>
              <w:rPr>
                <w:rFonts w:ascii="宋体" w:hAnsi="宋体" w:eastAsia="宋体" w:cs="Times New Roman"/>
                <w:b/>
                <w:kern w:val="0"/>
                <w:sz w:val="24"/>
                <w:szCs w:val="24"/>
              </w:rPr>
            </w:pPr>
            <w:r>
              <w:rPr>
                <w:rFonts w:hint="eastAsia" w:ascii="宋体" w:hAnsi="宋体" w:eastAsia="宋体" w:cs="Times New Roman"/>
                <w:b/>
                <w:kern w:val="0"/>
                <w:sz w:val="24"/>
                <w:szCs w:val="24"/>
              </w:rPr>
              <w:t>各学科老师</w:t>
            </w:r>
          </w:p>
        </w:tc>
        <w:tc>
          <w:tcPr>
            <w:tcW w:w="2378" w:type="dxa"/>
            <w:vMerge w:val="continue"/>
          </w:tcPr>
          <w:p>
            <w:pPr>
              <w:spacing w:line="440" w:lineRule="exact"/>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Merge w:val="continue"/>
          </w:tcPr>
          <w:p>
            <w:pPr>
              <w:spacing w:line="440" w:lineRule="exact"/>
              <w:rPr>
                <w:rFonts w:ascii="宋体" w:hAnsi="宋体" w:eastAsia="宋体" w:cs="Times New Roman"/>
                <w:b/>
                <w:kern w:val="0"/>
                <w:sz w:val="24"/>
                <w:szCs w:val="24"/>
              </w:rPr>
            </w:pPr>
          </w:p>
        </w:tc>
        <w:tc>
          <w:tcPr>
            <w:tcW w:w="2406" w:type="dxa"/>
          </w:tcPr>
          <w:p>
            <w:pPr>
              <w:spacing w:line="440" w:lineRule="exact"/>
              <w:rPr>
                <w:rFonts w:ascii="宋体" w:hAnsi="宋体" w:eastAsia="宋体" w:cs="Times New Roman"/>
                <w:b/>
                <w:kern w:val="0"/>
                <w:sz w:val="24"/>
                <w:szCs w:val="24"/>
              </w:rPr>
            </w:pPr>
            <w:r>
              <w:rPr>
                <w:rFonts w:hint="eastAsia" w:ascii="宋体" w:hAnsi="宋体" w:eastAsia="宋体" w:cs="Times New Roman"/>
                <w:b/>
                <w:kern w:val="0"/>
                <w:sz w:val="24"/>
                <w:szCs w:val="24"/>
              </w:rPr>
              <w:t>班主任例会</w:t>
            </w:r>
          </w:p>
        </w:tc>
        <w:tc>
          <w:tcPr>
            <w:tcW w:w="2565" w:type="dxa"/>
          </w:tcPr>
          <w:p>
            <w:pPr>
              <w:spacing w:line="440" w:lineRule="exact"/>
              <w:rPr>
                <w:rFonts w:ascii="宋体" w:hAnsi="宋体" w:eastAsia="宋体" w:cs="Times New Roman"/>
                <w:b/>
                <w:kern w:val="0"/>
                <w:sz w:val="24"/>
                <w:szCs w:val="24"/>
              </w:rPr>
            </w:pPr>
            <w:r>
              <w:rPr>
                <w:rFonts w:hint="eastAsia" w:ascii="宋体" w:hAnsi="宋体" w:eastAsia="宋体" w:cs="Times New Roman"/>
                <w:b/>
                <w:kern w:val="0"/>
                <w:sz w:val="24"/>
                <w:szCs w:val="24"/>
              </w:rPr>
              <w:t>班主任</w:t>
            </w:r>
          </w:p>
        </w:tc>
        <w:tc>
          <w:tcPr>
            <w:tcW w:w="2378" w:type="dxa"/>
            <w:vMerge w:val="continue"/>
          </w:tcPr>
          <w:p>
            <w:pPr>
              <w:spacing w:line="440" w:lineRule="exact"/>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Merge w:val="restart"/>
          </w:tcPr>
          <w:p>
            <w:pPr>
              <w:spacing w:line="440" w:lineRule="exact"/>
              <w:rPr>
                <w:rFonts w:ascii="宋体" w:hAnsi="宋体" w:eastAsia="宋体" w:cs="Times New Roman"/>
                <w:b/>
                <w:kern w:val="0"/>
                <w:sz w:val="24"/>
                <w:szCs w:val="24"/>
              </w:rPr>
            </w:pPr>
            <w:r>
              <w:rPr>
                <w:rFonts w:hint="eastAsia" w:ascii="宋体" w:hAnsi="宋体" w:eastAsia="宋体" w:cs="Times New Roman"/>
                <w:b/>
                <w:kern w:val="0"/>
                <w:sz w:val="24"/>
                <w:szCs w:val="24"/>
              </w:rPr>
              <w:t>教研活动</w:t>
            </w:r>
          </w:p>
          <w:p>
            <w:pPr>
              <w:spacing w:line="440" w:lineRule="exact"/>
              <w:rPr>
                <w:rFonts w:ascii="宋体" w:hAnsi="宋体" w:eastAsia="宋体" w:cs="Times New Roman"/>
                <w:b/>
                <w:kern w:val="0"/>
                <w:sz w:val="24"/>
                <w:szCs w:val="24"/>
              </w:rPr>
            </w:pPr>
            <w:r>
              <w:rPr>
                <w:rFonts w:ascii="宋体" w:hAnsi="宋体" w:eastAsia="宋体" w:cs="Times New Roman"/>
                <w:b/>
                <w:kern w:val="0"/>
                <w:sz w:val="24"/>
                <w:szCs w:val="24"/>
              </w:rPr>
              <w:t>及课题研究活动</w:t>
            </w:r>
          </w:p>
        </w:tc>
        <w:tc>
          <w:tcPr>
            <w:tcW w:w="2406" w:type="dxa"/>
          </w:tcPr>
          <w:p>
            <w:pPr>
              <w:spacing w:line="440" w:lineRule="exact"/>
              <w:rPr>
                <w:rFonts w:ascii="宋体" w:hAnsi="宋体" w:eastAsia="宋体" w:cs="Times New Roman"/>
                <w:b/>
                <w:kern w:val="0"/>
                <w:sz w:val="24"/>
                <w:szCs w:val="24"/>
              </w:rPr>
            </w:pPr>
            <w:r>
              <w:rPr>
                <w:rFonts w:hint="eastAsia" w:ascii="宋体" w:hAnsi="宋体" w:eastAsia="宋体" w:cs="Times New Roman"/>
                <w:b/>
                <w:kern w:val="0"/>
                <w:sz w:val="24"/>
                <w:szCs w:val="24"/>
              </w:rPr>
              <w:t>语文教研活动</w:t>
            </w:r>
          </w:p>
        </w:tc>
        <w:tc>
          <w:tcPr>
            <w:tcW w:w="2565" w:type="dxa"/>
          </w:tcPr>
          <w:p>
            <w:pPr>
              <w:spacing w:line="440" w:lineRule="exact"/>
              <w:rPr>
                <w:rFonts w:ascii="宋体" w:hAnsi="宋体" w:eastAsia="宋体" w:cs="Times New Roman"/>
                <w:b/>
                <w:kern w:val="0"/>
                <w:sz w:val="24"/>
                <w:szCs w:val="24"/>
              </w:rPr>
            </w:pPr>
            <w:r>
              <w:rPr>
                <w:rFonts w:hint="eastAsia" w:ascii="宋体" w:hAnsi="宋体" w:eastAsia="宋体" w:cs="Times New Roman"/>
                <w:b/>
                <w:kern w:val="0"/>
                <w:sz w:val="24"/>
                <w:szCs w:val="24"/>
              </w:rPr>
              <w:t>全体语文教师</w:t>
            </w:r>
          </w:p>
        </w:tc>
        <w:tc>
          <w:tcPr>
            <w:tcW w:w="2378" w:type="dxa"/>
          </w:tcPr>
          <w:p>
            <w:pPr>
              <w:spacing w:line="440" w:lineRule="exact"/>
              <w:rPr>
                <w:rFonts w:ascii="宋体" w:hAnsi="宋体" w:eastAsia="宋体" w:cs="Times New Roman"/>
                <w:b/>
                <w:kern w:val="0"/>
                <w:sz w:val="24"/>
                <w:szCs w:val="24"/>
              </w:rPr>
            </w:pPr>
            <w:r>
              <w:rPr>
                <w:rFonts w:hint="eastAsia" w:ascii="宋体" w:hAnsi="宋体" w:eastAsia="宋体" w:cs="Times New Roman"/>
                <w:b/>
                <w:kern w:val="0"/>
                <w:sz w:val="24"/>
                <w:szCs w:val="24"/>
              </w:rPr>
              <w:t>每周二下午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Merge w:val="continue"/>
          </w:tcPr>
          <w:p>
            <w:pPr>
              <w:spacing w:line="440" w:lineRule="exact"/>
              <w:rPr>
                <w:rFonts w:ascii="宋体" w:hAnsi="宋体" w:eastAsia="宋体" w:cs="Times New Roman"/>
                <w:b/>
                <w:kern w:val="0"/>
                <w:sz w:val="24"/>
                <w:szCs w:val="24"/>
              </w:rPr>
            </w:pPr>
          </w:p>
        </w:tc>
        <w:tc>
          <w:tcPr>
            <w:tcW w:w="2406" w:type="dxa"/>
          </w:tcPr>
          <w:p>
            <w:pPr>
              <w:spacing w:line="440" w:lineRule="exact"/>
              <w:rPr>
                <w:rFonts w:ascii="宋体" w:hAnsi="宋体" w:eastAsia="宋体" w:cs="Times New Roman"/>
                <w:b/>
                <w:kern w:val="0"/>
                <w:sz w:val="24"/>
                <w:szCs w:val="24"/>
              </w:rPr>
            </w:pPr>
            <w:r>
              <w:rPr>
                <w:rFonts w:hint="eastAsia" w:ascii="宋体" w:hAnsi="宋体" w:eastAsia="宋体" w:cs="Times New Roman"/>
                <w:b/>
                <w:kern w:val="0"/>
                <w:sz w:val="24"/>
                <w:szCs w:val="24"/>
              </w:rPr>
              <w:t>数学教研活动</w:t>
            </w:r>
          </w:p>
        </w:tc>
        <w:tc>
          <w:tcPr>
            <w:tcW w:w="2565" w:type="dxa"/>
          </w:tcPr>
          <w:p>
            <w:pPr>
              <w:spacing w:line="440" w:lineRule="exact"/>
              <w:rPr>
                <w:rFonts w:ascii="宋体" w:hAnsi="宋体" w:eastAsia="宋体" w:cs="Times New Roman"/>
                <w:b/>
                <w:kern w:val="0"/>
                <w:sz w:val="24"/>
                <w:szCs w:val="24"/>
              </w:rPr>
            </w:pPr>
            <w:r>
              <w:rPr>
                <w:rFonts w:hint="eastAsia" w:ascii="宋体" w:hAnsi="宋体" w:eastAsia="宋体" w:cs="Times New Roman"/>
                <w:b/>
                <w:kern w:val="0"/>
                <w:sz w:val="24"/>
                <w:szCs w:val="24"/>
              </w:rPr>
              <w:t>全体数学教师</w:t>
            </w:r>
          </w:p>
        </w:tc>
        <w:tc>
          <w:tcPr>
            <w:tcW w:w="2378" w:type="dxa"/>
          </w:tcPr>
          <w:p>
            <w:pPr>
              <w:spacing w:line="440" w:lineRule="exact"/>
              <w:rPr>
                <w:rFonts w:ascii="宋体" w:hAnsi="宋体" w:eastAsia="宋体" w:cs="Times New Roman"/>
                <w:b/>
                <w:kern w:val="0"/>
                <w:sz w:val="24"/>
                <w:szCs w:val="24"/>
              </w:rPr>
            </w:pPr>
            <w:r>
              <w:rPr>
                <w:rFonts w:hint="eastAsia" w:ascii="宋体" w:hAnsi="宋体" w:eastAsia="宋体" w:cs="Times New Roman"/>
                <w:b/>
                <w:kern w:val="0"/>
                <w:sz w:val="24"/>
                <w:szCs w:val="24"/>
              </w:rPr>
              <w:t>每周三下午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Merge w:val="continue"/>
          </w:tcPr>
          <w:p>
            <w:pPr>
              <w:spacing w:line="440" w:lineRule="exact"/>
              <w:rPr>
                <w:rFonts w:ascii="宋体" w:hAnsi="宋体" w:eastAsia="宋体" w:cs="Times New Roman"/>
                <w:b/>
                <w:kern w:val="0"/>
                <w:sz w:val="24"/>
                <w:szCs w:val="24"/>
              </w:rPr>
            </w:pPr>
          </w:p>
        </w:tc>
        <w:tc>
          <w:tcPr>
            <w:tcW w:w="2406" w:type="dxa"/>
          </w:tcPr>
          <w:p>
            <w:pPr>
              <w:spacing w:line="440" w:lineRule="exact"/>
              <w:rPr>
                <w:rFonts w:ascii="宋体" w:hAnsi="宋体" w:eastAsia="宋体" w:cs="Times New Roman"/>
                <w:b/>
                <w:kern w:val="0"/>
                <w:sz w:val="24"/>
                <w:szCs w:val="24"/>
              </w:rPr>
            </w:pPr>
            <w:r>
              <w:rPr>
                <w:rFonts w:hint="eastAsia" w:ascii="宋体" w:hAnsi="宋体" w:eastAsia="宋体" w:cs="Times New Roman"/>
                <w:b/>
                <w:kern w:val="0"/>
                <w:sz w:val="24"/>
                <w:szCs w:val="24"/>
              </w:rPr>
              <w:t>英语教研活动</w:t>
            </w:r>
          </w:p>
        </w:tc>
        <w:tc>
          <w:tcPr>
            <w:tcW w:w="2565" w:type="dxa"/>
          </w:tcPr>
          <w:p>
            <w:pPr>
              <w:spacing w:line="440" w:lineRule="exact"/>
              <w:rPr>
                <w:rFonts w:ascii="宋体" w:hAnsi="宋体" w:eastAsia="宋体" w:cs="Times New Roman"/>
                <w:b/>
                <w:kern w:val="0"/>
                <w:sz w:val="24"/>
                <w:szCs w:val="24"/>
              </w:rPr>
            </w:pPr>
            <w:r>
              <w:rPr>
                <w:rFonts w:hint="eastAsia" w:ascii="宋体" w:hAnsi="宋体" w:eastAsia="宋体" w:cs="Times New Roman"/>
                <w:b/>
                <w:kern w:val="0"/>
                <w:sz w:val="24"/>
                <w:szCs w:val="24"/>
              </w:rPr>
              <w:t>全体英语教师</w:t>
            </w:r>
          </w:p>
        </w:tc>
        <w:tc>
          <w:tcPr>
            <w:tcW w:w="2378" w:type="dxa"/>
          </w:tcPr>
          <w:p>
            <w:pPr>
              <w:spacing w:line="440" w:lineRule="exact"/>
              <w:rPr>
                <w:rFonts w:ascii="宋体" w:hAnsi="宋体" w:eastAsia="宋体" w:cs="Times New Roman"/>
                <w:b/>
                <w:kern w:val="0"/>
                <w:sz w:val="24"/>
                <w:szCs w:val="24"/>
              </w:rPr>
            </w:pPr>
            <w:r>
              <w:rPr>
                <w:rFonts w:hint="eastAsia" w:ascii="宋体" w:hAnsi="宋体" w:eastAsia="宋体" w:cs="Times New Roman"/>
                <w:b/>
                <w:kern w:val="0"/>
                <w:sz w:val="24"/>
                <w:szCs w:val="24"/>
              </w:rPr>
              <w:t>每周三上午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Merge w:val="continue"/>
          </w:tcPr>
          <w:p>
            <w:pPr>
              <w:spacing w:line="440" w:lineRule="exact"/>
              <w:rPr>
                <w:rFonts w:ascii="宋体" w:hAnsi="宋体" w:eastAsia="宋体" w:cs="Times New Roman"/>
                <w:b/>
                <w:kern w:val="0"/>
                <w:sz w:val="24"/>
                <w:szCs w:val="24"/>
              </w:rPr>
            </w:pPr>
          </w:p>
        </w:tc>
        <w:tc>
          <w:tcPr>
            <w:tcW w:w="2406" w:type="dxa"/>
          </w:tcPr>
          <w:p>
            <w:pPr>
              <w:spacing w:line="440" w:lineRule="exact"/>
              <w:rPr>
                <w:rFonts w:ascii="宋体" w:hAnsi="宋体" w:eastAsia="宋体" w:cs="Times New Roman"/>
                <w:b/>
                <w:kern w:val="0"/>
                <w:sz w:val="24"/>
                <w:szCs w:val="24"/>
              </w:rPr>
            </w:pPr>
            <w:r>
              <w:rPr>
                <w:rFonts w:hint="eastAsia" w:ascii="宋体" w:hAnsi="宋体" w:eastAsia="宋体" w:cs="Times New Roman"/>
                <w:b/>
                <w:kern w:val="0"/>
                <w:sz w:val="24"/>
                <w:szCs w:val="24"/>
              </w:rPr>
              <w:t>综合学科教研活动</w:t>
            </w:r>
          </w:p>
        </w:tc>
        <w:tc>
          <w:tcPr>
            <w:tcW w:w="2565" w:type="dxa"/>
          </w:tcPr>
          <w:p>
            <w:pPr>
              <w:spacing w:line="440" w:lineRule="exact"/>
              <w:rPr>
                <w:rFonts w:ascii="宋体" w:hAnsi="宋体" w:eastAsia="宋体" w:cs="Times New Roman"/>
                <w:b/>
                <w:kern w:val="0"/>
                <w:sz w:val="24"/>
                <w:szCs w:val="24"/>
              </w:rPr>
            </w:pPr>
            <w:r>
              <w:rPr>
                <w:rFonts w:hint="eastAsia" w:ascii="宋体" w:hAnsi="宋体" w:eastAsia="宋体" w:cs="Times New Roman"/>
                <w:b/>
                <w:kern w:val="0"/>
                <w:sz w:val="24"/>
                <w:szCs w:val="24"/>
              </w:rPr>
              <w:t>全体综合教师</w:t>
            </w:r>
          </w:p>
        </w:tc>
        <w:tc>
          <w:tcPr>
            <w:tcW w:w="2378" w:type="dxa"/>
          </w:tcPr>
          <w:p>
            <w:pPr>
              <w:spacing w:line="440" w:lineRule="exact"/>
              <w:rPr>
                <w:rFonts w:ascii="宋体" w:hAnsi="宋体" w:eastAsia="宋体" w:cs="Times New Roman"/>
                <w:b/>
                <w:kern w:val="0"/>
                <w:sz w:val="24"/>
                <w:szCs w:val="24"/>
              </w:rPr>
            </w:pPr>
            <w:r>
              <w:rPr>
                <w:rFonts w:hint="eastAsia" w:ascii="宋体" w:hAnsi="宋体" w:eastAsia="宋体" w:cs="Times New Roman"/>
                <w:b/>
                <w:kern w:val="0"/>
                <w:sz w:val="24"/>
                <w:szCs w:val="24"/>
              </w:rPr>
              <w:t>每周四上午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spacing w:line="440" w:lineRule="exact"/>
              <w:rPr>
                <w:rFonts w:ascii="宋体" w:hAnsi="宋体" w:eastAsia="宋体" w:cs="Times New Roman"/>
                <w:b/>
                <w:kern w:val="0"/>
                <w:sz w:val="24"/>
                <w:szCs w:val="24"/>
              </w:rPr>
            </w:pPr>
            <w:r>
              <w:rPr>
                <w:rFonts w:hint="eastAsia" w:ascii="宋体" w:hAnsi="宋体" w:eastAsia="宋体" w:cs="Times New Roman"/>
                <w:b/>
                <w:kern w:val="0"/>
                <w:sz w:val="24"/>
                <w:szCs w:val="24"/>
              </w:rPr>
              <w:t>计划总结交流活动</w:t>
            </w:r>
          </w:p>
        </w:tc>
        <w:tc>
          <w:tcPr>
            <w:tcW w:w="2406" w:type="dxa"/>
          </w:tcPr>
          <w:p>
            <w:pPr>
              <w:spacing w:line="440" w:lineRule="exact"/>
              <w:rPr>
                <w:rFonts w:ascii="宋体" w:hAnsi="宋体" w:eastAsia="宋体" w:cs="Times New Roman"/>
                <w:b/>
                <w:kern w:val="0"/>
                <w:sz w:val="24"/>
                <w:szCs w:val="24"/>
              </w:rPr>
            </w:pPr>
            <w:r>
              <w:rPr>
                <w:rFonts w:hint="eastAsia" w:ascii="宋体" w:hAnsi="宋体" w:eastAsia="宋体" w:cs="Times New Roman"/>
                <w:b/>
                <w:kern w:val="0"/>
                <w:sz w:val="24"/>
                <w:szCs w:val="24"/>
              </w:rPr>
              <w:t>课题计划、总结交流活动</w:t>
            </w:r>
          </w:p>
        </w:tc>
        <w:tc>
          <w:tcPr>
            <w:tcW w:w="2565" w:type="dxa"/>
          </w:tcPr>
          <w:p>
            <w:pPr>
              <w:spacing w:line="440" w:lineRule="exact"/>
              <w:rPr>
                <w:rFonts w:ascii="宋体" w:hAnsi="宋体" w:eastAsia="宋体" w:cs="Times New Roman"/>
                <w:b/>
                <w:kern w:val="0"/>
                <w:sz w:val="24"/>
                <w:szCs w:val="24"/>
              </w:rPr>
            </w:pPr>
            <w:r>
              <w:rPr>
                <w:rFonts w:hint="eastAsia" w:ascii="宋体" w:hAnsi="宋体" w:eastAsia="宋体" w:cs="Times New Roman"/>
                <w:b/>
                <w:kern w:val="0"/>
                <w:sz w:val="24"/>
                <w:szCs w:val="24"/>
              </w:rPr>
              <w:t>教师发展处成员及课题组长</w:t>
            </w:r>
          </w:p>
        </w:tc>
        <w:tc>
          <w:tcPr>
            <w:tcW w:w="2378" w:type="dxa"/>
          </w:tcPr>
          <w:p>
            <w:pPr>
              <w:spacing w:line="440" w:lineRule="exact"/>
              <w:rPr>
                <w:rFonts w:ascii="宋体" w:hAnsi="宋体" w:eastAsia="宋体" w:cs="Times New Roman"/>
                <w:b/>
                <w:kern w:val="0"/>
                <w:sz w:val="24"/>
                <w:szCs w:val="24"/>
              </w:rPr>
            </w:pPr>
            <w:r>
              <w:rPr>
                <w:rFonts w:hint="eastAsia" w:ascii="宋体" w:hAnsi="宋体" w:eastAsia="宋体" w:cs="Times New Roman"/>
                <w:b/>
                <w:kern w:val="0"/>
                <w:sz w:val="24"/>
                <w:szCs w:val="24"/>
              </w:rPr>
              <w:t>开学初和学期末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spacing w:line="440" w:lineRule="exact"/>
              <w:rPr>
                <w:rFonts w:ascii="宋体" w:hAnsi="宋体" w:eastAsia="宋体" w:cs="Times New Roman"/>
                <w:b/>
                <w:kern w:val="0"/>
                <w:sz w:val="24"/>
                <w:szCs w:val="24"/>
              </w:rPr>
            </w:pPr>
            <w:r>
              <w:rPr>
                <w:rFonts w:hint="eastAsia" w:ascii="宋体" w:hAnsi="宋体" w:eastAsia="宋体" w:cs="Times New Roman"/>
                <w:b/>
                <w:kern w:val="0"/>
                <w:sz w:val="24"/>
                <w:szCs w:val="24"/>
              </w:rPr>
              <w:t>论文培训</w:t>
            </w:r>
          </w:p>
        </w:tc>
        <w:tc>
          <w:tcPr>
            <w:tcW w:w="2406" w:type="dxa"/>
          </w:tcPr>
          <w:p>
            <w:pPr>
              <w:spacing w:line="440" w:lineRule="exact"/>
              <w:rPr>
                <w:rFonts w:ascii="宋体" w:hAnsi="宋体" w:eastAsia="宋体" w:cs="Times New Roman"/>
                <w:b/>
                <w:kern w:val="0"/>
                <w:sz w:val="24"/>
                <w:szCs w:val="24"/>
              </w:rPr>
            </w:pPr>
            <w:r>
              <w:rPr>
                <w:rFonts w:hint="eastAsia" w:ascii="宋体" w:hAnsi="宋体" w:eastAsia="宋体" w:cs="Times New Roman"/>
                <w:b/>
                <w:kern w:val="0"/>
                <w:sz w:val="24"/>
                <w:szCs w:val="24"/>
              </w:rPr>
              <w:t>专家微格指导</w:t>
            </w:r>
          </w:p>
        </w:tc>
        <w:tc>
          <w:tcPr>
            <w:tcW w:w="2565" w:type="dxa"/>
          </w:tcPr>
          <w:p>
            <w:pPr>
              <w:spacing w:line="440" w:lineRule="exact"/>
              <w:rPr>
                <w:rFonts w:ascii="宋体" w:hAnsi="宋体" w:eastAsia="宋体" w:cs="Times New Roman"/>
                <w:b/>
                <w:kern w:val="0"/>
                <w:sz w:val="24"/>
                <w:szCs w:val="24"/>
              </w:rPr>
            </w:pPr>
            <w:r>
              <w:rPr>
                <w:rFonts w:hint="eastAsia" w:ascii="宋体" w:hAnsi="宋体" w:eastAsia="宋体" w:cs="Times New Roman"/>
                <w:b/>
                <w:kern w:val="0"/>
                <w:sz w:val="24"/>
                <w:szCs w:val="24"/>
              </w:rPr>
              <w:t>五级梯队种子选手</w:t>
            </w:r>
          </w:p>
        </w:tc>
        <w:tc>
          <w:tcPr>
            <w:tcW w:w="2378" w:type="dxa"/>
          </w:tcPr>
          <w:p>
            <w:pPr>
              <w:spacing w:line="440" w:lineRule="exact"/>
              <w:rPr>
                <w:rFonts w:ascii="宋体" w:hAnsi="宋体" w:eastAsia="宋体" w:cs="Times New Roman"/>
                <w:b/>
                <w:kern w:val="0"/>
                <w:sz w:val="24"/>
                <w:szCs w:val="24"/>
              </w:rPr>
            </w:pPr>
            <w:r>
              <w:rPr>
                <w:rFonts w:hint="eastAsia" w:ascii="宋体" w:hAnsi="宋体" w:eastAsia="宋体" w:cs="Times New Roman"/>
                <w:b/>
                <w:kern w:val="0"/>
                <w:sz w:val="24"/>
                <w:szCs w:val="24"/>
              </w:rPr>
              <w:t>待定（每学期2</w:t>
            </w:r>
            <w:r>
              <w:rPr>
                <w:rFonts w:ascii="宋体" w:hAnsi="宋体" w:eastAsia="宋体" w:cs="Times New Roman"/>
                <w:b/>
                <w:kern w:val="0"/>
                <w:sz w:val="24"/>
                <w:szCs w:val="24"/>
              </w:rPr>
              <w:t>-3</w:t>
            </w:r>
            <w:r>
              <w:rPr>
                <w:rFonts w:hint="eastAsia" w:ascii="宋体" w:hAnsi="宋体" w:eastAsia="宋体" w:cs="Times New Roman"/>
                <w:b/>
                <w:kern w:val="0"/>
                <w:sz w:val="24"/>
                <w:szCs w:val="24"/>
              </w:rPr>
              <w:t>次）</w:t>
            </w:r>
          </w:p>
        </w:tc>
      </w:tr>
    </w:tbl>
    <w:p>
      <w:pPr>
        <w:pStyle w:val="2"/>
        <w:rPr>
          <w:rFonts w:hint="default" w:eastAsia="宋体"/>
          <w:lang w:val="en-US" w:eastAsia="zh-CN"/>
        </w:rPr>
      </w:pPr>
    </w:p>
    <w:p>
      <w:pPr>
        <w:pStyle w:val="2"/>
        <w:rPr>
          <w:rFonts w:hint="default" w:eastAsia="宋体"/>
          <w:lang w:val="en-US" w:eastAsia="zh-CN"/>
        </w:rPr>
      </w:pPr>
      <w:r>
        <w:rPr>
          <w:rFonts w:hint="eastAsia"/>
          <w:sz w:val="24"/>
          <w:szCs w:val="24"/>
          <w:lang w:val="en-US" w:eastAsia="zh-CN"/>
        </w:rPr>
        <w:t xml:space="preserve">      </w:t>
      </w:r>
    </w:p>
    <w:p>
      <w:pPr>
        <w:pStyle w:val="2"/>
        <w:rPr>
          <w:rFonts w:hint="eastAsia"/>
          <w:sz w:val="24"/>
          <w:szCs w:val="24"/>
        </w:rPr>
      </w:pPr>
    </w:p>
    <w:p>
      <w:pPr>
        <w:spacing w:line="360" w:lineRule="auto"/>
        <w:ind w:firstLine="551" w:firstLineChars="196"/>
        <w:rPr>
          <w:b/>
          <w:bCs/>
          <w:color w:val="000000"/>
          <w:sz w:val="28"/>
          <w:szCs w:val="28"/>
        </w:rPr>
      </w:pPr>
      <w:r>
        <w:rPr>
          <w:rFonts w:hint="eastAsia"/>
          <w:b/>
          <w:bCs/>
          <w:color w:val="000000"/>
          <w:sz w:val="28"/>
          <w:szCs w:val="28"/>
        </w:rPr>
        <w:t>（三）推进重大项目建设，提高专业研究水平</w:t>
      </w:r>
    </w:p>
    <w:p>
      <w:pPr>
        <w:spacing w:line="360" w:lineRule="auto"/>
        <w:ind w:firstLine="556"/>
        <w:jc w:val="left"/>
        <w:rPr>
          <w:rFonts w:asciiTheme="minorEastAsia" w:hAnsiTheme="minorEastAsia"/>
          <w:sz w:val="24"/>
          <w:szCs w:val="24"/>
        </w:rPr>
      </w:pPr>
      <w:r>
        <w:rPr>
          <w:rFonts w:hint="eastAsia" w:ascii="宋体" w:hAnsi="宋体"/>
          <w:b/>
          <w:sz w:val="24"/>
          <w:szCs w:val="24"/>
        </w:rPr>
        <w:t>1</w:t>
      </w:r>
      <w:r>
        <w:rPr>
          <w:rFonts w:ascii="宋体" w:hAnsi="宋体"/>
          <w:b/>
          <w:sz w:val="24"/>
          <w:szCs w:val="24"/>
        </w:rPr>
        <w:t>.各级课题研究</w:t>
      </w:r>
      <w:r>
        <w:rPr>
          <w:rFonts w:hint="eastAsia" w:ascii="宋体" w:hAnsi="宋体"/>
          <w:b/>
          <w:sz w:val="24"/>
          <w:szCs w:val="24"/>
        </w:rPr>
        <w:t>：</w:t>
      </w:r>
      <w:r>
        <w:rPr>
          <w:rFonts w:hint="eastAsia" w:asciiTheme="minorEastAsia" w:hAnsiTheme="minorEastAsia"/>
          <w:sz w:val="24"/>
          <w:szCs w:val="24"/>
        </w:rPr>
        <w:t>我校在研课题共9项，1项学校统领性课题积极准备申报中，还有数学、英语、语文、综合课题申报中，本学期，继续加强各课题的日常化研究。本学期争取做到：</w:t>
      </w:r>
    </w:p>
    <w:p>
      <w:pPr>
        <w:spacing w:line="440" w:lineRule="exact"/>
        <w:ind w:firstLine="480" w:firstLineChars="200"/>
        <w:jc w:val="left"/>
        <w:rPr>
          <w:rFonts w:asciiTheme="minorEastAsia" w:hAnsiTheme="minorEastAsia"/>
          <w:sz w:val="24"/>
          <w:szCs w:val="24"/>
        </w:rPr>
      </w:pPr>
      <w:r>
        <w:rPr>
          <w:rFonts w:hint="eastAsia" w:asciiTheme="minorEastAsia" w:hAnsiTheme="minorEastAsia"/>
          <w:sz w:val="24"/>
          <w:szCs w:val="24"/>
        </w:rPr>
        <w:t>（1）课题成员每次上课或评课都结合自己的研究视角，把研究推向纵深；</w:t>
      </w:r>
    </w:p>
    <w:p>
      <w:pPr>
        <w:spacing w:line="440" w:lineRule="exact"/>
        <w:ind w:firstLine="480" w:firstLineChars="200"/>
        <w:jc w:val="left"/>
        <w:rPr>
          <w:rFonts w:asciiTheme="minorEastAsia" w:hAnsiTheme="minorEastAsia"/>
          <w:sz w:val="24"/>
          <w:szCs w:val="24"/>
        </w:rPr>
      </w:pPr>
      <w:r>
        <w:rPr>
          <w:rFonts w:hint="eastAsia" w:asciiTheme="minorEastAsia" w:hAnsiTheme="minorEastAsia"/>
          <w:sz w:val="24"/>
          <w:szCs w:val="24"/>
        </w:rPr>
        <w:t>（2）课题研究体现过程性，扎实研究动态，善于反思实践过程中的“做了什么”，更要对“为什么要这样做”以及“怎么去做”进行深入的思考，进一步提高经验总结的品质。</w:t>
      </w:r>
    </w:p>
    <w:p>
      <w:pPr>
        <w:spacing w:line="440" w:lineRule="exact"/>
        <w:ind w:firstLine="556"/>
        <w:jc w:val="left"/>
        <w:rPr>
          <w:rFonts w:asciiTheme="minorEastAsia" w:hAnsiTheme="minorEastAsia"/>
          <w:sz w:val="24"/>
          <w:szCs w:val="24"/>
        </w:rPr>
      </w:pPr>
      <w:r>
        <w:rPr>
          <w:rFonts w:hint="eastAsia" w:asciiTheme="minorEastAsia" w:hAnsiTheme="minorEastAsia"/>
          <w:sz w:val="24"/>
          <w:szCs w:val="24"/>
        </w:rPr>
        <w:t>（3）课题网管理规范化，组员即使上传各项课题资料。</w:t>
      </w:r>
    </w:p>
    <w:p>
      <w:pPr>
        <w:spacing w:line="440" w:lineRule="exact"/>
        <w:ind w:firstLine="556"/>
        <w:jc w:val="left"/>
        <w:rPr>
          <w:rFonts w:asciiTheme="minorEastAsia" w:hAnsiTheme="minorEastAsia"/>
          <w:sz w:val="24"/>
          <w:szCs w:val="24"/>
        </w:rPr>
      </w:pPr>
      <w:r>
        <w:rPr>
          <w:rFonts w:hint="eastAsia" w:asciiTheme="minorEastAsia" w:hAnsiTheme="minorEastAsia"/>
          <w:sz w:val="24"/>
          <w:szCs w:val="24"/>
        </w:rPr>
        <w:t>（4）课题和课堂双向结合，让“研究问题”在课堂时间中落地，解决实际问题。</w:t>
      </w:r>
    </w:p>
    <w:p>
      <w:pPr>
        <w:spacing w:line="360" w:lineRule="auto"/>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预期成果</w:t>
      </w:r>
      <w:r>
        <w:rPr>
          <w:rFonts w:hint="eastAsia"/>
          <w:b/>
          <w:color w:val="FF0000"/>
          <w:sz w:val="24"/>
          <w:szCs w:val="24"/>
        </w:rPr>
        <w:t>（做成什么样）</w:t>
      </w:r>
      <w:r>
        <w:rPr>
          <w:rFonts w:hint="eastAsia"/>
          <w:b/>
          <w:color w:val="000000" w:themeColor="text1"/>
          <w:sz w:val="24"/>
          <w:szCs w:val="24"/>
          <w14:textFill>
            <w14:solidFill>
              <w14:schemeClr w14:val="tx1"/>
            </w14:solidFill>
          </w14:textFill>
        </w:rPr>
        <w:t>：依托学校统领性课题、各学科课题的研究，解决实际研究中的真问题，每个课题有高质量论文发表或获奖。</w:t>
      </w:r>
    </w:p>
    <w:p>
      <w:pPr>
        <w:spacing w:line="440" w:lineRule="exact"/>
        <w:jc w:val="left"/>
        <w:rPr>
          <w:rFonts w:ascii="宋体" w:hAnsi="宋体"/>
          <w:b/>
          <w:sz w:val="24"/>
          <w:szCs w:val="24"/>
        </w:rPr>
      </w:pPr>
      <w:r>
        <w:rPr>
          <w:rFonts w:ascii="宋体" w:hAnsi="宋体"/>
          <w:b/>
          <w:sz w:val="24"/>
          <w:szCs w:val="24"/>
        </w:rPr>
        <w:t>附各级课题研究状况</w:t>
      </w:r>
      <w:r>
        <w:rPr>
          <w:rFonts w:hint="eastAsia" w:ascii="宋体" w:hAnsi="宋体"/>
          <w:b/>
          <w:sz w:val="24"/>
          <w:szCs w:val="24"/>
        </w:rPr>
        <w:t>：</w:t>
      </w:r>
    </w:p>
    <w:tbl>
      <w:tblPr>
        <w:tblStyle w:val="4"/>
        <w:tblW w:w="100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2"/>
        <w:gridCol w:w="2822"/>
        <w:gridCol w:w="1186"/>
        <w:gridCol w:w="944"/>
        <w:gridCol w:w="646"/>
        <w:gridCol w:w="870"/>
        <w:gridCol w:w="764"/>
        <w:gridCol w:w="1620"/>
        <w:gridCol w:w="7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442" w:type="dxa"/>
            <w:vAlign w:val="center"/>
          </w:tcPr>
          <w:p>
            <w:pPr>
              <w:spacing w:line="360" w:lineRule="exact"/>
              <w:jc w:val="center"/>
              <w:rPr>
                <w:rFonts w:ascii="宋体" w:hAnsi="宋体"/>
                <w:sz w:val="24"/>
                <w:szCs w:val="24"/>
              </w:rPr>
            </w:pPr>
            <w:r>
              <w:rPr>
                <w:rFonts w:hint="eastAsia" w:ascii="宋体" w:hAnsi="宋体"/>
                <w:sz w:val="24"/>
                <w:szCs w:val="24"/>
              </w:rPr>
              <w:t>序号</w:t>
            </w:r>
          </w:p>
        </w:tc>
        <w:tc>
          <w:tcPr>
            <w:tcW w:w="2822" w:type="dxa"/>
            <w:vAlign w:val="center"/>
          </w:tcPr>
          <w:p>
            <w:pPr>
              <w:spacing w:line="360" w:lineRule="exact"/>
              <w:jc w:val="center"/>
              <w:rPr>
                <w:rFonts w:ascii="宋体" w:hAnsi="宋体"/>
                <w:sz w:val="24"/>
                <w:szCs w:val="24"/>
              </w:rPr>
            </w:pPr>
            <w:r>
              <w:rPr>
                <w:rFonts w:hint="eastAsia" w:ascii="宋体" w:hAnsi="宋体"/>
                <w:sz w:val="24"/>
                <w:szCs w:val="24"/>
              </w:rPr>
              <w:t>课题名称</w:t>
            </w:r>
          </w:p>
        </w:tc>
        <w:tc>
          <w:tcPr>
            <w:tcW w:w="1186" w:type="dxa"/>
            <w:vAlign w:val="center"/>
          </w:tcPr>
          <w:p>
            <w:pPr>
              <w:spacing w:line="360" w:lineRule="exact"/>
              <w:jc w:val="center"/>
              <w:rPr>
                <w:rFonts w:ascii="宋体" w:hAnsi="宋体"/>
                <w:sz w:val="24"/>
                <w:szCs w:val="24"/>
              </w:rPr>
            </w:pPr>
            <w:r>
              <w:rPr>
                <w:rFonts w:hint="eastAsia" w:ascii="宋体" w:hAnsi="宋体"/>
                <w:sz w:val="24"/>
                <w:szCs w:val="24"/>
              </w:rPr>
              <w:t>课题级别及立项单位</w:t>
            </w:r>
          </w:p>
        </w:tc>
        <w:tc>
          <w:tcPr>
            <w:tcW w:w="944" w:type="dxa"/>
            <w:vAlign w:val="center"/>
          </w:tcPr>
          <w:p>
            <w:pPr>
              <w:spacing w:line="360" w:lineRule="exact"/>
              <w:jc w:val="center"/>
              <w:rPr>
                <w:rFonts w:ascii="宋体" w:hAnsi="宋体"/>
                <w:sz w:val="24"/>
                <w:szCs w:val="24"/>
              </w:rPr>
            </w:pPr>
            <w:r>
              <w:rPr>
                <w:rFonts w:hint="eastAsia" w:ascii="宋体" w:hAnsi="宋体"/>
                <w:sz w:val="24"/>
                <w:szCs w:val="24"/>
              </w:rPr>
              <w:t>课题组长</w:t>
            </w:r>
          </w:p>
        </w:tc>
        <w:tc>
          <w:tcPr>
            <w:tcW w:w="646" w:type="dxa"/>
            <w:vAlign w:val="center"/>
          </w:tcPr>
          <w:p>
            <w:pPr>
              <w:spacing w:line="360" w:lineRule="exact"/>
              <w:jc w:val="center"/>
              <w:rPr>
                <w:rFonts w:ascii="宋体" w:hAnsi="宋体"/>
                <w:sz w:val="24"/>
                <w:szCs w:val="24"/>
              </w:rPr>
            </w:pPr>
            <w:r>
              <w:rPr>
                <w:rFonts w:hint="eastAsia" w:ascii="宋体" w:hAnsi="宋体"/>
                <w:sz w:val="24"/>
                <w:szCs w:val="24"/>
              </w:rPr>
              <w:t>参加</w:t>
            </w:r>
          </w:p>
          <w:p>
            <w:pPr>
              <w:spacing w:line="360" w:lineRule="exact"/>
              <w:jc w:val="center"/>
              <w:rPr>
                <w:rFonts w:ascii="宋体" w:hAnsi="宋体"/>
                <w:sz w:val="24"/>
                <w:szCs w:val="24"/>
              </w:rPr>
            </w:pPr>
            <w:r>
              <w:rPr>
                <w:rFonts w:hint="eastAsia" w:ascii="宋体" w:hAnsi="宋体"/>
                <w:sz w:val="24"/>
                <w:szCs w:val="24"/>
              </w:rPr>
              <w:t>人员</w:t>
            </w:r>
          </w:p>
        </w:tc>
        <w:tc>
          <w:tcPr>
            <w:tcW w:w="870" w:type="dxa"/>
            <w:vAlign w:val="center"/>
          </w:tcPr>
          <w:p>
            <w:pPr>
              <w:spacing w:line="360" w:lineRule="exact"/>
              <w:jc w:val="center"/>
              <w:rPr>
                <w:rFonts w:ascii="宋体" w:hAnsi="宋体"/>
                <w:sz w:val="24"/>
                <w:szCs w:val="24"/>
              </w:rPr>
            </w:pPr>
            <w:r>
              <w:rPr>
                <w:rFonts w:hint="eastAsia" w:ascii="宋体" w:hAnsi="宋体"/>
                <w:sz w:val="24"/>
                <w:szCs w:val="24"/>
              </w:rPr>
              <w:t>开题</w:t>
            </w:r>
          </w:p>
          <w:p>
            <w:pPr>
              <w:spacing w:line="360" w:lineRule="exact"/>
              <w:jc w:val="center"/>
              <w:rPr>
                <w:rFonts w:ascii="宋体" w:hAnsi="宋体"/>
                <w:sz w:val="24"/>
                <w:szCs w:val="24"/>
              </w:rPr>
            </w:pPr>
            <w:r>
              <w:rPr>
                <w:rFonts w:hint="eastAsia" w:ascii="宋体" w:hAnsi="宋体"/>
                <w:sz w:val="24"/>
                <w:szCs w:val="24"/>
              </w:rPr>
              <w:t>时间</w:t>
            </w:r>
          </w:p>
        </w:tc>
        <w:tc>
          <w:tcPr>
            <w:tcW w:w="764" w:type="dxa"/>
            <w:vAlign w:val="center"/>
          </w:tcPr>
          <w:p>
            <w:pPr>
              <w:spacing w:line="360" w:lineRule="exact"/>
              <w:jc w:val="center"/>
              <w:rPr>
                <w:rFonts w:ascii="宋体" w:hAnsi="宋体"/>
                <w:sz w:val="24"/>
                <w:szCs w:val="24"/>
              </w:rPr>
            </w:pPr>
            <w:r>
              <w:rPr>
                <w:rFonts w:hint="eastAsia" w:ascii="宋体" w:hAnsi="宋体"/>
                <w:sz w:val="24"/>
                <w:szCs w:val="24"/>
              </w:rPr>
              <w:t>结题时间</w:t>
            </w:r>
          </w:p>
        </w:tc>
        <w:tc>
          <w:tcPr>
            <w:tcW w:w="1620" w:type="dxa"/>
            <w:vAlign w:val="center"/>
          </w:tcPr>
          <w:p>
            <w:pPr>
              <w:spacing w:line="360" w:lineRule="exact"/>
              <w:jc w:val="center"/>
              <w:rPr>
                <w:rFonts w:ascii="宋体" w:hAnsi="宋体"/>
                <w:sz w:val="24"/>
                <w:szCs w:val="24"/>
              </w:rPr>
            </w:pPr>
            <w:r>
              <w:rPr>
                <w:rFonts w:hint="eastAsia" w:ascii="宋体" w:hAnsi="宋体"/>
                <w:sz w:val="24"/>
                <w:szCs w:val="24"/>
              </w:rPr>
              <w:t>阶段成果</w:t>
            </w:r>
          </w:p>
        </w:tc>
        <w:tc>
          <w:tcPr>
            <w:tcW w:w="748" w:type="dxa"/>
            <w:vAlign w:val="center"/>
          </w:tcPr>
          <w:p>
            <w:pPr>
              <w:spacing w:line="360" w:lineRule="exact"/>
              <w:jc w:val="center"/>
              <w:rPr>
                <w:rFonts w:ascii="宋体" w:hAnsi="宋体"/>
                <w:sz w:val="24"/>
                <w:szCs w:val="24"/>
              </w:rPr>
            </w:pPr>
            <w:r>
              <w:rPr>
                <w:rFonts w:hint="eastAsia" w:ascii="宋体" w:hAnsi="宋体"/>
                <w:sz w:val="24"/>
                <w:szCs w:val="24"/>
              </w:rPr>
              <w:t>参与学科</w:t>
            </w:r>
          </w:p>
          <w:p>
            <w:pPr>
              <w:spacing w:line="360" w:lineRule="exact"/>
              <w:jc w:val="center"/>
              <w:rPr>
                <w:rFonts w:ascii="宋体" w:hAnsi="宋体"/>
                <w:sz w:val="24"/>
                <w:szCs w:val="24"/>
              </w:rPr>
            </w:pPr>
            <w:r>
              <w:rPr>
                <w:rFonts w:hint="eastAsia" w:ascii="宋体" w:hAnsi="宋体"/>
                <w:sz w:val="24"/>
                <w:szCs w:val="24"/>
              </w:rPr>
              <w:t>领域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442" w:type="dxa"/>
            <w:tcBorders>
              <w:top w:val="single" w:color="auto" w:sz="6" w:space="0"/>
              <w:left w:val="single" w:color="auto" w:sz="12" w:space="0"/>
              <w:bottom w:val="single" w:color="auto" w:sz="6" w:space="0"/>
              <w:right w:val="single" w:color="auto" w:sz="6" w:space="0"/>
            </w:tcBorders>
            <w:vAlign w:val="center"/>
          </w:tcPr>
          <w:p>
            <w:pPr>
              <w:widowControl/>
              <w:spacing w:line="360" w:lineRule="exact"/>
              <w:rPr>
                <w:rFonts w:ascii="宋体" w:hAnsi="宋体"/>
                <w:kern w:val="0"/>
                <w:sz w:val="24"/>
                <w:szCs w:val="24"/>
              </w:rPr>
            </w:pPr>
            <w:r>
              <w:rPr>
                <w:rFonts w:hint="eastAsia" w:ascii="宋体" w:hAnsi="宋体"/>
                <w:kern w:val="0"/>
                <w:sz w:val="24"/>
                <w:szCs w:val="24"/>
              </w:rPr>
              <w:t>1</w:t>
            </w:r>
          </w:p>
        </w:tc>
        <w:tc>
          <w:tcPr>
            <w:tcW w:w="2822"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 w:val="24"/>
                <w:szCs w:val="24"/>
              </w:rPr>
            </w:pPr>
            <w:r>
              <w:rPr>
                <w:rFonts w:hint="eastAsia"/>
                <w:b/>
                <w:bCs/>
                <w:color w:val="333333"/>
                <w:sz w:val="24"/>
                <w:szCs w:val="24"/>
              </w:rPr>
              <w:t>基于语文要素的单元整体教学研究</w:t>
            </w:r>
          </w:p>
        </w:tc>
        <w:tc>
          <w:tcPr>
            <w:tcW w:w="1186"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 w:val="24"/>
                <w:szCs w:val="24"/>
              </w:rPr>
            </w:pPr>
            <w:r>
              <w:rPr>
                <w:rFonts w:hint="eastAsia" w:ascii="宋体" w:hAnsi="宋体"/>
                <w:kern w:val="0"/>
                <w:sz w:val="24"/>
                <w:szCs w:val="24"/>
              </w:rPr>
              <w:t>省级重点</w:t>
            </w:r>
          </w:p>
        </w:tc>
        <w:tc>
          <w:tcPr>
            <w:tcW w:w="944"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 w:val="24"/>
                <w:szCs w:val="24"/>
              </w:rPr>
            </w:pPr>
            <w:r>
              <w:rPr>
                <w:rFonts w:hint="eastAsia" w:ascii="宋体" w:hAnsi="宋体" w:eastAsia="宋体"/>
                <w:kern w:val="0"/>
                <w:sz w:val="24"/>
                <w:szCs w:val="24"/>
              </w:rPr>
              <w:t>曹燕</w:t>
            </w:r>
          </w:p>
          <w:p>
            <w:pPr>
              <w:widowControl/>
              <w:spacing w:line="360" w:lineRule="exact"/>
              <w:rPr>
                <w:rFonts w:ascii="宋体" w:hAnsi="宋体"/>
                <w:kern w:val="0"/>
                <w:sz w:val="24"/>
                <w:szCs w:val="24"/>
              </w:rPr>
            </w:pPr>
            <w:r>
              <w:rPr>
                <w:rFonts w:hint="eastAsia" w:ascii="宋体" w:hAnsi="宋体" w:eastAsia="宋体"/>
                <w:kern w:val="0"/>
                <w:sz w:val="24"/>
                <w:szCs w:val="24"/>
              </w:rPr>
              <w:t>曹俊</w:t>
            </w:r>
          </w:p>
        </w:tc>
        <w:tc>
          <w:tcPr>
            <w:tcW w:w="646"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 w:val="24"/>
                <w:szCs w:val="24"/>
              </w:rPr>
            </w:pPr>
            <w:r>
              <w:rPr>
                <w:rFonts w:hint="eastAsia" w:ascii="宋体" w:hAnsi="宋体"/>
                <w:kern w:val="0"/>
                <w:sz w:val="24"/>
                <w:szCs w:val="24"/>
              </w:rPr>
              <w:t>语文教师</w:t>
            </w:r>
          </w:p>
        </w:tc>
        <w:tc>
          <w:tcPr>
            <w:tcW w:w="87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b/>
                <w:kern w:val="0"/>
                <w:sz w:val="24"/>
                <w:szCs w:val="24"/>
              </w:rPr>
            </w:pPr>
            <w:r>
              <w:rPr>
                <w:rFonts w:hint="eastAsia" w:ascii="宋体" w:hAnsi="宋体"/>
                <w:b/>
                <w:kern w:val="0"/>
                <w:sz w:val="24"/>
                <w:szCs w:val="24"/>
              </w:rPr>
              <w:t>2022.2</w:t>
            </w:r>
          </w:p>
        </w:tc>
        <w:tc>
          <w:tcPr>
            <w:tcW w:w="764"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 w:val="24"/>
                <w:szCs w:val="24"/>
              </w:rPr>
            </w:pPr>
            <w:r>
              <w:rPr>
                <w:rFonts w:hint="eastAsia" w:ascii="宋体" w:hAnsi="宋体"/>
                <w:kern w:val="0"/>
                <w:sz w:val="24"/>
                <w:szCs w:val="24"/>
              </w:rPr>
              <w:t>2024.9</w:t>
            </w:r>
          </w:p>
        </w:tc>
        <w:tc>
          <w:tcPr>
            <w:tcW w:w="162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b/>
                <w:kern w:val="0"/>
                <w:sz w:val="24"/>
                <w:szCs w:val="24"/>
              </w:rPr>
            </w:pPr>
            <w:r>
              <w:rPr>
                <w:rFonts w:hint="eastAsia" w:ascii="宋体" w:hAnsi="宋体"/>
                <w:b/>
                <w:kern w:val="0"/>
                <w:sz w:val="24"/>
                <w:szCs w:val="24"/>
              </w:rPr>
              <w:t>已开题准备中期评估</w:t>
            </w:r>
          </w:p>
        </w:tc>
        <w:tc>
          <w:tcPr>
            <w:tcW w:w="748" w:type="dxa"/>
            <w:tcBorders>
              <w:top w:val="single" w:color="auto" w:sz="6" w:space="0"/>
              <w:left w:val="single" w:color="auto" w:sz="6" w:space="0"/>
              <w:bottom w:val="single" w:color="auto" w:sz="6" w:space="0"/>
              <w:right w:val="single" w:color="auto" w:sz="12" w:space="0"/>
            </w:tcBorders>
            <w:vAlign w:val="center"/>
          </w:tcPr>
          <w:p>
            <w:pPr>
              <w:widowControl/>
              <w:spacing w:line="360" w:lineRule="exact"/>
              <w:rPr>
                <w:rFonts w:ascii="宋体" w:hAnsi="宋体"/>
                <w:kern w:val="0"/>
                <w:sz w:val="24"/>
                <w:szCs w:val="24"/>
              </w:rPr>
            </w:pPr>
            <w:r>
              <w:rPr>
                <w:rFonts w:hint="eastAsia" w:ascii="宋体" w:hAnsi="宋体"/>
                <w:kern w:val="0"/>
                <w:sz w:val="24"/>
                <w:szCs w:val="24"/>
              </w:rPr>
              <w:t>语文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42" w:type="dxa"/>
            <w:tcBorders>
              <w:top w:val="single" w:color="auto" w:sz="6" w:space="0"/>
              <w:left w:val="single" w:color="auto" w:sz="12" w:space="0"/>
              <w:bottom w:val="single" w:color="auto" w:sz="6" w:space="0"/>
              <w:right w:val="single" w:color="auto" w:sz="6" w:space="0"/>
            </w:tcBorders>
            <w:vAlign w:val="center"/>
          </w:tcPr>
          <w:p>
            <w:pPr>
              <w:widowControl/>
              <w:spacing w:line="360" w:lineRule="exact"/>
              <w:rPr>
                <w:rFonts w:ascii="宋体" w:hAnsi="宋体"/>
                <w:kern w:val="0"/>
                <w:sz w:val="24"/>
                <w:szCs w:val="24"/>
              </w:rPr>
            </w:pPr>
            <w:r>
              <w:rPr>
                <w:rFonts w:hint="eastAsia" w:ascii="宋体" w:hAnsi="宋体"/>
                <w:kern w:val="0"/>
                <w:sz w:val="24"/>
                <w:szCs w:val="24"/>
              </w:rPr>
              <w:t>2</w:t>
            </w:r>
          </w:p>
        </w:tc>
        <w:tc>
          <w:tcPr>
            <w:tcW w:w="2822"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eastAsia="宋体"/>
                <w:b/>
                <w:bCs/>
                <w:color w:val="333333"/>
                <w:sz w:val="24"/>
                <w:szCs w:val="24"/>
              </w:rPr>
            </w:pPr>
            <w:r>
              <w:rPr>
                <w:rFonts w:hint="eastAsia"/>
                <w:b/>
                <w:bCs/>
                <w:color w:val="333333"/>
                <w:sz w:val="24"/>
                <w:szCs w:val="24"/>
              </w:rPr>
              <w:t>打造大阅读场，建设书香校园</w:t>
            </w:r>
          </w:p>
        </w:tc>
        <w:tc>
          <w:tcPr>
            <w:tcW w:w="1186"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 w:val="24"/>
                <w:szCs w:val="24"/>
              </w:rPr>
            </w:pPr>
            <w:r>
              <w:rPr>
                <w:rFonts w:hint="eastAsia" w:ascii="宋体" w:hAnsi="宋体"/>
                <w:kern w:val="0"/>
                <w:sz w:val="24"/>
                <w:szCs w:val="24"/>
              </w:rPr>
              <w:t>省级课题</w:t>
            </w:r>
          </w:p>
        </w:tc>
        <w:tc>
          <w:tcPr>
            <w:tcW w:w="944"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 w:val="24"/>
                <w:szCs w:val="24"/>
              </w:rPr>
            </w:pPr>
            <w:r>
              <w:rPr>
                <w:rFonts w:hint="eastAsia" w:ascii="宋体" w:hAnsi="宋体" w:eastAsia="宋体"/>
                <w:kern w:val="0"/>
                <w:sz w:val="24"/>
                <w:szCs w:val="24"/>
              </w:rPr>
              <w:t>张建妹</w:t>
            </w:r>
          </w:p>
        </w:tc>
        <w:tc>
          <w:tcPr>
            <w:tcW w:w="646"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 w:val="24"/>
                <w:szCs w:val="24"/>
              </w:rPr>
            </w:pPr>
            <w:r>
              <w:rPr>
                <w:rFonts w:hint="eastAsia" w:ascii="宋体" w:hAnsi="宋体"/>
                <w:kern w:val="0"/>
                <w:sz w:val="24"/>
                <w:szCs w:val="24"/>
              </w:rPr>
              <w:t>语文教师</w:t>
            </w:r>
          </w:p>
        </w:tc>
        <w:tc>
          <w:tcPr>
            <w:tcW w:w="87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 w:val="24"/>
                <w:szCs w:val="24"/>
              </w:rPr>
            </w:pPr>
            <w:r>
              <w:rPr>
                <w:rFonts w:hint="eastAsia" w:ascii="宋体" w:hAnsi="宋体"/>
                <w:kern w:val="0"/>
                <w:sz w:val="24"/>
                <w:szCs w:val="24"/>
              </w:rPr>
              <w:t>2020.6</w:t>
            </w:r>
          </w:p>
        </w:tc>
        <w:tc>
          <w:tcPr>
            <w:tcW w:w="764"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 w:val="24"/>
                <w:szCs w:val="24"/>
              </w:rPr>
            </w:pPr>
            <w:r>
              <w:rPr>
                <w:rFonts w:hint="eastAsia" w:ascii="宋体" w:hAnsi="宋体"/>
                <w:kern w:val="0"/>
                <w:sz w:val="24"/>
                <w:szCs w:val="24"/>
              </w:rPr>
              <w:t>2023.6</w:t>
            </w:r>
          </w:p>
        </w:tc>
        <w:tc>
          <w:tcPr>
            <w:tcW w:w="162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 w:val="24"/>
                <w:szCs w:val="24"/>
              </w:rPr>
            </w:pPr>
            <w:r>
              <w:rPr>
                <w:rFonts w:hint="eastAsia" w:ascii="宋体" w:hAnsi="宋体"/>
                <w:kern w:val="0"/>
                <w:sz w:val="24"/>
                <w:szCs w:val="24"/>
              </w:rPr>
              <w:t>已中期评估</w:t>
            </w:r>
          </w:p>
        </w:tc>
        <w:tc>
          <w:tcPr>
            <w:tcW w:w="748" w:type="dxa"/>
            <w:tcBorders>
              <w:top w:val="single" w:color="auto" w:sz="6" w:space="0"/>
              <w:left w:val="single" w:color="auto" w:sz="6" w:space="0"/>
              <w:bottom w:val="single" w:color="auto" w:sz="6" w:space="0"/>
              <w:right w:val="single" w:color="auto" w:sz="12" w:space="0"/>
            </w:tcBorders>
            <w:vAlign w:val="center"/>
          </w:tcPr>
          <w:p>
            <w:pPr>
              <w:widowControl/>
              <w:spacing w:line="360" w:lineRule="exact"/>
              <w:rPr>
                <w:rFonts w:ascii="宋体" w:hAnsi="宋体"/>
                <w:kern w:val="0"/>
                <w:sz w:val="24"/>
                <w:szCs w:val="24"/>
              </w:rPr>
            </w:pPr>
            <w:r>
              <w:rPr>
                <w:rFonts w:hint="eastAsia" w:ascii="宋体" w:hAnsi="宋体"/>
                <w:kern w:val="0"/>
                <w:sz w:val="24"/>
                <w:szCs w:val="24"/>
              </w:rPr>
              <w:t>全学科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42" w:type="dxa"/>
            <w:tcBorders>
              <w:top w:val="single" w:color="auto" w:sz="6" w:space="0"/>
              <w:left w:val="single" w:color="auto" w:sz="12" w:space="0"/>
              <w:bottom w:val="single" w:color="auto" w:sz="6" w:space="0"/>
              <w:right w:val="single" w:color="auto" w:sz="6" w:space="0"/>
            </w:tcBorders>
            <w:vAlign w:val="center"/>
          </w:tcPr>
          <w:p>
            <w:pPr>
              <w:widowControl/>
              <w:spacing w:line="360" w:lineRule="exact"/>
              <w:rPr>
                <w:rFonts w:ascii="宋体" w:hAnsi="宋体" w:eastAsia="宋体"/>
                <w:kern w:val="0"/>
                <w:sz w:val="24"/>
                <w:szCs w:val="24"/>
              </w:rPr>
            </w:pPr>
            <w:r>
              <w:rPr>
                <w:rFonts w:hint="eastAsia" w:ascii="宋体" w:hAnsi="宋体"/>
                <w:kern w:val="0"/>
                <w:sz w:val="24"/>
                <w:szCs w:val="24"/>
              </w:rPr>
              <w:t>3</w:t>
            </w:r>
          </w:p>
        </w:tc>
        <w:tc>
          <w:tcPr>
            <w:tcW w:w="2822"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b/>
                <w:bCs/>
                <w:color w:val="333333"/>
                <w:sz w:val="24"/>
                <w:szCs w:val="24"/>
              </w:rPr>
            </w:pPr>
            <w:r>
              <w:rPr>
                <w:rFonts w:hint="eastAsia" w:ascii="Times New Roman" w:hAnsi="Times New Roman"/>
                <w:b/>
                <w:bCs/>
                <w:color w:val="333333"/>
                <w:sz w:val="24"/>
                <w:szCs w:val="24"/>
              </w:rPr>
              <w:t>深度学习理念下课堂深度时刻生成的实践探索</w:t>
            </w:r>
          </w:p>
        </w:tc>
        <w:tc>
          <w:tcPr>
            <w:tcW w:w="1186"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 w:val="24"/>
                <w:szCs w:val="24"/>
              </w:rPr>
            </w:pPr>
            <w:r>
              <w:rPr>
                <w:rFonts w:hint="eastAsia" w:ascii="宋体" w:hAnsi="宋体"/>
                <w:kern w:val="0"/>
                <w:sz w:val="24"/>
                <w:szCs w:val="24"/>
              </w:rPr>
              <w:t>市十四五立项课题</w:t>
            </w:r>
          </w:p>
        </w:tc>
        <w:tc>
          <w:tcPr>
            <w:tcW w:w="944"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 w:val="24"/>
                <w:szCs w:val="24"/>
              </w:rPr>
            </w:pPr>
            <w:r>
              <w:rPr>
                <w:rFonts w:hint="eastAsia" w:ascii="宋体" w:hAnsi="宋体"/>
                <w:kern w:val="0"/>
                <w:sz w:val="24"/>
                <w:szCs w:val="24"/>
              </w:rPr>
              <w:t>万莺燕</w:t>
            </w:r>
          </w:p>
          <w:p>
            <w:pPr>
              <w:widowControl/>
              <w:spacing w:line="360" w:lineRule="exact"/>
              <w:rPr>
                <w:rFonts w:ascii="宋体" w:hAnsi="宋体"/>
                <w:kern w:val="0"/>
                <w:sz w:val="24"/>
                <w:szCs w:val="24"/>
              </w:rPr>
            </w:pPr>
            <w:r>
              <w:rPr>
                <w:rFonts w:hint="eastAsia" w:ascii="宋体" w:hAnsi="宋体"/>
                <w:kern w:val="0"/>
                <w:sz w:val="24"/>
                <w:szCs w:val="24"/>
              </w:rPr>
              <w:t>朱小昌</w:t>
            </w:r>
          </w:p>
        </w:tc>
        <w:tc>
          <w:tcPr>
            <w:tcW w:w="646"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 w:val="24"/>
                <w:szCs w:val="24"/>
              </w:rPr>
            </w:pPr>
            <w:r>
              <w:rPr>
                <w:rFonts w:hint="eastAsia" w:ascii="宋体" w:hAnsi="宋体"/>
                <w:kern w:val="0"/>
                <w:sz w:val="24"/>
                <w:szCs w:val="24"/>
              </w:rPr>
              <w:t>全员</w:t>
            </w:r>
          </w:p>
        </w:tc>
        <w:tc>
          <w:tcPr>
            <w:tcW w:w="87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 w:val="24"/>
                <w:szCs w:val="24"/>
              </w:rPr>
            </w:pPr>
            <w:r>
              <w:rPr>
                <w:rFonts w:hint="eastAsia" w:ascii="宋体" w:hAnsi="宋体"/>
                <w:kern w:val="0"/>
                <w:sz w:val="24"/>
                <w:szCs w:val="24"/>
              </w:rPr>
              <w:t>2021.8</w:t>
            </w:r>
          </w:p>
        </w:tc>
        <w:tc>
          <w:tcPr>
            <w:tcW w:w="764"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 w:val="24"/>
                <w:szCs w:val="24"/>
              </w:rPr>
            </w:pPr>
            <w:r>
              <w:rPr>
                <w:rFonts w:hint="eastAsia" w:ascii="宋体" w:hAnsi="宋体"/>
                <w:kern w:val="0"/>
                <w:sz w:val="24"/>
                <w:szCs w:val="24"/>
              </w:rPr>
              <w:t>2024.9</w:t>
            </w:r>
          </w:p>
        </w:tc>
        <w:tc>
          <w:tcPr>
            <w:tcW w:w="162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b/>
                <w:kern w:val="0"/>
                <w:sz w:val="24"/>
                <w:szCs w:val="24"/>
              </w:rPr>
            </w:pPr>
            <w:r>
              <w:rPr>
                <w:rFonts w:hint="eastAsia" w:ascii="宋体" w:hAnsi="宋体"/>
                <w:b/>
                <w:kern w:val="0"/>
                <w:sz w:val="24"/>
                <w:szCs w:val="24"/>
              </w:rPr>
              <w:t>通过中期评估</w:t>
            </w:r>
          </w:p>
        </w:tc>
        <w:tc>
          <w:tcPr>
            <w:tcW w:w="748" w:type="dxa"/>
            <w:tcBorders>
              <w:top w:val="single" w:color="auto" w:sz="6" w:space="0"/>
              <w:left w:val="single" w:color="auto" w:sz="6" w:space="0"/>
              <w:bottom w:val="single" w:color="auto" w:sz="6" w:space="0"/>
              <w:right w:val="single" w:color="auto" w:sz="12" w:space="0"/>
            </w:tcBorders>
            <w:vAlign w:val="center"/>
          </w:tcPr>
          <w:p>
            <w:pPr>
              <w:widowControl/>
              <w:spacing w:line="360" w:lineRule="exact"/>
              <w:rPr>
                <w:rFonts w:ascii="宋体" w:hAnsi="宋体"/>
                <w:kern w:val="0"/>
                <w:sz w:val="24"/>
                <w:szCs w:val="24"/>
              </w:rPr>
            </w:pPr>
            <w:r>
              <w:rPr>
                <w:rFonts w:hint="eastAsia" w:ascii="宋体" w:hAnsi="宋体"/>
                <w:kern w:val="0"/>
                <w:sz w:val="24"/>
                <w:szCs w:val="24"/>
              </w:rPr>
              <w:t>全课程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42" w:type="dxa"/>
            <w:tcBorders>
              <w:top w:val="single" w:color="auto" w:sz="6" w:space="0"/>
              <w:left w:val="single" w:color="auto" w:sz="12" w:space="0"/>
              <w:bottom w:val="single" w:color="auto" w:sz="6" w:space="0"/>
              <w:right w:val="single" w:color="auto" w:sz="6" w:space="0"/>
            </w:tcBorders>
            <w:vAlign w:val="center"/>
          </w:tcPr>
          <w:p>
            <w:pPr>
              <w:widowControl/>
              <w:spacing w:line="360" w:lineRule="exact"/>
              <w:rPr>
                <w:rFonts w:ascii="宋体" w:hAnsi="宋体"/>
                <w:kern w:val="0"/>
                <w:sz w:val="24"/>
                <w:szCs w:val="24"/>
              </w:rPr>
            </w:pPr>
            <w:r>
              <w:rPr>
                <w:rFonts w:hint="eastAsia" w:ascii="宋体" w:hAnsi="宋体"/>
                <w:kern w:val="0"/>
                <w:sz w:val="24"/>
                <w:szCs w:val="24"/>
              </w:rPr>
              <w:t>4</w:t>
            </w:r>
          </w:p>
        </w:tc>
        <w:tc>
          <w:tcPr>
            <w:tcW w:w="2822"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b/>
                <w:bCs/>
                <w:color w:val="333333"/>
                <w:sz w:val="24"/>
                <w:szCs w:val="24"/>
              </w:rPr>
            </w:pPr>
            <w:r>
              <w:rPr>
                <w:rFonts w:hint="eastAsia"/>
                <w:b/>
                <w:bCs/>
                <w:color w:val="333333"/>
                <w:sz w:val="24"/>
                <w:szCs w:val="24"/>
              </w:rPr>
              <w:t>小学数学课堂关键问题设计与实施策略的研究</w:t>
            </w:r>
          </w:p>
        </w:tc>
        <w:tc>
          <w:tcPr>
            <w:tcW w:w="1186"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 w:val="24"/>
                <w:szCs w:val="24"/>
              </w:rPr>
            </w:pPr>
            <w:r>
              <w:rPr>
                <w:rFonts w:hint="eastAsia" w:ascii="宋体" w:hAnsi="宋体"/>
                <w:kern w:val="0"/>
                <w:sz w:val="24"/>
                <w:szCs w:val="24"/>
              </w:rPr>
              <w:t>市十四五立项课题</w:t>
            </w:r>
          </w:p>
        </w:tc>
        <w:tc>
          <w:tcPr>
            <w:tcW w:w="944"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 w:val="24"/>
                <w:szCs w:val="24"/>
              </w:rPr>
            </w:pPr>
            <w:r>
              <w:rPr>
                <w:rFonts w:hint="eastAsia" w:ascii="宋体" w:hAnsi="宋体"/>
                <w:kern w:val="0"/>
                <w:sz w:val="24"/>
                <w:szCs w:val="24"/>
              </w:rPr>
              <w:t>李小英</w:t>
            </w:r>
          </w:p>
          <w:p>
            <w:pPr>
              <w:widowControl/>
              <w:spacing w:line="360" w:lineRule="exact"/>
              <w:rPr>
                <w:rFonts w:ascii="宋体" w:hAnsi="宋体" w:eastAsia="宋体"/>
                <w:kern w:val="0"/>
                <w:sz w:val="24"/>
                <w:szCs w:val="24"/>
              </w:rPr>
            </w:pPr>
            <w:r>
              <w:rPr>
                <w:rFonts w:hint="eastAsia" w:ascii="宋体" w:hAnsi="宋体"/>
                <w:kern w:val="0"/>
                <w:sz w:val="24"/>
                <w:szCs w:val="24"/>
              </w:rPr>
              <w:t>刘伟</w:t>
            </w:r>
          </w:p>
        </w:tc>
        <w:tc>
          <w:tcPr>
            <w:tcW w:w="646"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 w:val="24"/>
                <w:szCs w:val="24"/>
              </w:rPr>
            </w:pPr>
            <w:r>
              <w:rPr>
                <w:rFonts w:hint="eastAsia" w:ascii="宋体" w:hAnsi="宋体"/>
                <w:kern w:val="0"/>
                <w:sz w:val="24"/>
                <w:szCs w:val="24"/>
              </w:rPr>
              <w:t>数学教师</w:t>
            </w:r>
          </w:p>
        </w:tc>
        <w:tc>
          <w:tcPr>
            <w:tcW w:w="87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 w:val="24"/>
                <w:szCs w:val="24"/>
              </w:rPr>
            </w:pPr>
            <w:r>
              <w:rPr>
                <w:rFonts w:hint="eastAsia" w:ascii="宋体" w:hAnsi="宋体"/>
                <w:kern w:val="0"/>
                <w:sz w:val="24"/>
                <w:szCs w:val="24"/>
              </w:rPr>
              <w:t>2021.8</w:t>
            </w:r>
          </w:p>
        </w:tc>
        <w:tc>
          <w:tcPr>
            <w:tcW w:w="764"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 w:val="24"/>
                <w:szCs w:val="24"/>
              </w:rPr>
            </w:pPr>
            <w:r>
              <w:rPr>
                <w:rFonts w:hint="eastAsia" w:ascii="宋体" w:hAnsi="宋体"/>
                <w:kern w:val="0"/>
                <w:sz w:val="24"/>
                <w:szCs w:val="24"/>
              </w:rPr>
              <w:t>2024.9</w:t>
            </w:r>
          </w:p>
        </w:tc>
        <w:tc>
          <w:tcPr>
            <w:tcW w:w="162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b/>
                <w:kern w:val="0"/>
                <w:sz w:val="24"/>
                <w:szCs w:val="24"/>
              </w:rPr>
            </w:pPr>
            <w:r>
              <w:rPr>
                <w:rFonts w:hint="eastAsia" w:ascii="宋体" w:hAnsi="宋体"/>
                <w:b/>
                <w:kern w:val="0"/>
                <w:sz w:val="24"/>
                <w:szCs w:val="24"/>
              </w:rPr>
              <w:t>通过中期评估</w:t>
            </w:r>
          </w:p>
        </w:tc>
        <w:tc>
          <w:tcPr>
            <w:tcW w:w="748" w:type="dxa"/>
            <w:tcBorders>
              <w:top w:val="single" w:color="auto" w:sz="6" w:space="0"/>
              <w:left w:val="single" w:color="auto" w:sz="6" w:space="0"/>
              <w:bottom w:val="single" w:color="auto" w:sz="6" w:space="0"/>
              <w:right w:val="single" w:color="auto" w:sz="12" w:space="0"/>
            </w:tcBorders>
            <w:vAlign w:val="center"/>
          </w:tcPr>
          <w:p>
            <w:pPr>
              <w:widowControl/>
              <w:spacing w:line="360" w:lineRule="exact"/>
              <w:rPr>
                <w:rFonts w:ascii="宋体" w:hAnsi="宋体"/>
                <w:kern w:val="0"/>
                <w:sz w:val="24"/>
                <w:szCs w:val="24"/>
              </w:rPr>
            </w:pPr>
            <w:r>
              <w:rPr>
                <w:rFonts w:hint="eastAsia" w:ascii="宋体" w:hAnsi="宋体"/>
                <w:kern w:val="0"/>
                <w:sz w:val="24"/>
                <w:szCs w:val="24"/>
              </w:rPr>
              <w:t>数学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442" w:type="dxa"/>
            <w:tcBorders>
              <w:top w:val="single" w:color="auto" w:sz="6" w:space="0"/>
              <w:left w:val="single" w:color="auto" w:sz="12" w:space="0"/>
              <w:bottom w:val="single" w:color="auto" w:sz="6" w:space="0"/>
              <w:right w:val="single" w:color="auto" w:sz="6" w:space="0"/>
            </w:tcBorders>
            <w:vAlign w:val="center"/>
          </w:tcPr>
          <w:p>
            <w:pPr>
              <w:widowControl/>
              <w:spacing w:line="360" w:lineRule="exact"/>
              <w:rPr>
                <w:rFonts w:ascii="宋体" w:hAnsi="宋体" w:eastAsia="宋体"/>
                <w:kern w:val="0"/>
                <w:sz w:val="24"/>
                <w:szCs w:val="24"/>
              </w:rPr>
            </w:pPr>
            <w:r>
              <w:rPr>
                <w:rFonts w:hint="eastAsia" w:ascii="宋体" w:hAnsi="宋体"/>
                <w:kern w:val="0"/>
                <w:sz w:val="24"/>
                <w:szCs w:val="24"/>
              </w:rPr>
              <w:t>5</w:t>
            </w:r>
          </w:p>
        </w:tc>
        <w:tc>
          <w:tcPr>
            <w:tcW w:w="2822"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b/>
                <w:bCs/>
                <w:color w:val="333333"/>
                <w:sz w:val="24"/>
                <w:szCs w:val="24"/>
              </w:rPr>
            </w:pPr>
            <w:r>
              <w:rPr>
                <w:rFonts w:hint="eastAsia" w:ascii="Times New Roman" w:hAnsi="Times New Roman"/>
                <w:b/>
                <w:bCs/>
                <w:color w:val="333333"/>
                <w:sz w:val="24"/>
                <w:szCs w:val="24"/>
              </w:rPr>
              <w:t>深度学习视域下，小学语文课堂中提升学生言说能力的实践研究</w:t>
            </w:r>
          </w:p>
        </w:tc>
        <w:tc>
          <w:tcPr>
            <w:tcW w:w="1186"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 w:val="24"/>
                <w:szCs w:val="24"/>
              </w:rPr>
            </w:pPr>
            <w:r>
              <w:rPr>
                <w:rFonts w:hint="eastAsia" w:ascii="宋体" w:hAnsi="宋体"/>
                <w:kern w:val="0"/>
                <w:sz w:val="24"/>
                <w:szCs w:val="24"/>
              </w:rPr>
              <w:t>区十四五备案</w:t>
            </w:r>
          </w:p>
        </w:tc>
        <w:tc>
          <w:tcPr>
            <w:tcW w:w="944"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 w:val="24"/>
                <w:szCs w:val="24"/>
              </w:rPr>
            </w:pPr>
            <w:r>
              <w:rPr>
                <w:rFonts w:hint="eastAsia" w:ascii="宋体" w:hAnsi="宋体"/>
                <w:kern w:val="0"/>
                <w:sz w:val="24"/>
                <w:szCs w:val="24"/>
              </w:rPr>
              <w:t>潘虹、陈云</w:t>
            </w:r>
          </w:p>
        </w:tc>
        <w:tc>
          <w:tcPr>
            <w:tcW w:w="646"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 w:val="24"/>
                <w:szCs w:val="24"/>
              </w:rPr>
            </w:pPr>
            <w:r>
              <w:rPr>
                <w:rFonts w:hint="eastAsia" w:ascii="宋体" w:hAnsi="宋体"/>
                <w:kern w:val="0"/>
                <w:sz w:val="24"/>
                <w:szCs w:val="24"/>
              </w:rPr>
              <w:t>语文教师</w:t>
            </w:r>
          </w:p>
        </w:tc>
        <w:tc>
          <w:tcPr>
            <w:tcW w:w="87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 w:val="24"/>
                <w:szCs w:val="24"/>
              </w:rPr>
            </w:pPr>
            <w:r>
              <w:rPr>
                <w:rFonts w:hint="eastAsia" w:ascii="宋体" w:hAnsi="宋体"/>
                <w:kern w:val="0"/>
                <w:sz w:val="24"/>
                <w:szCs w:val="24"/>
              </w:rPr>
              <w:t>2021.8</w:t>
            </w:r>
          </w:p>
        </w:tc>
        <w:tc>
          <w:tcPr>
            <w:tcW w:w="764"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 w:val="24"/>
                <w:szCs w:val="24"/>
              </w:rPr>
            </w:pPr>
            <w:r>
              <w:rPr>
                <w:rFonts w:hint="eastAsia" w:ascii="宋体" w:hAnsi="宋体"/>
                <w:kern w:val="0"/>
                <w:sz w:val="24"/>
                <w:szCs w:val="24"/>
              </w:rPr>
              <w:t>2024.9</w:t>
            </w:r>
          </w:p>
        </w:tc>
        <w:tc>
          <w:tcPr>
            <w:tcW w:w="162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b/>
                <w:kern w:val="0"/>
                <w:sz w:val="24"/>
                <w:szCs w:val="24"/>
              </w:rPr>
            </w:pPr>
            <w:r>
              <w:rPr>
                <w:rFonts w:hint="eastAsia" w:ascii="宋体" w:hAnsi="宋体"/>
                <w:b/>
                <w:kern w:val="0"/>
                <w:sz w:val="24"/>
                <w:szCs w:val="24"/>
              </w:rPr>
              <w:t>中期评估中</w:t>
            </w:r>
          </w:p>
        </w:tc>
        <w:tc>
          <w:tcPr>
            <w:tcW w:w="748" w:type="dxa"/>
            <w:tcBorders>
              <w:top w:val="single" w:color="auto" w:sz="6" w:space="0"/>
              <w:left w:val="single" w:color="auto" w:sz="6" w:space="0"/>
              <w:bottom w:val="single" w:color="auto" w:sz="6" w:space="0"/>
              <w:right w:val="single" w:color="auto" w:sz="12" w:space="0"/>
            </w:tcBorders>
            <w:vAlign w:val="center"/>
          </w:tcPr>
          <w:p>
            <w:pPr>
              <w:widowControl/>
              <w:spacing w:line="360" w:lineRule="exact"/>
              <w:rPr>
                <w:rFonts w:ascii="宋体" w:hAnsi="宋体" w:eastAsia="宋体"/>
                <w:kern w:val="0"/>
                <w:sz w:val="24"/>
                <w:szCs w:val="24"/>
              </w:rPr>
            </w:pPr>
            <w:r>
              <w:rPr>
                <w:rFonts w:hint="eastAsia" w:ascii="宋体" w:hAnsi="宋体"/>
                <w:kern w:val="0"/>
                <w:sz w:val="24"/>
                <w:szCs w:val="24"/>
              </w:rPr>
              <w:t>语文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1" w:hRule="atLeast"/>
          <w:jc w:val="center"/>
        </w:trPr>
        <w:tc>
          <w:tcPr>
            <w:tcW w:w="442" w:type="dxa"/>
            <w:tcBorders>
              <w:top w:val="single" w:color="auto" w:sz="6" w:space="0"/>
              <w:left w:val="single" w:color="auto" w:sz="12" w:space="0"/>
              <w:bottom w:val="single" w:color="auto" w:sz="6" w:space="0"/>
              <w:right w:val="single" w:color="auto" w:sz="6" w:space="0"/>
            </w:tcBorders>
            <w:vAlign w:val="center"/>
          </w:tcPr>
          <w:p>
            <w:pPr>
              <w:widowControl/>
              <w:spacing w:line="360" w:lineRule="exact"/>
              <w:rPr>
                <w:rFonts w:ascii="宋体" w:hAnsi="宋体" w:eastAsia="宋体"/>
                <w:kern w:val="0"/>
                <w:sz w:val="24"/>
                <w:szCs w:val="24"/>
              </w:rPr>
            </w:pPr>
            <w:r>
              <w:rPr>
                <w:rFonts w:hint="eastAsia" w:ascii="宋体" w:hAnsi="宋体"/>
                <w:kern w:val="0"/>
                <w:sz w:val="24"/>
                <w:szCs w:val="24"/>
              </w:rPr>
              <w:t>6</w:t>
            </w:r>
          </w:p>
        </w:tc>
        <w:tc>
          <w:tcPr>
            <w:tcW w:w="2822"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b/>
                <w:bCs/>
                <w:color w:val="333333"/>
                <w:sz w:val="24"/>
                <w:szCs w:val="24"/>
              </w:rPr>
            </w:pPr>
            <w:r>
              <w:rPr>
                <w:b/>
                <w:bCs/>
                <w:color w:val="333333"/>
                <w:sz w:val="24"/>
                <w:szCs w:val="24"/>
              </w:rPr>
              <w:t>综合实践活动视域下劳动教育微课程的开发与实施</w:t>
            </w:r>
          </w:p>
        </w:tc>
        <w:tc>
          <w:tcPr>
            <w:tcW w:w="1186"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 w:val="24"/>
                <w:szCs w:val="24"/>
              </w:rPr>
            </w:pPr>
            <w:r>
              <w:rPr>
                <w:rFonts w:hint="eastAsia" w:ascii="宋体" w:hAnsi="宋体"/>
                <w:kern w:val="0"/>
                <w:sz w:val="24"/>
                <w:szCs w:val="24"/>
              </w:rPr>
              <w:t>常州市专项课题</w:t>
            </w:r>
          </w:p>
        </w:tc>
        <w:tc>
          <w:tcPr>
            <w:tcW w:w="944"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 w:val="24"/>
                <w:szCs w:val="24"/>
              </w:rPr>
            </w:pPr>
            <w:r>
              <w:rPr>
                <w:rFonts w:hint="eastAsia" w:ascii="宋体" w:hAnsi="宋体"/>
                <w:kern w:val="0"/>
                <w:sz w:val="24"/>
                <w:szCs w:val="24"/>
              </w:rPr>
              <w:t>沈彩虹</w:t>
            </w:r>
          </w:p>
          <w:p>
            <w:pPr>
              <w:widowControl/>
              <w:spacing w:line="360" w:lineRule="exact"/>
              <w:rPr>
                <w:rFonts w:ascii="宋体" w:hAnsi="宋体"/>
                <w:kern w:val="0"/>
                <w:sz w:val="24"/>
                <w:szCs w:val="24"/>
              </w:rPr>
            </w:pPr>
            <w:r>
              <w:rPr>
                <w:rFonts w:ascii="宋体" w:hAnsi="宋体"/>
                <w:kern w:val="0"/>
                <w:sz w:val="24"/>
                <w:szCs w:val="24"/>
              </w:rPr>
              <w:t>贺维娜</w:t>
            </w:r>
          </w:p>
        </w:tc>
        <w:tc>
          <w:tcPr>
            <w:tcW w:w="646"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 w:val="24"/>
                <w:szCs w:val="24"/>
              </w:rPr>
            </w:pPr>
            <w:r>
              <w:rPr>
                <w:rFonts w:hint="eastAsia" w:ascii="宋体" w:hAnsi="宋体"/>
                <w:kern w:val="0"/>
                <w:sz w:val="24"/>
                <w:szCs w:val="24"/>
              </w:rPr>
              <w:t>班主任</w:t>
            </w:r>
          </w:p>
        </w:tc>
        <w:tc>
          <w:tcPr>
            <w:tcW w:w="87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 w:val="24"/>
                <w:szCs w:val="24"/>
              </w:rPr>
            </w:pPr>
            <w:r>
              <w:rPr>
                <w:rFonts w:hint="eastAsia" w:ascii="宋体" w:hAnsi="宋体"/>
                <w:kern w:val="0"/>
                <w:sz w:val="24"/>
                <w:szCs w:val="24"/>
              </w:rPr>
              <w:t>2</w:t>
            </w:r>
            <w:r>
              <w:rPr>
                <w:rFonts w:ascii="宋体" w:hAnsi="宋体"/>
                <w:kern w:val="0"/>
                <w:sz w:val="24"/>
                <w:szCs w:val="24"/>
              </w:rPr>
              <w:t>021.11</w:t>
            </w:r>
          </w:p>
        </w:tc>
        <w:tc>
          <w:tcPr>
            <w:tcW w:w="764"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 w:val="24"/>
                <w:szCs w:val="24"/>
              </w:rPr>
            </w:pPr>
            <w:r>
              <w:rPr>
                <w:rFonts w:hint="eastAsia" w:ascii="宋体" w:hAnsi="宋体"/>
                <w:kern w:val="0"/>
                <w:sz w:val="24"/>
                <w:szCs w:val="24"/>
              </w:rPr>
              <w:t>2</w:t>
            </w:r>
            <w:r>
              <w:rPr>
                <w:rFonts w:ascii="宋体" w:hAnsi="宋体"/>
                <w:kern w:val="0"/>
                <w:sz w:val="24"/>
                <w:szCs w:val="24"/>
              </w:rPr>
              <w:t>023.12</w:t>
            </w:r>
          </w:p>
        </w:tc>
        <w:tc>
          <w:tcPr>
            <w:tcW w:w="162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b/>
                <w:kern w:val="0"/>
                <w:sz w:val="24"/>
                <w:szCs w:val="24"/>
              </w:rPr>
            </w:pPr>
            <w:r>
              <w:rPr>
                <w:rFonts w:hint="eastAsia" w:ascii="宋体" w:hAnsi="宋体"/>
                <w:b/>
                <w:kern w:val="0"/>
                <w:sz w:val="24"/>
                <w:szCs w:val="24"/>
              </w:rPr>
              <w:t>已立项</w:t>
            </w:r>
          </w:p>
        </w:tc>
        <w:tc>
          <w:tcPr>
            <w:tcW w:w="748" w:type="dxa"/>
            <w:tcBorders>
              <w:top w:val="single" w:color="auto" w:sz="6" w:space="0"/>
              <w:left w:val="single" w:color="auto" w:sz="6" w:space="0"/>
              <w:bottom w:val="single" w:color="auto" w:sz="6" w:space="0"/>
              <w:right w:val="single" w:color="auto" w:sz="12" w:space="0"/>
            </w:tcBorders>
            <w:vAlign w:val="center"/>
          </w:tcPr>
          <w:p>
            <w:pPr>
              <w:widowControl/>
              <w:spacing w:line="360" w:lineRule="exact"/>
              <w:rPr>
                <w:rFonts w:ascii="宋体" w:hAnsi="宋体"/>
                <w:kern w:val="0"/>
                <w:sz w:val="24"/>
                <w:szCs w:val="24"/>
              </w:rPr>
            </w:pPr>
            <w:r>
              <w:rPr>
                <w:rFonts w:hint="eastAsia" w:ascii="宋体" w:hAnsi="宋体"/>
                <w:kern w:val="0"/>
                <w:sz w:val="24"/>
                <w:szCs w:val="24"/>
              </w:rPr>
              <w:t>班主任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9" w:hRule="atLeast"/>
          <w:jc w:val="center"/>
        </w:trPr>
        <w:tc>
          <w:tcPr>
            <w:tcW w:w="442" w:type="dxa"/>
            <w:tcBorders>
              <w:top w:val="single" w:color="auto" w:sz="6" w:space="0"/>
              <w:left w:val="single" w:color="auto" w:sz="12" w:space="0"/>
              <w:bottom w:val="single" w:color="auto" w:sz="6" w:space="0"/>
              <w:right w:val="single" w:color="auto" w:sz="6" w:space="0"/>
            </w:tcBorders>
            <w:vAlign w:val="center"/>
          </w:tcPr>
          <w:p>
            <w:pPr>
              <w:widowControl/>
              <w:spacing w:line="360" w:lineRule="exact"/>
              <w:rPr>
                <w:rFonts w:ascii="宋体" w:hAnsi="宋体" w:eastAsia="宋体"/>
                <w:kern w:val="0"/>
                <w:sz w:val="24"/>
                <w:szCs w:val="24"/>
              </w:rPr>
            </w:pPr>
            <w:r>
              <w:rPr>
                <w:rFonts w:hint="eastAsia" w:ascii="宋体" w:hAnsi="宋体"/>
                <w:kern w:val="0"/>
                <w:sz w:val="24"/>
                <w:szCs w:val="24"/>
              </w:rPr>
              <w:t>7</w:t>
            </w:r>
          </w:p>
        </w:tc>
        <w:tc>
          <w:tcPr>
            <w:tcW w:w="2822"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Times New Roman" w:hAnsi="Times New Roman"/>
                <w:b/>
                <w:bCs/>
                <w:color w:val="333333"/>
                <w:sz w:val="24"/>
                <w:szCs w:val="24"/>
              </w:rPr>
            </w:pPr>
            <w:r>
              <w:rPr>
                <w:rFonts w:hint="eastAsia" w:ascii="Times New Roman" w:hAnsi="Times New Roman"/>
                <w:b/>
                <w:bCs/>
                <w:color w:val="333333"/>
                <w:sz w:val="24"/>
                <w:szCs w:val="24"/>
              </w:rPr>
              <w:t>指向小学英语核心素养的课堂“深度学习”的实践研究</w:t>
            </w:r>
          </w:p>
        </w:tc>
        <w:tc>
          <w:tcPr>
            <w:tcW w:w="1186"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 w:val="24"/>
                <w:szCs w:val="24"/>
              </w:rPr>
            </w:pPr>
            <w:r>
              <w:rPr>
                <w:rFonts w:hint="eastAsia" w:ascii="宋体" w:hAnsi="宋体"/>
                <w:kern w:val="0"/>
                <w:sz w:val="24"/>
                <w:szCs w:val="24"/>
              </w:rPr>
              <w:t>区十四五备案</w:t>
            </w:r>
          </w:p>
        </w:tc>
        <w:tc>
          <w:tcPr>
            <w:tcW w:w="944"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 w:val="24"/>
                <w:szCs w:val="24"/>
              </w:rPr>
            </w:pPr>
            <w:r>
              <w:rPr>
                <w:rFonts w:hint="eastAsia" w:ascii="宋体" w:hAnsi="宋体"/>
                <w:kern w:val="0"/>
                <w:sz w:val="24"/>
                <w:szCs w:val="24"/>
              </w:rPr>
              <w:t>韩翠</w:t>
            </w:r>
          </w:p>
          <w:p>
            <w:pPr>
              <w:widowControl/>
              <w:spacing w:line="360" w:lineRule="exact"/>
              <w:rPr>
                <w:rFonts w:ascii="宋体" w:hAnsi="宋体" w:eastAsia="宋体"/>
                <w:kern w:val="0"/>
                <w:sz w:val="24"/>
                <w:szCs w:val="24"/>
              </w:rPr>
            </w:pPr>
            <w:r>
              <w:rPr>
                <w:rFonts w:hint="eastAsia" w:ascii="宋体" w:hAnsi="宋体"/>
                <w:kern w:val="0"/>
                <w:sz w:val="24"/>
                <w:szCs w:val="24"/>
              </w:rPr>
              <w:t>张莉</w:t>
            </w:r>
          </w:p>
        </w:tc>
        <w:tc>
          <w:tcPr>
            <w:tcW w:w="646"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 w:val="24"/>
                <w:szCs w:val="24"/>
              </w:rPr>
            </w:pPr>
            <w:r>
              <w:rPr>
                <w:rFonts w:hint="eastAsia" w:ascii="宋体" w:hAnsi="宋体"/>
                <w:kern w:val="0"/>
                <w:sz w:val="24"/>
                <w:szCs w:val="24"/>
              </w:rPr>
              <w:t>英语教师</w:t>
            </w:r>
          </w:p>
        </w:tc>
        <w:tc>
          <w:tcPr>
            <w:tcW w:w="87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 w:val="24"/>
                <w:szCs w:val="24"/>
              </w:rPr>
            </w:pPr>
            <w:r>
              <w:rPr>
                <w:rFonts w:hint="eastAsia" w:ascii="宋体" w:hAnsi="宋体"/>
                <w:kern w:val="0"/>
                <w:sz w:val="24"/>
                <w:szCs w:val="24"/>
              </w:rPr>
              <w:t>2021.8</w:t>
            </w:r>
          </w:p>
        </w:tc>
        <w:tc>
          <w:tcPr>
            <w:tcW w:w="764"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 w:val="24"/>
                <w:szCs w:val="24"/>
              </w:rPr>
            </w:pPr>
            <w:r>
              <w:rPr>
                <w:rFonts w:hint="eastAsia" w:ascii="宋体" w:hAnsi="宋体"/>
                <w:kern w:val="0"/>
                <w:sz w:val="24"/>
                <w:szCs w:val="24"/>
              </w:rPr>
              <w:t>2024.9</w:t>
            </w:r>
          </w:p>
        </w:tc>
        <w:tc>
          <w:tcPr>
            <w:tcW w:w="162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b/>
                <w:kern w:val="0"/>
                <w:sz w:val="24"/>
                <w:szCs w:val="24"/>
              </w:rPr>
            </w:pPr>
            <w:r>
              <w:rPr>
                <w:rFonts w:hint="eastAsia" w:ascii="宋体" w:hAnsi="宋体"/>
                <w:b/>
                <w:kern w:val="0"/>
                <w:sz w:val="24"/>
                <w:szCs w:val="24"/>
              </w:rPr>
              <w:t>中期评估</w:t>
            </w:r>
          </w:p>
        </w:tc>
        <w:tc>
          <w:tcPr>
            <w:tcW w:w="748" w:type="dxa"/>
            <w:tcBorders>
              <w:top w:val="single" w:color="auto" w:sz="6" w:space="0"/>
              <w:left w:val="single" w:color="auto" w:sz="6" w:space="0"/>
              <w:bottom w:val="single" w:color="auto" w:sz="6" w:space="0"/>
              <w:right w:val="single" w:color="auto" w:sz="12" w:space="0"/>
            </w:tcBorders>
            <w:vAlign w:val="center"/>
          </w:tcPr>
          <w:p>
            <w:pPr>
              <w:widowControl/>
              <w:spacing w:line="360" w:lineRule="exact"/>
              <w:rPr>
                <w:rFonts w:ascii="宋体" w:hAnsi="宋体"/>
                <w:kern w:val="0"/>
                <w:sz w:val="24"/>
                <w:szCs w:val="24"/>
              </w:rPr>
            </w:pPr>
            <w:r>
              <w:rPr>
                <w:rFonts w:hint="eastAsia" w:ascii="宋体" w:hAnsi="宋体"/>
                <w:kern w:val="0"/>
                <w:sz w:val="24"/>
                <w:szCs w:val="24"/>
              </w:rPr>
              <w:t>英语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0" w:hRule="atLeast"/>
          <w:jc w:val="center"/>
        </w:trPr>
        <w:tc>
          <w:tcPr>
            <w:tcW w:w="442" w:type="dxa"/>
            <w:tcBorders>
              <w:top w:val="single" w:color="auto" w:sz="6" w:space="0"/>
              <w:left w:val="single" w:color="auto" w:sz="12" w:space="0"/>
              <w:bottom w:val="single" w:color="auto" w:sz="6" w:space="0"/>
              <w:right w:val="single" w:color="auto" w:sz="6" w:space="0"/>
            </w:tcBorders>
            <w:vAlign w:val="center"/>
          </w:tcPr>
          <w:p>
            <w:pPr>
              <w:widowControl/>
              <w:spacing w:line="360" w:lineRule="exact"/>
              <w:rPr>
                <w:rFonts w:ascii="宋体" w:hAnsi="宋体" w:eastAsia="宋体"/>
                <w:kern w:val="0"/>
                <w:sz w:val="24"/>
                <w:szCs w:val="24"/>
              </w:rPr>
            </w:pPr>
            <w:r>
              <w:rPr>
                <w:rFonts w:hint="eastAsia" w:ascii="宋体" w:hAnsi="宋体"/>
                <w:kern w:val="0"/>
                <w:sz w:val="24"/>
                <w:szCs w:val="24"/>
              </w:rPr>
              <w:t>8</w:t>
            </w:r>
          </w:p>
        </w:tc>
        <w:tc>
          <w:tcPr>
            <w:tcW w:w="2822"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Times New Roman" w:hAnsi="Times New Roman"/>
                <w:b/>
                <w:bCs/>
                <w:color w:val="333333"/>
                <w:sz w:val="24"/>
                <w:szCs w:val="24"/>
              </w:rPr>
            </w:pPr>
            <w:r>
              <w:rPr>
                <w:rFonts w:hint="eastAsia" w:ascii="Times New Roman" w:hAnsi="Times New Roman"/>
                <w:b/>
                <w:bCs/>
                <w:color w:val="333333"/>
                <w:sz w:val="24"/>
                <w:szCs w:val="24"/>
              </w:rPr>
              <w:t>单元整体教学背景下学习任务设计的研究</w:t>
            </w:r>
          </w:p>
        </w:tc>
        <w:tc>
          <w:tcPr>
            <w:tcW w:w="1186"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 w:val="24"/>
                <w:szCs w:val="24"/>
              </w:rPr>
            </w:pPr>
            <w:r>
              <w:rPr>
                <w:rFonts w:hint="eastAsia" w:ascii="宋体" w:hAnsi="宋体"/>
                <w:kern w:val="0"/>
                <w:sz w:val="24"/>
                <w:szCs w:val="24"/>
              </w:rPr>
              <w:t>新北区专项课题</w:t>
            </w:r>
          </w:p>
        </w:tc>
        <w:tc>
          <w:tcPr>
            <w:tcW w:w="944"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 w:val="24"/>
                <w:szCs w:val="24"/>
              </w:rPr>
            </w:pPr>
            <w:r>
              <w:rPr>
                <w:rFonts w:hint="eastAsia" w:ascii="宋体" w:hAnsi="宋体"/>
                <w:kern w:val="0"/>
                <w:sz w:val="24"/>
                <w:szCs w:val="24"/>
              </w:rPr>
              <w:t>曹俊</w:t>
            </w:r>
          </w:p>
          <w:p>
            <w:pPr>
              <w:widowControl/>
              <w:spacing w:line="360" w:lineRule="exact"/>
              <w:rPr>
                <w:rFonts w:ascii="宋体" w:hAnsi="宋体"/>
                <w:kern w:val="0"/>
                <w:sz w:val="24"/>
                <w:szCs w:val="24"/>
              </w:rPr>
            </w:pPr>
            <w:r>
              <w:rPr>
                <w:rFonts w:hint="eastAsia" w:ascii="宋体" w:hAnsi="宋体"/>
                <w:kern w:val="0"/>
                <w:sz w:val="24"/>
                <w:szCs w:val="24"/>
              </w:rPr>
              <w:t>王倩倩</w:t>
            </w:r>
          </w:p>
        </w:tc>
        <w:tc>
          <w:tcPr>
            <w:tcW w:w="646"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 w:val="24"/>
                <w:szCs w:val="24"/>
              </w:rPr>
            </w:pPr>
            <w:r>
              <w:rPr>
                <w:rFonts w:hint="eastAsia" w:ascii="宋体" w:hAnsi="宋体"/>
                <w:kern w:val="0"/>
                <w:sz w:val="24"/>
                <w:szCs w:val="24"/>
              </w:rPr>
              <w:t>语文教师</w:t>
            </w:r>
          </w:p>
        </w:tc>
        <w:tc>
          <w:tcPr>
            <w:tcW w:w="87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 w:val="24"/>
                <w:szCs w:val="24"/>
              </w:rPr>
            </w:pPr>
            <w:r>
              <w:rPr>
                <w:rFonts w:hint="eastAsia" w:ascii="宋体" w:hAnsi="宋体"/>
                <w:kern w:val="0"/>
                <w:sz w:val="24"/>
                <w:szCs w:val="24"/>
              </w:rPr>
              <w:t>2020.6</w:t>
            </w:r>
          </w:p>
        </w:tc>
        <w:tc>
          <w:tcPr>
            <w:tcW w:w="764"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 w:val="24"/>
                <w:szCs w:val="24"/>
              </w:rPr>
            </w:pPr>
            <w:r>
              <w:rPr>
                <w:rFonts w:hint="eastAsia" w:ascii="宋体" w:hAnsi="宋体"/>
                <w:kern w:val="0"/>
                <w:sz w:val="24"/>
                <w:szCs w:val="24"/>
              </w:rPr>
              <w:t>2023.6</w:t>
            </w:r>
          </w:p>
        </w:tc>
        <w:tc>
          <w:tcPr>
            <w:tcW w:w="162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 w:val="24"/>
                <w:szCs w:val="24"/>
              </w:rPr>
            </w:pPr>
            <w:r>
              <w:rPr>
                <w:rFonts w:hint="eastAsia" w:ascii="宋体" w:hAnsi="宋体"/>
                <w:kern w:val="0"/>
                <w:sz w:val="24"/>
                <w:szCs w:val="24"/>
              </w:rPr>
              <w:t>中期评估</w:t>
            </w:r>
          </w:p>
        </w:tc>
        <w:tc>
          <w:tcPr>
            <w:tcW w:w="748" w:type="dxa"/>
            <w:tcBorders>
              <w:top w:val="single" w:color="auto" w:sz="6" w:space="0"/>
              <w:left w:val="single" w:color="auto" w:sz="6" w:space="0"/>
              <w:bottom w:val="single" w:color="auto" w:sz="6" w:space="0"/>
              <w:right w:val="single" w:color="auto" w:sz="12" w:space="0"/>
            </w:tcBorders>
            <w:vAlign w:val="center"/>
          </w:tcPr>
          <w:p>
            <w:pPr>
              <w:widowControl/>
              <w:spacing w:line="360" w:lineRule="exact"/>
              <w:rPr>
                <w:rFonts w:ascii="宋体" w:hAnsi="宋体" w:eastAsia="宋体"/>
                <w:kern w:val="0"/>
                <w:sz w:val="24"/>
                <w:szCs w:val="24"/>
              </w:rPr>
            </w:pPr>
            <w:r>
              <w:rPr>
                <w:rFonts w:hint="eastAsia" w:ascii="宋体" w:hAnsi="宋体"/>
                <w:kern w:val="0"/>
                <w:sz w:val="24"/>
                <w:szCs w:val="24"/>
              </w:rPr>
              <w:t>语文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0" w:hRule="atLeast"/>
          <w:jc w:val="center"/>
        </w:trPr>
        <w:tc>
          <w:tcPr>
            <w:tcW w:w="442" w:type="dxa"/>
            <w:tcBorders>
              <w:top w:val="single" w:color="auto" w:sz="6" w:space="0"/>
              <w:left w:val="single" w:color="auto" w:sz="12" w:space="0"/>
              <w:bottom w:val="single" w:color="auto" w:sz="6" w:space="0"/>
              <w:right w:val="single" w:color="auto" w:sz="6" w:space="0"/>
            </w:tcBorders>
            <w:vAlign w:val="center"/>
          </w:tcPr>
          <w:p>
            <w:pPr>
              <w:widowControl/>
              <w:spacing w:line="360" w:lineRule="exact"/>
              <w:rPr>
                <w:rFonts w:ascii="宋体" w:hAnsi="宋体" w:eastAsia="宋体"/>
                <w:kern w:val="0"/>
                <w:sz w:val="24"/>
                <w:szCs w:val="24"/>
              </w:rPr>
            </w:pPr>
            <w:r>
              <w:rPr>
                <w:rFonts w:hint="eastAsia" w:ascii="宋体" w:hAnsi="宋体"/>
                <w:kern w:val="0"/>
                <w:sz w:val="24"/>
                <w:szCs w:val="24"/>
              </w:rPr>
              <w:t>9</w:t>
            </w:r>
          </w:p>
        </w:tc>
        <w:tc>
          <w:tcPr>
            <w:tcW w:w="2822"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Times New Roman" w:hAnsi="Times New Roman" w:eastAsia="宋体"/>
                <w:b/>
                <w:bCs/>
                <w:color w:val="333333"/>
                <w:sz w:val="24"/>
                <w:szCs w:val="24"/>
              </w:rPr>
            </w:pPr>
            <w:r>
              <w:rPr>
                <w:rFonts w:ascii="Times New Roman" w:hAnsi="Times New Roman" w:eastAsia="宋体" w:cs="Times New Roman"/>
                <w:b/>
                <w:bCs/>
                <w:color w:val="333333"/>
                <w:sz w:val="24"/>
                <w:szCs w:val="24"/>
              </w:rPr>
              <w:t>家校社共育背景下，志愿者五彩课程的开发和实践研究</w:t>
            </w:r>
          </w:p>
        </w:tc>
        <w:tc>
          <w:tcPr>
            <w:tcW w:w="1186"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 w:val="24"/>
                <w:szCs w:val="24"/>
              </w:rPr>
            </w:pPr>
            <w:r>
              <w:rPr>
                <w:rFonts w:hint="eastAsia" w:ascii="宋体" w:hAnsi="宋体"/>
                <w:kern w:val="0"/>
                <w:sz w:val="24"/>
                <w:szCs w:val="24"/>
              </w:rPr>
              <w:t>新北区专项课题</w:t>
            </w:r>
          </w:p>
        </w:tc>
        <w:tc>
          <w:tcPr>
            <w:tcW w:w="944"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 w:val="24"/>
                <w:szCs w:val="24"/>
              </w:rPr>
            </w:pPr>
            <w:r>
              <w:rPr>
                <w:rFonts w:hint="eastAsia" w:ascii="宋体" w:hAnsi="宋体"/>
                <w:kern w:val="0"/>
                <w:sz w:val="24"/>
                <w:szCs w:val="24"/>
              </w:rPr>
              <w:t>黄金萍</w:t>
            </w:r>
          </w:p>
          <w:p>
            <w:pPr>
              <w:widowControl/>
              <w:spacing w:line="360" w:lineRule="exact"/>
              <w:rPr>
                <w:rFonts w:ascii="宋体" w:hAnsi="宋体"/>
                <w:kern w:val="0"/>
                <w:sz w:val="24"/>
                <w:szCs w:val="24"/>
              </w:rPr>
            </w:pPr>
            <w:r>
              <w:rPr>
                <w:rFonts w:hint="eastAsia" w:ascii="宋体" w:hAnsi="宋体"/>
                <w:kern w:val="0"/>
                <w:sz w:val="24"/>
                <w:szCs w:val="24"/>
              </w:rPr>
              <w:t>郭桃琴</w:t>
            </w:r>
          </w:p>
        </w:tc>
        <w:tc>
          <w:tcPr>
            <w:tcW w:w="646"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 w:val="24"/>
                <w:szCs w:val="24"/>
              </w:rPr>
            </w:pPr>
            <w:r>
              <w:rPr>
                <w:rFonts w:hint="eastAsia" w:ascii="宋体" w:hAnsi="宋体"/>
                <w:kern w:val="0"/>
                <w:sz w:val="24"/>
                <w:szCs w:val="24"/>
              </w:rPr>
              <w:t>班主任</w:t>
            </w:r>
          </w:p>
        </w:tc>
        <w:tc>
          <w:tcPr>
            <w:tcW w:w="87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 w:val="24"/>
                <w:szCs w:val="24"/>
              </w:rPr>
            </w:pPr>
            <w:r>
              <w:rPr>
                <w:rFonts w:hint="eastAsia" w:ascii="宋体" w:hAnsi="宋体"/>
                <w:kern w:val="0"/>
                <w:sz w:val="24"/>
                <w:szCs w:val="24"/>
              </w:rPr>
              <w:t>2020.6</w:t>
            </w:r>
          </w:p>
        </w:tc>
        <w:tc>
          <w:tcPr>
            <w:tcW w:w="764"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 w:val="24"/>
                <w:szCs w:val="24"/>
              </w:rPr>
            </w:pPr>
            <w:r>
              <w:rPr>
                <w:rFonts w:hint="eastAsia" w:ascii="宋体" w:hAnsi="宋体"/>
                <w:kern w:val="0"/>
                <w:sz w:val="24"/>
                <w:szCs w:val="24"/>
              </w:rPr>
              <w:t>2023.6</w:t>
            </w:r>
          </w:p>
        </w:tc>
        <w:tc>
          <w:tcPr>
            <w:tcW w:w="162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eastAsia="宋体"/>
                <w:kern w:val="0"/>
                <w:sz w:val="24"/>
                <w:szCs w:val="24"/>
              </w:rPr>
            </w:pPr>
            <w:r>
              <w:rPr>
                <w:rFonts w:hint="eastAsia" w:ascii="宋体" w:hAnsi="宋体"/>
                <w:kern w:val="0"/>
                <w:sz w:val="24"/>
                <w:szCs w:val="24"/>
              </w:rPr>
              <w:t>中期评估</w:t>
            </w:r>
          </w:p>
        </w:tc>
        <w:tc>
          <w:tcPr>
            <w:tcW w:w="748" w:type="dxa"/>
            <w:tcBorders>
              <w:top w:val="single" w:color="auto" w:sz="6" w:space="0"/>
              <w:left w:val="single" w:color="auto" w:sz="6" w:space="0"/>
              <w:bottom w:val="single" w:color="auto" w:sz="6" w:space="0"/>
              <w:right w:val="single" w:color="auto" w:sz="12" w:space="0"/>
            </w:tcBorders>
            <w:vAlign w:val="center"/>
          </w:tcPr>
          <w:p>
            <w:pPr>
              <w:widowControl/>
              <w:spacing w:line="360" w:lineRule="exact"/>
              <w:rPr>
                <w:rFonts w:ascii="宋体" w:hAnsi="宋体" w:eastAsia="宋体"/>
                <w:kern w:val="0"/>
                <w:sz w:val="24"/>
                <w:szCs w:val="24"/>
              </w:rPr>
            </w:pPr>
            <w:r>
              <w:rPr>
                <w:rFonts w:hint="eastAsia" w:ascii="宋体" w:hAnsi="宋体"/>
                <w:kern w:val="0"/>
                <w:sz w:val="24"/>
                <w:szCs w:val="24"/>
              </w:rPr>
              <w:t>班主任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8" w:hRule="atLeast"/>
          <w:jc w:val="center"/>
        </w:trPr>
        <w:tc>
          <w:tcPr>
            <w:tcW w:w="442" w:type="dxa"/>
            <w:tcBorders>
              <w:top w:val="single" w:color="auto" w:sz="6" w:space="0"/>
              <w:left w:val="single" w:color="auto" w:sz="12" w:space="0"/>
              <w:bottom w:val="single" w:color="auto" w:sz="6" w:space="0"/>
              <w:right w:val="single" w:color="auto" w:sz="6" w:space="0"/>
            </w:tcBorders>
            <w:vAlign w:val="center"/>
          </w:tcPr>
          <w:p>
            <w:pPr>
              <w:widowControl/>
              <w:spacing w:line="360" w:lineRule="exact"/>
              <w:rPr>
                <w:rFonts w:ascii="宋体" w:hAnsi="宋体"/>
                <w:kern w:val="0"/>
                <w:sz w:val="24"/>
                <w:szCs w:val="24"/>
              </w:rPr>
            </w:pPr>
            <w:r>
              <w:rPr>
                <w:rFonts w:hint="eastAsia" w:ascii="宋体" w:hAnsi="宋体"/>
                <w:kern w:val="0"/>
                <w:sz w:val="24"/>
                <w:szCs w:val="24"/>
              </w:rPr>
              <w:t>1</w:t>
            </w:r>
            <w:r>
              <w:rPr>
                <w:rFonts w:ascii="宋体" w:hAnsi="宋体"/>
                <w:kern w:val="0"/>
                <w:sz w:val="24"/>
                <w:szCs w:val="24"/>
              </w:rPr>
              <w:t>0</w:t>
            </w:r>
          </w:p>
        </w:tc>
        <w:tc>
          <w:tcPr>
            <w:tcW w:w="2822" w:type="dxa"/>
            <w:tcBorders>
              <w:top w:val="single" w:color="auto" w:sz="6" w:space="0"/>
              <w:left w:val="single" w:color="auto" w:sz="6" w:space="0"/>
              <w:bottom w:val="single" w:color="auto" w:sz="6" w:space="0"/>
              <w:right w:val="single" w:color="auto" w:sz="6" w:space="0"/>
            </w:tcBorders>
            <w:vAlign w:val="center"/>
          </w:tcPr>
          <w:p>
            <w:pPr>
              <w:spacing w:line="400" w:lineRule="exact"/>
              <w:rPr>
                <w:rFonts w:cs="黑体" w:asciiTheme="minorEastAsia" w:hAnsiTheme="minorEastAsia"/>
                <w:color w:val="000000"/>
                <w:kern w:val="0"/>
                <w:sz w:val="24"/>
                <w:szCs w:val="24"/>
                <w:lang w:bidi="ar"/>
              </w:rPr>
            </w:pPr>
            <w:r>
              <w:rPr>
                <w:rFonts w:hint="eastAsia" w:cs="黑体" w:asciiTheme="minorEastAsia" w:hAnsiTheme="minorEastAsia"/>
                <w:color w:val="231916"/>
                <w:kern w:val="0"/>
                <w:sz w:val="24"/>
                <w:szCs w:val="24"/>
                <w:lang w:bidi="ar"/>
              </w:rPr>
              <w:t>学校文化视域下乡村</w:t>
            </w:r>
            <w:r>
              <w:rPr>
                <w:rFonts w:hint="eastAsia" w:cs="黑体" w:asciiTheme="minorEastAsia" w:hAnsiTheme="minorEastAsia"/>
                <w:color w:val="000000"/>
                <w:kern w:val="0"/>
                <w:sz w:val="24"/>
                <w:szCs w:val="24"/>
                <w:lang w:bidi="ar"/>
              </w:rPr>
              <w:t>教师领导力课程的创意开发与实践研究</w:t>
            </w:r>
          </w:p>
        </w:tc>
        <w:tc>
          <w:tcPr>
            <w:tcW w:w="1186"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 w:val="24"/>
                <w:szCs w:val="24"/>
              </w:rPr>
            </w:pPr>
          </w:p>
        </w:tc>
        <w:tc>
          <w:tcPr>
            <w:tcW w:w="944"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 w:val="24"/>
                <w:szCs w:val="24"/>
              </w:rPr>
            </w:pPr>
            <w:r>
              <w:rPr>
                <w:rFonts w:hint="eastAsia" w:ascii="宋体" w:hAnsi="宋体"/>
                <w:kern w:val="0"/>
                <w:sz w:val="24"/>
                <w:szCs w:val="24"/>
              </w:rPr>
              <w:t>万莺燕</w:t>
            </w:r>
          </w:p>
          <w:p>
            <w:pPr>
              <w:widowControl/>
              <w:spacing w:line="360" w:lineRule="exact"/>
              <w:rPr>
                <w:rFonts w:ascii="宋体" w:hAnsi="宋体"/>
                <w:kern w:val="0"/>
                <w:sz w:val="24"/>
                <w:szCs w:val="24"/>
              </w:rPr>
            </w:pPr>
            <w:r>
              <w:rPr>
                <w:rFonts w:hint="eastAsia" w:ascii="宋体" w:hAnsi="宋体"/>
                <w:kern w:val="0"/>
                <w:sz w:val="24"/>
                <w:szCs w:val="24"/>
              </w:rPr>
              <w:t>朱小昌</w:t>
            </w:r>
          </w:p>
        </w:tc>
        <w:tc>
          <w:tcPr>
            <w:tcW w:w="646"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 w:val="24"/>
                <w:szCs w:val="24"/>
              </w:rPr>
            </w:pPr>
            <w:r>
              <w:rPr>
                <w:rFonts w:hint="eastAsia" w:ascii="宋体" w:hAnsi="宋体"/>
                <w:kern w:val="0"/>
                <w:sz w:val="24"/>
                <w:szCs w:val="24"/>
              </w:rPr>
              <w:t>全员</w:t>
            </w:r>
          </w:p>
        </w:tc>
        <w:tc>
          <w:tcPr>
            <w:tcW w:w="87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 w:val="24"/>
                <w:szCs w:val="24"/>
              </w:rPr>
            </w:pPr>
            <w:r>
              <w:rPr>
                <w:rFonts w:hint="eastAsia" w:ascii="宋体" w:hAnsi="宋体"/>
                <w:kern w:val="0"/>
                <w:sz w:val="24"/>
                <w:szCs w:val="24"/>
              </w:rPr>
              <w:t>2</w:t>
            </w:r>
            <w:r>
              <w:rPr>
                <w:rFonts w:ascii="宋体" w:hAnsi="宋体"/>
                <w:kern w:val="0"/>
                <w:sz w:val="24"/>
                <w:szCs w:val="24"/>
              </w:rPr>
              <w:t>023.8</w:t>
            </w:r>
          </w:p>
        </w:tc>
        <w:tc>
          <w:tcPr>
            <w:tcW w:w="764"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rPr>
                <w:rFonts w:ascii="宋体" w:hAnsi="宋体"/>
                <w:kern w:val="0"/>
                <w:sz w:val="24"/>
                <w:szCs w:val="24"/>
              </w:rPr>
            </w:pPr>
            <w:r>
              <w:rPr>
                <w:rFonts w:hint="eastAsia" w:ascii="宋体" w:hAnsi="宋体"/>
                <w:kern w:val="0"/>
                <w:sz w:val="24"/>
                <w:szCs w:val="24"/>
              </w:rPr>
              <w:t>申报中</w:t>
            </w:r>
          </w:p>
        </w:tc>
        <w:tc>
          <w:tcPr>
            <w:tcW w:w="748" w:type="dxa"/>
            <w:tcBorders>
              <w:top w:val="single" w:color="auto" w:sz="6" w:space="0"/>
              <w:left w:val="single" w:color="auto" w:sz="6" w:space="0"/>
              <w:bottom w:val="single" w:color="auto" w:sz="6" w:space="0"/>
              <w:right w:val="single" w:color="auto" w:sz="12" w:space="0"/>
            </w:tcBorders>
            <w:vAlign w:val="center"/>
          </w:tcPr>
          <w:p>
            <w:pPr>
              <w:widowControl/>
              <w:spacing w:line="360" w:lineRule="exact"/>
              <w:rPr>
                <w:rFonts w:ascii="宋体" w:hAnsi="宋体"/>
                <w:kern w:val="0"/>
                <w:sz w:val="24"/>
                <w:szCs w:val="24"/>
              </w:rPr>
            </w:pPr>
            <w:r>
              <w:rPr>
                <w:rFonts w:hint="eastAsia" w:ascii="宋体" w:hAnsi="宋体"/>
                <w:kern w:val="0"/>
                <w:sz w:val="24"/>
                <w:szCs w:val="24"/>
              </w:rPr>
              <w:t>全课程</w:t>
            </w:r>
          </w:p>
        </w:tc>
      </w:tr>
    </w:tbl>
    <w:p>
      <w:pPr>
        <w:spacing w:line="440" w:lineRule="exact"/>
        <w:ind w:firstLine="482" w:firstLineChars="200"/>
        <w:jc w:val="left"/>
        <w:rPr>
          <w:rFonts w:asciiTheme="minorEastAsia" w:hAnsiTheme="minorEastAsia"/>
          <w:b/>
          <w:sz w:val="24"/>
          <w:szCs w:val="24"/>
        </w:rPr>
      </w:pPr>
      <w:r>
        <w:rPr>
          <w:rFonts w:hint="eastAsia"/>
          <w:b/>
          <w:bCs/>
          <w:color w:val="000000"/>
          <w:sz w:val="24"/>
        </w:rPr>
        <w:t>2.</w:t>
      </w:r>
      <w:r>
        <w:rPr>
          <w:rFonts w:asciiTheme="minorEastAsia" w:hAnsiTheme="minorEastAsia"/>
          <w:b/>
          <w:sz w:val="24"/>
          <w:szCs w:val="24"/>
        </w:rPr>
        <w:t>微课题研究</w:t>
      </w:r>
      <w:r>
        <w:rPr>
          <w:rFonts w:hint="eastAsia" w:asciiTheme="minorEastAsia" w:hAnsiTheme="minorEastAsia"/>
          <w:b/>
          <w:sz w:val="24"/>
          <w:szCs w:val="24"/>
        </w:rPr>
        <w:t>：</w:t>
      </w:r>
    </w:p>
    <w:p>
      <w:pPr>
        <w:ind w:left="420"/>
        <w:rPr>
          <w:b/>
          <w:bCs/>
          <w:sz w:val="24"/>
          <w:szCs w:val="24"/>
        </w:rPr>
      </w:pPr>
      <w:r>
        <w:rPr>
          <w:rFonts w:hint="eastAsia"/>
          <w:b/>
          <w:bCs/>
          <w:sz w:val="24"/>
          <w:szCs w:val="24"/>
        </w:rPr>
        <w:t>（1）专题有向研究，坚持聚焦问题，构建研究新样态。</w:t>
      </w:r>
    </w:p>
    <w:p>
      <w:pPr>
        <w:spacing w:line="440" w:lineRule="exact"/>
        <w:ind w:firstLine="556"/>
        <w:jc w:val="left"/>
        <w:rPr>
          <w:b/>
          <w:bCs/>
          <w:szCs w:val="21"/>
        </w:rPr>
      </w:pPr>
      <w:r>
        <w:rPr>
          <w:rFonts w:hint="eastAsia" w:asciiTheme="minorEastAsia" w:hAnsiTheme="minorEastAsia"/>
          <w:sz w:val="24"/>
          <w:szCs w:val="24"/>
        </w:rPr>
        <w:t>无论是省市级课题还是微课题的研究，都要从真实问题出发，任务驱动性显著。《义务教育课程方案（2022年版）》明确“加强课程综合，注重关联”和“变革育人方式，突出实践”的基本原则，凸显“真实情境”“综合运用”“问题解决”。新时代的老师要适应这种新型的学习方式的变革，除了精心备课，与学生一起学习、一起成长，还需要一个教师专业形态的适应新型学习方式——课题研究。从“教科研”到“教学研”，课题研究显然已成为新时代老师的必备能力。所以，每位老师，无论你什么学科，关注教学中想研究的一个问题，做到研究专题有方向，协同同组老师，开展专题研究活动。</w:t>
      </w:r>
    </w:p>
    <w:p>
      <w:pPr>
        <w:ind w:left="368" w:leftChars="175"/>
        <w:rPr>
          <w:rFonts w:ascii="宋体" w:hAnsi="宋体" w:eastAsia="宋体" w:cs="宋体"/>
          <w:b/>
          <w:bCs/>
          <w:sz w:val="24"/>
          <w:szCs w:val="24"/>
        </w:rPr>
      </w:pPr>
      <w:r>
        <w:rPr>
          <w:rFonts w:hint="eastAsia" w:ascii="宋体" w:hAnsi="宋体" w:eastAsia="宋体" w:cs="宋体"/>
          <w:b/>
          <w:bCs/>
          <w:sz w:val="24"/>
          <w:szCs w:val="24"/>
        </w:rPr>
        <w:t>（2）立足课研现状，日常研而有涵，赋能拥有真收获。</w:t>
      </w:r>
    </w:p>
    <w:p>
      <w:pPr>
        <w:spacing w:line="440" w:lineRule="exact"/>
        <w:ind w:firstLine="556"/>
        <w:jc w:val="left"/>
        <w:rPr>
          <w:rFonts w:hint="eastAsia" w:asciiTheme="minorEastAsia" w:hAnsiTheme="minorEastAsia"/>
          <w:sz w:val="24"/>
          <w:szCs w:val="24"/>
        </w:rPr>
      </w:pPr>
      <w:r>
        <w:rPr>
          <w:rFonts w:hint="eastAsia" w:asciiTheme="minorEastAsia" w:hAnsiTheme="minorEastAsia"/>
          <w:sz w:val="24"/>
          <w:szCs w:val="24"/>
        </w:rPr>
        <w:t>没有“真做”与“智创”，就没有微课题研究的存在价值。微课题研究要坚持，要有耐心，也要与团队成员共同合力攻坚。1.平台赋能：除了在教研组、学科组内研究实践，还要争取在学校、市区级及以上平台展示课题研究的过程性成果；2.集群发展：围绕学校的前瞻性“深度学习时刻生成的实践与研究”研究项目，比如数学学科可以围绕“小学数学课堂关键问题设计与实施策略的研究”课题，选择一个与它相关的一个子课题成为微课题，融入课程群，提高成果彼此共享的概率，增加成果佐证材料；3.评价撬动：学校在评优评先职称晋级、专业提升方面融入评价项目，针对课题成员给出与课题相关的命题，促进课题成员真实做课题，另外，针对科研成果学校加大考核奖励，促进老师的科研积极性。</w:t>
      </w:r>
    </w:p>
    <w:p>
      <w:pPr>
        <w:ind w:left="368" w:leftChars="175"/>
        <w:rPr>
          <w:rFonts w:ascii="宋体" w:hAnsi="宋体" w:eastAsia="宋体" w:cs="宋体"/>
          <w:b/>
          <w:bCs/>
          <w:sz w:val="24"/>
          <w:szCs w:val="24"/>
        </w:rPr>
      </w:pPr>
      <w:r>
        <w:rPr>
          <w:rFonts w:hint="eastAsia" w:ascii="宋体" w:hAnsi="宋体" w:eastAsia="宋体" w:cs="宋体"/>
          <w:b/>
          <w:bCs/>
          <w:sz w:val="24"/>
          <w:szCs w:val="24"/>
        </w:rPr>
        <w:t>（3）探索研究策略，形成研而有果，实现课研新发展。</w:t>
      </w:r>
    </w:p>
    <w:p>
      <w:pPr>
        <w:spacing w:line="440" w:lineRule="exact"/>
        <w:ind w:firstLine="556"/>
        <w:jc w:val="left"/>
        <w:rPr>
          <w:rFonts w:hint="eastAsia" w:asciiTheme="minorEastAsia" w:hAnsiTheme="minorEastAsia"/>
          <w:sz w:val="24"/>
          <w:szCs w:val="24"/>
        </w:rPr>
      </w:pPr>
      <w:r>
        <w:rPr>
          <w:rFonts w:hint="eastAsia" w:asciiTheme="minorEastAsia" w:hAnsiTheme="minorEastAsia"/>
          <w:sz w:val="24"/>
          <w:szCs w:val="24"/>
        </w:rPr>
        <w:t>做课题的过程就是整理成果的过程。好的微课题以“成果”为媒，没有成果就没有说服力，成果除了相关的论文发表与获奖之外，还要有课例、讲座、著作、媒体宣传以及师生、学校等相关获奖情况。当然，在这个过程中，学校会搭建提供平台，为老师们成长助力，比如：微课题、论文等相关通识培训，以及工作坊一些学习等。</w:t>
      </w:r>
    </w:p>
    <w:p>
      <w:pPr>
        <w:spacing w:line="360" w:lineRule="auto"/>
        <w:ind w:firstLine="472" w:firstLineChars="196"/>
        <w:rPr>
          <w:b/>
          <w:bCs/>
          <w:color w:val="000000"/>
          <w:sz w:val="24"/>
        </w:rPr>
      </w:pPr>
      <w:r>
        <w:rPr>
          <w:rFonts w:hint="eastAsia"/>
          <w:b/>
          <w:bCs/>
          <w:color w:val="000000"/>
          <w:sz w:val="24"/>
          <w:lang w:val="en-US" w:eastAsia="zh-CN"/>
        </w:rPr>
        <w:t>3.</w:t>
      </w:r>
      <w:r>
        <w:rPr>
          <w:rFonts w:hint="eastAsia"/>
          <w:b/>
          <w:bCs/>
          <w:color w:val="000000"/>
          <w:sz w:val="24"/>
        </w:rPr>
        <w:t>打造学科基地</w:t>
      </w:r>
    </w:p>
    <w:p>
      <w:pPr>
        <w:spacing w:line="360" w:lineRule="auto"/>
        <w:ind w:firstLine="470" w:firstLineChars="196"/>
        <w:rPr>
          <w:color w:val="000000"/>
          <w:sz w:val="24"/>
        </w:rPr>
      </w:pPr>
      <w:r>
        <w:rPr>
          <w:rFonts w:hint="eastAsia"/>
          <w:color w:val="000000"/>
          <w:sz w:val="24"/>
        </w:rPr>
        <w:t>我校是</w:t>
      </w:r>
      <w:r>
        <w:rPr>
          <w:rFonts w:hint="eastAsia"/>
          <w:color w:val="000000"/>
          <w:sz w:val="24"/>
          <w:lang w:val="en-US" w:eastAsia="zh-CN"/>
        </w:rPr>
        <w:t>区</w:t>
      </w:r>
      <w:r>
        <w:rPr>
          <w:rFonts w:hint="eastAsia"/>
          <w:color w:val="000000"/>
          <w:sz w:val="24"/>
        </w:rPr>
        <w:t>音乐、</w:t>
      </w:r>
      <w:r>
        <w:rPr>
          <w:rFonts w:hint="eastAsia"/>
          <w:color w:val="000000"/>
          <w:sz w:val="24"/>
          <w:lang w:val="en-US" w:eastAsia="zh-CN"/>
        </w:rPr>
        <w:t>美术、语文、体育等</w:t>
      </w:r>
      <w:r>
        <w:rPr>
          <w:rFonts w:hint="eastAsia"/>
          <w:color w:val="000000"/>
          <w:sz w:val="24"/>
        </w:rPr>
        <w:t>基地校，我校将充分利用这一优势，</w:t>
      </w:r>
      <w:r>
        <w:rPr>
          <w:rFonts w:hint="eastAsia"/>
          <w:color w:val="000000"/>
          <w:sz w:val="24"/>
          <w:lang w:val="en-US" w:eastAsia="zh-CN"/>
        </w:rPr>
        <w:t>本学期已申报市数学基地，将</w:t>
      </w:r>
      <w:r>
        <w:rPr>
          <w:rFonts w:hint="eastAsia"/>
          <w:color w:val="000000"/>
          <w:sz w:val="24"/>
        </w:rPr>
        <w:t>邀请市</w:t>
      </w:r>
      <w:r>
        <w:rPr>
          <w:rFonts w:hint="eastAsia"/>
          <w:color w:val="000000"/>
          <w:sz w:val="24"/>
          <w:lang w:val="en-US" w:eastAsia="zh-CN"/>
        </w:rPr>
        <w:t>区</w:t>
      </w:r>
      <w:r>
        <w:rPr>
          <w:rFonts w:hint="eastAsia"/>
          <w:color w:val="000000"/>
          <w:sz w:val="24"/>
        </w:rPr>
        <w:t>教研员担任导师，规划基地活动，培育优秀青年教师，孕育新的学科研究项目，辐射我校学科教学特色。</w:t>
      </w:r>
    </w:p>
    <w:p>
      <w:pPr>
        <w:spacing w:line="440" w:lineRule="exact"/>
        <w:ind w:firstLine="556"/>
        <w:jc w:val="left"/>
        <w:rPr>
          <w:rFonts w:hint="eastAsia" w:asciiTheme="minorEastAsia" w:hAnsiTheme="minorEastAsia"/>
          <w:b/>
          <w:bCs/>
          <w:sz w:val="24"/>
          <w:szCs w:val="24"/>
        </w:rPr>
      </w:pPr>
      <w:r>
        <w:rPr>
          <w:rFonts w:hint="eastAsia" w:asciiTheme="minorEastAsia" w:hAnsiTheme="minorEastAsia"/>
          <w:b/>
          <w:bCs/>
          <w:sz w:val="24"/>
          <w:szCs w:val="24"/>
          <w:lang w:val="en-US" w:eastAsia="zh-CN"/>
        </w:rPr>
        <w:t>4.</w:t>
      </w:r>
      <w:r>
        <w:rPr>
          <w:rFonts w:hint="eastAsia" w:asciiTheme="minorEastAsia" w:hAnsiTheme="minorEastAsia"/>
          <w:b/>
          <w:bCs/>
          <w:sz w:val="24"/>
          <w:szCs w:val="24"/>
        </w:rPr>
        <w:t>教师阅读与写作专项培训：</w:t>
      </w:r>
    </w:p>
    <w:p>
      <w:pPr>
        <w:spacing w:line="440" w:lineRule="exact"/>
        <w:ind w:firstLine="556"/>
        <w:jc w:val="left"/>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（1）丰富阅读方式。</w:t>
      </w:r>
    </w:p>
    <w:p>
      <w:pPr>
        <w:spacing w:line="440" w:lineRule="exact"/>
        <w:ind w:firstLine="556"/>
        <w:jc w:val="left"/>
        <w:rPr>
          <w:rFonts w:hint="eastAsia" w:asciiTheme="minorEastAsia" w:hAnsiTheme="minorEastAsia"/>
          <w:sz w:val="24"/>
          <w:szCs w:val="24"/>
          <w:lang w:val="en-US" w:eastAsia="zh-Hans"/>
        </w:rPr>
      </w:pPr>
      <w:r>
        <w:rPr>
          <w:rFonts w:hint="eastAsia" w:asciiTheme="minorEastAsia" w:hAnsiTheme="minorEastAsia"/>
          <w:b/>
          <w:bCs/>
          <w:sz w:val="24"/>
          <w:szCs w:val="24"/>
          <w:lang w:val="en-US" w:eastAsia="zh-Hans"/>
        </w:rPr>
        <w:t>“</w:t>
      </w:r>
      <w:r>
        <w:rPr>
          <w:rFonts w:hint="default" w:asciiTheme="minorEastAsia" w:hAnsiTheme="minorEastAsia"/>
          <w:b/>
          <w:bCs/>
          <w:sz w:val="24"/>
          <w:szCs w:val="24"/>
          <w:lang w:val="en-US" w:eastAsia="zh-Hans"/>
        </w:rPr>
        <w:t>分层阅读</w:t>
      </w:r>
      <w:r>
        <w:rPr>
          <w:rFonts w:hint="eastAsia" w:asciiTheme="minorEastAsia" w:hAnsiTheme="minorEastAsia"/>
          <w:b/>
          <w:bCs/>
          <w:sz w:val="24"/>
          <w:szCs w:val="24"/>
          <w:lang w:val="en-US" w:eastAsia="zh-Hans"/>
        </w:rPr>
        <w:t>”。</w:t>
      </w:r>
      <w:r>
        <w:rPr>
          <w:rFonts w:hint="default" w:asciiTheme="minorEastAsia" w:hAnsiTheme="minorEastAsia"/>
          <w:sz w:val="24"/>
          <w:szCs w:val="24"/>
          <w:lang w:val="en-US" w:eastAsia="zh-Hans"/>
        </w:rPr>
        <w:t>根据教师的年龄</w:t>
      </w:r>
      <w:r>
        <w:rPr>
          <w:rFonts w:hint="eastAsia" w:asciiTheme="minorEastAsia" w:hAnsiTheme="minorEastAsia"/>
          <w:sz w:val="24"/>
          <w:szCs w:val="24"/>
          <w:lang w:val="en-US" w:eastAsia="zh-Hans"/>
        </w:rPr>
        <w:t>、</w:t>
      </w:r>
      <w:r>
        <w:rPr>
          <w:rFonts w:hint="default" w:asciiTheme="minorEastAsia" w:hAnsiTheme="minorEastAsia"/>
          <w:sz w:val="24"/>
          <w:szCs w:val="24"/>
          <w:lang w:val="en-US" w:eastAsia="zh-Hans"/>
        </w:rPr>
        <w:t>教龄等情况</w:t>
      </w:r>
      <w:r>
        <w:rPr>
          <w:rFonts w:hint="eastAsia" w:asciiTheme="minorEastAsia" w:hAnsiTheme="minorEastAsia"/>
          <w:sz w:val="24"/>
          <w:szCs w:val="24"/>
          <w:lang w:val="en-US" w:eastAsia="zh-Hans"/>
        </w:rPr>
        <w:t>，</w:t>
      </w:r>
      <w:r>
        <w:rPr>
          <w:rFonts w:hint="default" w:asciiTheme="minorEastAsia" w:hAnsiTheme="minorEastAsia"/>
          <w:sz w:val="24"/>
          <w:szCs w:val="24"/>
          <w:lang w:val="en-US" w:eastAsia="zh-Hans"/>
        </w:rPr>
        <w:t>给不同类的教师推荐不同的书目</w:t>
      </w:r>
      <w:r>
        <w:rPr>
          <w:rFonts w:hint="eastAsia" w:asciiTheme="minorEastAsia" w:hAnsiTheme="minorEastAsia"/>
          <w:sz w:val="24"/>
          <w:szCs w:val="24"/>
          <w:lang w:val="en-US" w:eastAsia="zh-Hans"/>
        </w:rPr>
        <w:t>。</w:t>
      </w:r>
      <w:r>
        <w:rPr>
          <w:rFonts w:hint="default" w:asciiTheme="minorEastAsia" w:hAnsiTheme="minorEastAsia"/>
          <w:sz w:val="24"/>
          <w:szCs w:val="24"/>
          <w:lang w:val="en-US" w:eastAsia="zh-Hans"/>
        </w:rPr>
        <w:t>比如</w:t>
      </w:r>
      <w:r>
        <w:rPr>
          <w:rFonts w:hint="eastAsia" w:asciiTheme="minorEastAsia" w:hAnsiTheme="minorEastAsia"/>
          <w:sz w:val="24"/>
          <w:szCs w:val="24"/>
          <w:lang w:val="en-US" w:eastAsia="zh-Hans"/>
        </w:rPr>
        <w:t>，</w:t>
      </w:r>
      <w:r>
        <w:rPr>
          <w:rFonts w:hint="default" w:asciiTheme="minorEastAsia" w:hAnsiTheme="minorEastAsia"/>
          <w:sz w:val="24"/>
          <w:szCs w:val="24"/>
          <w:lang w:val="en-US" w:eastAsia="zh-Hans"/>
        </w:rPr>
        <w:t>对于新入职的青年教师</w:t>
      </w:r>
      <w:r>
        <w:rPr>
          <w:rFonts w:hint="eastAsia" w:asciiTheme="minorEastAsia" w:hAnsiTheme="minorEastAsia"/>
          <w:sz w:val="24"/>
          <w:szCs w:val="24"/>
          <w:lang w:val="en-US" w:eastAsia="zh-Hans"/>
        </w:rPr>
        <w:t>，</w:t>
      </w:r>
      <w:r>
        <w:rPr>
          <w:rFonts w:hint="default" w:asciiTheme="minorEastAsia" w:hAnsiTheme="minorEastAsia"/>
          <w:sz w:val="24"/>
          <w:szCs w:val="24"/>
          <w:lang w:val="en-US" w:eastAsia="zh-Hans"/>
        </w:rPr>
        <w:t>可以多推荐一些课堂教学技巧或学生管理措施的书籍</w:t>
      </w:r>
      <w:r>
        <w:rPr>
          <w:rFonts w:hint="eastAsia" w:asciiTheme="minorEastAsia" w:hAnsiTheme="minorEastAsia"/>
          <w:sz w:val="24"/>
          <w:szCs w:val="24"/>
          <w:lang w:val="en-US" w:eastAsia="zh-Hans"/>
        </w:rPr>
        <w:t>，</w:t>
      </w:r>
      <w:r>
        <w:rPr>
          <w:rFonts w:hint="default" w:asciiTheme="minorEastAsia" w:hAnsiTheme="minorEastAsia"/>
          <w:sz w:val="24"/>
          <w:szCs w:val="24"/>
          <w:lang w:val="en-US" w:eastAsia="zh-Hans"/>
        </w:rPr>
        <w:t>直接帮他们解决当前遇到的实际问题</w:t>
      </w:r>
      <w:r>
        <w:rPr>
          <w:rFonts w:hint="eastAsia" w:asciiTheme="minorEastAsia" w:hAnsiTheme="minorEastAsia"/>
          <w:sz w:val="24"/>
          <w:szCs w:val="24"/>
          <w:lang w:val="en-US" w:eastAsia="zh-Hans"/>
        </w:rPr>
        <w:t>；</w:t>
      </w:r>
      <w:r>
        <w:rPr>
          <w:rFonts w:hint="default" w:asciiTheme="minorEastAsia" w:hAnsiTheme="minorEastAsia"/>
          <w:sz w:val="24"/>
          <w:szCs w:val="24"/>
          <w:lang w:val="en-US" w:eastAsia="zh-Hans"/>
        </w:rPr>
        <w:t>对于已婚的女教师</w:t>
      </w:r>
      <w:r>
        <w:rPr>
          <w:rFonts w:hint="eastAsia" w:asciiTheme="minorEastAsia" w:hAnsiTheme="minorEastAsia"/>
          <w:sz w:val="24"/>
          <w:szCs w:val="24"/>
          <w:lang w:val="en-US" w:eastAsia="zh-Hans"/>
        </w:rPr>
        <w:t>，</w:t>
      </w:r>
      <w:r>
        <w:rPr>
          <w:rFonts w:hint="default" w:asciiTheme="minorEastAsia" w:hAnsiTheme="minorEastAsia"/>
          <w:sz w:val="24"/>
          <w:szCs w:val="24"/>
          <w:lang w:val="en-US" w:eastAsia="zh-Hans"/>
        </w:rPr>
        <w:t>可以为她们推荐家庭教育的书籍</w:t>
      </w:r>
      <w:r>
        <w:rPr>
          <w:rFonts w:hint="eastAsia" w:asciiTheme="minorEastAsia" w:hAnsiTheme="minorEastAsia"/>
          <w:sz w:val="24"/>
          <w:szCs w:val="24"/>
          <w:lang w:val="en-US" w:eastAsia="zh-Hans"/>
        </w:rPr>
        <w:t>，</w:t>
      </w:r>
      <w:r>
        <w:rPr>
          <w:rFonts w:hint="default" w:asciiTheme="minorEastAsia" w:hAnsiTheme="minorEastAsia"/>
          <w:sz w:val="24"/>
          <w:szCs w:val="24"/>
          <w:lang w:val="en-US" w:eastAsia="zh-Hans"/>
        </w:rPr>
        <w:t>与她们的家庭关系和亲子教育等密切联系起来</w:t>
      </w:r>
      <w:r>
        <w:rPr>
          <w:rFonts w:hint="eastAsia" w:asciiTheme="minorEastAsia" w:hAnsiTheme="minorEastAsia"/>
          <w:sz w:val="24"/>
          <w:szCs w:val="24"/>
          <w:lang w:val="en-US" w:eastAsia="zh-Hans"/>
        </w:rPr>
        <w:t>，</w:t>
      </w:r>
      <w:r>
        <w:rPr>
          <w:rFonts w:hint="default" w:asciiTheme="minorEastAsia" w:hAnsiTheme="minorEastAsia"/>
          <w:sz w:val="24"/>
          <w:szCs w:val="24"/>
          <w:lang w:val="en-US" w:eastAsia="zh-Hans"/>
        </w:rPr>
        <w:t>学以致用</w:t>
      </w:r>
      <w:r>
        <w:rPr>
          <w:rFonts w:hint="eastAsia" w:asciiTheme="minorEastAsia" w:hAnsiTheme="minorEastAsia"/>
          <w:sz w:val="24"/>
          <w:szCs w:val="24"/>
          <w:lang w:val="en-US" w:eastAsia="zh-Hans"/>
        </w:rPr>
        <w:t>，</w:t>
      </w:r>
      <w:r>
        <w:rPr>
          <w:rFonts w:hint="default" w:asciiTheme="minorEastAsia" w:hAnsiTheme="minorEastAsia"/>
          <w:sz w:val="24"/>
          <w:szCs w:val="24"/>
          <w:lang w:val="en-US" w:eastAsia="zh-Hans"/>
        </w:rPr>
        <w:t>学有所获</w:t>
      </w:r>
      <w:r>
        <w:rPr>
          <w:rFonts w:hint="eastAsia" w:asciiTheme="minorEastAsia" w:hAnsiTheme="minorEastAsia"/>
          <w:sz w:val="24"/>
          <w:szCs w:val="24"/>
          <w:lang w:val="en-US" w:eastAsia="zh-Hans"/>
        </w:rPr>
        <w:t>。</w:t>
      </w:r>
    </w:p>
    <w:p>
      <w:pPr>
        <w:spacing w:line="440" w:lineRule="exact"/>
        <w:ind w:firstLine="556"/>
        <w:jc w:val="left"/>
        <w:rPr>
          <w:rFonts w:hint="eastAsia" w:asciiTheme="minorEastAsia" w:hAnsiTheme="minorEastAsia"/>
          <w:sz w:val="24"/>
          <w:szCs w:val="24"/>
          <w:lang w:val="en-US" w:eastAsia="zh-Hans"/>
        </w:rPr>
      </w:pPr>
      <w:r>
        <w:rPr>
          <w:rFonts w:hint="eastAsia" w:asciiTheme="minorEastAsia" w:hAnsiTheme="minorEastAsia"/>
          <w:b/>
          <w:bCs/>
          <w:sz w:val="24"/>
          <w:szCs w:val="24"/>
          <w:lang w:val="en-US" w:eastAsia="zh-Hans"/>
        </w:rPr>
        <w:t>“</w:t>
      </w:r>
      <w:r>
        <w:rPr>
          <w:rFonts w:hint="default" w:asciiTheme="minorEastAsia" w:hAnsiTheme="minorEastAsia"/>
          <w:b/>
          <w:bCs/>
          <w:sz w:val="24"/>
          <w:szCs w:val="24"/>
          <w:lang w:val="en-US" w:eastAsia="zh-Hans"/>
        </w:rPr>
        <w:t>阶梯阅读</w:t>
      </w:r>
      <w:r>
        <w:rPr>
          <w:rFonts w:hint="eastAsia" w:asciiTheme="minorEastAsia" w:hAnsiTheme="minorEastAsia"/>
          <w:b/>
          <w:bCs/>
          <w:sz w:val="24"/>
          <w:szCs w:val="24"/>
          <w:lang w:val="en-US" w:eastAsia="zh-Hans"/>
        </w:rPr>
        <w:t>”。</w:t>
      </w:r>
      <w:r>
        <w:rPr>
          <w:rFonts w:hint="default" w:asciiTheme="minorEastAsia" w:hAnsiTheme="minorEastAsia"/>
          <w:sz w:val="24"/>
          <w:szCs w:val="24"/>
          <w:lang w:val="en-US" w:eastAsia="zh-Hans"/>
        </w:rPr>
        <w:t>根据教师的专业发展阶段不同</w:t>
      </w:r>
      <w:r>
        <w:rPr>
          <w:rFonts w:hint="eastAsia" w:asciiTheme="minorEastAsia" w:hAnsiTheme="minorEastAsia"/>
          <w:sz w:val="24"/>
          <w:szCs w:val="24"/>
          <w:lang w:val="en-US" w:eastAsia="zh-Hans"/>
        </w:rPr>
        <w:t>，</w:t>
      </w:r>
      <w:r>
        <w:rPr>
          <w:rFonts w:hint="default" w:asciiTheme="minorEastAsia" w:hAnsiTheme="minorEastAsia"/>
          <w:sz w:val="24"/>
          <w:szCs w:val="24"/>
          <w:lang w:val="en-US" w:eastAsia="zh-Hans"/>
        </w:rPr>
        <w:t>提供系列书籍</w:t>
      </w:r>
      <w:r>
        <w:rPr>
          <w:rFonts w:hint="eastAsia" w:asciiTheme="minorEastAsia" w:hAnsiTheme="minorEastAsia"/>
          <w:sz w:val="24"/>
          <w:szCs w:val="24"/>
          <w:lang w:val="en-US" w:eastAsia="zh-Hans"/>
        </w:rPr>
        <w:t>，</w:t>
      </w:r>
      <w:r>
        <w:rPr>
          <w:rFonts w:hint="default" w:asciiTheme="minorEastAsia" w:hAnsiTheme="minorEastAsia"/>
          <w:sz w:val="24"/>
          <w:szCs w:val="24"/>
          <w:lang w:val="en-US" w:eastAsia="zh-Hans"/>
        </w:rPr>
        <w:t>教师必须一步一个脚印地完成一级级的过关游戏</w:t>
      </w:r>
      <w:r>
        <w:rPr>
          <w:rFonts w:hint="eastAsia" w:asciiTheme="minorEastAsia" w:hAnsiTheme="minorEastAsia"/>
          <w:sz w:val="24"/>
          <w:szCs w:val="24"/>
          <w:lang w:val="en-US" w:eastAsia="zh-Hans"/>
        </w:rPr>
        <w:t>—</w:t>
      </w:r>
      <w:r>
        <w:rPr>
          <w:rFonts w:hint="default" w:asciiTheme="minorEastAsia" w:hAnsiTheme="minorEastAsia"/>
          <w:sz w:val="24"/>
          <w:szCs w:val="24"/>
          <w:lang w:val="en-US" w:eastAsia="zh-Hans"/>
        </w:rPr>
        <w:t>各种相应的读书要求和读书任务</w:t>
      </w:r>
      <w:r>
        <w:rPr>
          <w:rFonts w:hint="eastAsia" w:asciiTheme="minorEastAsia" w:hAnsiTheme="minorEastAsia"/>
          <w:sz w:val="24"/>
          <w:szCs w:val="24"/>
          <w:lang w:val="en-US" w:eastAsia="zh-Hans"/>
        </w:rPr>
        <w:t>，</w:t>
      </w:r>
      <w:r>
        <w:rPr>
          <w:rFonts w:hint="default" w:asciiTheme="minorEastAsia" w:hAnsiTheme="minorEastAsia"/>
          <w:sz w:val="24"/>
          <w:szCs w:val="24"/>
          <w:lang w:val="en-US" w:eastAsia="zh-Hans"/>
        </w:rPr>
        <w:t>如读书笔记</w:t>
      </w:r>
      <w:r>
        <w:rPr>
          <w:rFonts w:hint="eastAsia" w:asciiTheme="minorEastAsia" w:hAnsiTheme="minorEastAsia"/>
          <w:sz w:val="24"/>
          <w:szCs w:val="24"/>
          <w:lang w:val="en-US" w:eastAsia="zh-Hans"/>
        </w:rPr>
        <w:t>、</w:t>
      </w:r>
      <w:r>
        <w:rPr>
          <w:rFonts w:hint="default" w:asciiTheme="minorEastAsia" w:hAnsiTheme="minorEastAsia"/>
          <w:sz w:val="24"/>
          <w:szCs w:val="24"/>
          <w:lang w:val="en-US" w:eastAsia="zh-Hans"/>
        </w:rPr>
        <w:t>读书心得</w:t>
      </w:r>
      <w:r>
        <w:rPr>
          <w:rFonts w:hint="eastAsia" w:asciiTheme="minorEastAsia" w:hAnsiTheme="minorEastAsia"/>
          <w:sz w:val="24"/>
          <w:szCs w:val="24"/>
          <w:lang w:val="en-US" w:eastAsia="zh-Hans"/>
        </w:rPr>
        <w:t>、</w:t>
      </w:r>
      <w:r>
        <w:rPr>
          <w:rFonts w:hint="default" w:asciiTheme="minorEastAsia" w:hAnsiTheme="minorEastAsia"/>
          <w:sz w:val="24"/>
          <w:szCs w:val="24"/>
          <w:lang w:val="en-US" w:eastAsia="zh-Hans"/>
        </w:rPr>
        <w:t>读书分享课件</w:t>
      </w:r>
      <w:r>
        <w:rPr>
          <w:rFonts w:hint="eastAsia" w:asciiTheme="minorEastAsia" w:hAnsiTheme="minorEastAsia"/>
          <w:sz w:val="24"/>
          <w:szCs w:val="24"/>
          <w:lang w:val="en-US" w:eastAsia="zh-Hans"/>
        </w:rPr>
        <w:t>、</w:t>
      </w:r>
      <w:r>
        <w:rPr>
          <w:rFonts w:hint="default" w:asciiTheme="minorEastAsia" w:hAnsiTheme="minorEastAsia"/>
          <w:sz w:val="24"/>
          <w:szCs w:val="24"/>
          <w:lang w:val="en-US" w:eastAsia="zh-Hans"/>
        </w:rPr>
        <w:t>教学结合</w:t>
      </w:r>
      <w:r>
        <w:rPr>
          <w:rFonts w:hint="eastAsia" w:asciiTheme="minorEastAsia" w:hAnsiTheme="minorEastAsia"/>
          <w:sz w:val="24"/>
          <w:szCs w:val="24"/>
          <w:lang w:val="en-US" w:eastAsia="zh-Hans"/>
        </w:rPr>
        <w:t>、</w:t>
      </w:r>
      <w:r>
        <w:rPr>
          <w:rFonts w:hint="default" w:asciiTheme="minorEastAsia" w:hAnsiTheme="minorEastAsia"/>
          <w:sz w:val="24"/>
          <w:szCs w:val="24"/>
          <w:lang w:val="en-US" w:eastAsia="zh-Hans"/>
        </w:rPr>
        <w:t>教育科研论文等</w:t>
      </w:r>
      <w:r>
        <w:rPr>
          <w:rFonts w:hint="eastAsia" w:asciiTheme="minorEastAsia" w:hAnsiTheme="minorEastAsia"/>
          <w:sz w:val="24"/>
          <w:szCs w:val="24"/>
          <w:lang w:val="en-US" w:eastAsia="zh-Hans"/>
        </w:rPr>
        <w:t>。</w:t>
      </w:r>
      <w:r>
        <w:rPr>
          <w:rFonts w:hint="default" w:asciiTheme="minorEastAsia" w:hAnsiTheme="minorEastAsia"/>
          <w:sz w:val="24"/>
          <w:szCs w:val="24"/>
          <w:lang w:val="en-US" w:eastAsia="zh-Hans"/>
        </w:rPr>
        <w:t>当完成一定的读书任务后</w:t>
      </w:r>
      <w:r>
        <w:rPr>
          <w:rFonts w:hint="eastAsia" w:asciiTheme="minorEastAsia" w:hAnsiTheme="minorEastAsia"/>
          <w:sz w:val="24"/>
          <w:szCs w:val="24"/>
          <w:lang w:val="en-US" w:eastAsia="zh-Hans"/>
        </w:rPr>
        <w:t>，</w:t>
      </w:r>
      <w:r>
        <w:rPr>
          <w:rFonts w:hint="default" w:asciiTheme="minorEastAsia" w:hAnsiTheme="minorEastAsia"/>
          <w:sz w:val="24"/>
          <w:szCs w:val="24"/>
          <w:lang w:val="en-US" w:eastAsia="zh-Hans"/>
        </w:rPr>
        <w:t>就可以申请借阅高一级的书籍</w:t>
      </w:r>
      <w:r>
        <w:rPr>
          <w:rFonts w:hint="eastAsia" w:asciiTheme="minorEastAsia" w:hAnsiTheme="minorEastAsia"/>
          <w:sz w:val="24"/>
          <w:szCs w:val="24"/>
          <w:lang w:val="en-US" w:eastAsia="zh-Hans"/>
        </w:rPr>
        <w:t>。</w:t>
      </w:r>
      <w:r>
        <w:rPr>
          <w:rFonts w:hint="default" w:asciiTheme="minorEastAsia" w:hAnsiTheme="minorEastAsia"/>
          <w:sz w:val="24"/>
          <w:szCs w:val="24"/>
          <w:lang w:val="en-US" w:eastAsia="zh-Hans"/>
        </w:rPr>
        <w:t>学校根据教师阅读级别的不同</w:t>
      </w:r>
      <w:r>
        <w:rPr>
          <w:rFonts w:hint="eastAsia" w:asciiTheme="minorEastAsia" w:hAnsiTheme="minorEastAsia"/>
          <w:sz w:val="24"/>
          <w:szCs w:val="24"/>
          <w:lang w:val="en-US" w:eastAsia="zh-Hans"/>
        </w:rPr>
        <w:t>，</w:t>
      </w:r>
      <w:r>
        <w:rPr>
          <w:rFonts w:hint="default" w:asciiTheme="minorEastAsia" w:hAnsiTheme="minorEastAsia"/>
          <w:sz w:val="24"/>
          <w:szCs w:val="24"/>
          <w:lang w:val="en-US" w:eastAsia="zh-Hans"/>
        </w:rPr>
        <w:t>在教师业务学习中给予不同的分值</w:t>
      </w:r>
      <w:r>
        <w:rPr>
          <w:rFonts w:hint="eastAsia" w:asciiTheme="minorEastAsia" w:hAnsiTheme="minorEastAsia"/>
          <w:sz w:val="24"/>
          <w:szCs w:val="24"/>
          <w:lang w:val="en-US" w:eastAsia="zh-Hans"/>
        </w:rPr>
        <w:t>，</w:t>
      </w:r>
      <w:r>
        <w:rPr>
          <w:rFonts w:hint="default" w:asciiTheme="minorEastAsia" w:hAnsiTheme="minorEastAsia"/>
          <w:sz w:val="24"/>
          <w:szCs w:val="24"/>
          <w:lang w:val="en-US" w:eastAsia="zh-Hans"/>
        </w:rPr>
        <w:t>以强化自主阅读的积极性</w:t>
      </w:r>
      <w:r>
        <w:rPr>
          <w:rFonts w:hint="eastAsia" w:asciiTheme="minorEastAsia" w:hAnsiTheme="minorEastAsia"/>
          <w:sz w:val="24"/>
          <w:szCs w:val="24"/>
          <w:lang w:val="en-US" w:eastAsia="zh-Hans"/>
        </w:rPr>
        <w:t>。</w:t>
      </w:r>
    </w:p>
    <w:p>
      <w:pPr>
        <w:spacing w:line="440" w:lineRule="exact"/>
        <w:ind w:firstLine="556"/>
        <w:jc w:val="left"/>
        <w:rPr>
          <w:rFonts w:hint="eastAsia" w:asciiTheme="minorEastAsia" w:hAnsiTheme="minorEastAsia"/>
          <w:sz w:val="24"/>
          <w:szCs w:val="24"/>
          <w:lang w:val="en-US" w:eastAsia="zh-CN"/>
        </w:rPr>
      </w:pPr>
      <w:r>
        <w:rPr>
          <w:rFonts w:hint="eastAsia" w:asciiTheme="minorEastAsia" w:hAnsiTheme="minorEastAsia"/>
          <w:b/>
          <w:bCs/>
          <w:sz w:val="24"/>
          <w:szCs w:val="24"/>
          <w:lang w:val="en-US" w:eastAsia="zh-Hans"/>
        </w:rPr>
        <w:t>“</w:t>
      </w:r>
      <w:r>
        <w:rPr>
          <w:rFonts w:hint="default" w:asciiTheme="minorEastAsia" w:hAnsiTheme="minorEastAsia"/>
          <w:b/>
          <w:bCs/>
          <w:sz w:val="24"/>
          <w:szCs w:val="24"/>
          <w:lang w:val="en-US" w:eastAsia="zh-Hans"/>
        </w:rPr>
        <w:t>好书漂流</w:t>
      </w:r>
      <w:r>
        <w:rPr>
          <w:rFonts w:hint="eastAsia" w:asciiTheme="minorEastAsia" w:hAnsiTheme="minorEastAsia"/>
          <w:b/>
          <w:bCs/>
          <w:sz w:val="24"/>
          <w:szCs w:val="24"/>
          <w:lang w:val="en-US" w:eastAsia="zh-Hans"/>
        </w:rPr>
        <w:t>”。</w:t>
      </w:r>
      <w:r>
        <w:rPr>
          <w:rFonts w:hint="default" w:asciiTheme="minorEastAsia" w:hAnsiTheme="minorEastAsia"/>
          <w:sz w:val="24"/>
          <w:szCs w:val="24"/>
          <w:lang w:val="en-US" w:eastAsia="zh-Hans"/>
        </w:rPr>
        <w:t>选择一本经典读物</w:t>
      </w:r>
      <w:r>
        <w:rPr>
          <w:rFonts w:hint="eastAsia" w:asciiTheme="minorEastAsia" w:hAnsiTheme="minorEastAsia"/>
          <w:sz w:val="24"/>
          <w:szCs w:val="24"/>
          <w:lang w:val="en-US" w:eastAsia="zh-Hans"/>
        </w:rPr>
        <w:t>，</w:t>
      </w:r>
      <w:r>
        <w:rPr>
          <w:rFonts w:hint="default" w:asciiTheme="minorEastAsia" w:hAnsiTheme="minorEastAsia"/>
          <w:sz w:val="24"/>
          <w:szCs w:val="24"/>
          <w:lang w:val="en-US" w:eastAsia="zh-Hans"/>
        </w:rPr>
        <w:t>挑选部分教师一个接一个地精读</w:t>
      </w:r>
      <w:r>
        <w:rPr>
          <w:rFonts w:hint="eastAsia" w:asciiTheme="minorEastAsia" w:hAnsiTheme="minorEastAsia"/>
          <w:sz w:val="24"/>
          <w:szCs w:val="24"/>
          <w:lang w:val="en-US" w:eastAsia="zh-Hans"/>
        </w:rPr>
        <w:t>。</w:t>
      </w:r>
      <w:r>
        <w:rPr>
          <w:rFonts w:hint="default" w:asciiTheme="minorEastAsia" w:hAnsiTheme="minorEastAsia"/>
          <w:sz w:val="24"/>
          <w:szCs w:val="24"/>
          <w:lang w:val="en-US" w:eastAsia="zh-Hans"/>
        </w:rPr>
        <w:t>每个人读完后</w:t>
      </w:r>
      <w:r>
        <w:rPr>
          <w:rFonts w:hint="eastAsia" w:asciiTheme="minorEastAsia" w:hAnsiTheme="minorEastAsia"/>
          <w:sz w:val="24"/>
          <w:szCs w:val="24"/>
          <w:lang w:val="en-US" w:eastAsia="zh-Hans"/>
        </w:rPr>
        <w:t>，</w:t>
      </w:r>
      <w:r>
        <w:rPr>
          <w:rFonts w:hint="eastAsia" w:asciiTheme="minorEastAsia" w:hAnsiTheme="minorEastAsia"/>
          <w:sz w:val="24"/>
          <w:szCs w:val="24"/>
          <w:lang w:val="en-US" w:eastAsia="zh-CN"/>
        </w:rPr>
        <w:t>可以</w:t>
      </w:r>
      <w:r>
        <w:rPr>
          <w:rFonts w:hint="default" w:asciiTheme="minorEastAsia" w:hAnsiTheme="minorEastAsia"/>
          <w:sz w:val="24"/>
          <w:szCs w:val="24"/>
          <w:lang w:val="en-US" w:eastAsia="zh-Hans"/>
        </w:rPr>
        <w:t>在书后的附页中写下简单的感悟</w:t>
      </w:r>
      <w:r>
        <w:rPr>
          <w:rFonts w:hint="eastAsia" w:asciiTheme="minorEastAsia" w:hAnsiTheme="minorEastAsia"/>
          <w:sz w:val="24"/>
          <w:szCs w:val="24"/>
          <w:lang w:val="en-US" w:eastAsia="zh-Hans"/>
        </w:rPr>
        <w:t>、</w:t>
      </w:r>
      <w:r>
        <w:rPr>
          <w:rFonts w:hint="default" w:asciiTheme="minorEastAsia" w:hAnsiTheme="minorEastAsia"/>
          <w:sz w:val="24"/>
          <w:szCs w:val="24"/>
          <w:lang w:val="en-US" w:eastAsia="zh-Hans"/>
        </w:rPr>
        <w:t>评论和思考</w:t>
      </w:r>
      <w:r>
        <w:rPr>
          <w:rFonts w:hint="eastAsia" w:asciiTheme="minorEastAsia" w:hAnsiTheme="minorEastAsia"/>
          <w:sz w:val="24"/>
          <w:szCs w:val="24"/>
          <w:lang w:val="en-US" w:eastAsia="zh-Hans"/>
        </w:rPr>
        <w:t>，</w:t>
      </w:r>
      <w:r>
        <w:rPr>
          <w:rFonts w:hint="default" w:asciiTheme="minorEastAsia" w:hAnsiTheme="minorEastAsia"/>
          <w:sz w:val="24"/>
          <w:szCs w:val="24"/>
          <w:lang w:val="en-US" w:eastAsia="zh-Hans"/>
        </w:rPr>
        <w:t>然后传给下一个阅读者</w:t>
      </w:r>
      <w:r>
        <w:rPr>
          <w:rFonts w:hint="eastAsia" w:asciiTheme="minorEastAsia" w:hAnsiTheme="minorEastAsia"/>
          <w:sz w:val="24"/>
          <w:szCs w:val="24"/>
          <w:lang w:val="en-US" w:eastAsia="zh-Hans"/>
        </w:rPr>
        <w:t>。</w:t>
      </w:r>
      <w:r>
        <w:rPr>
          <w:rFonts w:hint="default" w:asciiTheme="minorEastAsia" w:hAnsiTheme="minorEastAsia"/>
          <w:sz w:val="24"/>
          <w:szCs w:val="24"/>
          <w:lang w:val="en-US" w:eastAsia="zh-Hans"/>
        </w:rPr>
        <w:t>这样</w:t>
      </w:r>
      <w:r>
        <w:rPr>
          <w:rFonts w:hint="eastAsia" w:asciiTheme="minorEastAsia" w:hAnsiTheme="minorEastAsia"/>
          <w:sz w:val="24"/>
          <w:szCs w:val="24"/>
          <w:lang w:val="en-US" w:eastAsia="zh-Hans"/>
        </w:rPr>
        <w:t>，</w:t>
      </w:r>
      <w:r>
        <w:rPr>
          <w:rFonts w:hint="default" w:asciiTheme="minorEastAsia" w:hAnsiTheme="minorEastAsia"/>
          <w:sz w:val="24"/>
          <w:szCs w:val="24"/>
          <w:lang w:val="en-US" w:eastAsia="zh-Hans"/>
        </w:rPr>
        <w:t>带着大家的智慧</w:t>
      </w:r>
      <w:r>
        <w:rPr>
          <w:rFonts w:hint="eastAsia" w:asciiTheme="minorEastAsia" w:hAnsiTheme="minorEastAsia"/>
          <w:sz w:val="24"/>
          <w:szCs w:val="24"/>
          <w:lang w:val="en-US" w:eastAsia="zh-Hans"/>
        </w:rPr>
        <w:t>，</w:t>
      </w:r>
      <w:r>
        <w:rPr>
          <w:rFonts w:hint="default" w:asciiTheme="minorEastAsia" w:hAnsiTheme="minorEastAsia"/>
          <w:sz w:val="24"/>
          <w:szCs w:val="24"/>
          <w:lang w:val="en-US" w:eastAsia="zh-Hans"/>
        </w:rPr>
        <w:t>一本好书可以影响一个又一个人</w:t>
      </w:r>
      <w:r>
        <w:rPr>
          <w:rFonts w:hint="eastAsia" w:asciiTheme="minorEastAsia" w:hAnsiTheme="minorEastAsia"/>
          <w:sz w:val="24"/>
          <w:szCs w:val="24"/>
          <w:lang w:val="en-US" w:eastAsia="zh-Hans"/>
        </w:rPr>
        <w:t>。</w:t>
      </w:r>
    </w:p>
    <w:p>
      <w:pPr>
        <w:spacing w:line="440" w:lineRule="exact"/>
        <w:ind w:firstLine="556"/>
        <w:jc w:val="left"/>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（2）搭建交流平台。</w:t>
      </w:r>
    </w:p>
    <w:p>
      <w:pPr>
        <w:spacing w:line="440" w:lineRule="exact"/>
        <w:ind w:firstLine="556"/>
        <w:jc w:val="left"/>
        <w:rPr>
          <w:rFonts w:hint="eastAsia" w:asciiTheme="minorEastAsia" w:hAnsiTheme="minorEastAsia"/>
          <w:sz w:val="24"/>
          <w:szCs w:val="24"/>
          <w:lang w:val="en-US" w:eastAsia="zh-CN"/>
        </w:rPr>
      </w:pPr>
      <w:r>
        <w:rPr>
          <w:rFonts w:hint="eastAsia" w:asciiTheme="minorEastAsia" w:hAnsiTheme="minorEastAsia"/>
          <w:b/>
          <w:bCs/>
          <w:sz w:val="24"/>
          <w:szCs w:val="24"/>
          <w:lang w:val="en-US" w:eastAsia="zh-Hans"/>
        </w:rPr>
        <w:t>“</w:t>
      </w:r>
      <w:r>
        <w:rPr>
          <w:rFonts w:hint="default" w:asciiTheme="minorEastAsia" w:hAnsiTheme="minorEastAsia"/>
          <w:b/>
          <w:bCs/>
          <w:sz w:val="24"/>
          <w:szCs w:val="24"/>
          <w:lang w:val="en-US" w:eastAsia="zh-Hans"/>
        </w:rPr>
        <w:t>读书故事</w:t>
      </w:r>
      <w:r>
        <w:rPr>
          <w:rFonts w:hint="eastAsia" w:asciiTheme="minorEastAsia" w:hAnsiTheme="minorEastAsia"/>
          <w:b/>
          <w:bCs/>
          <w:sz w:val="24"/>
          <w:szCs w:val="24"/>
          <w:lang w:val="en-US" w:eastAsia="zh-Hans"/>
        </w:rPr>
        <w:t>”。</w:t>
      </w:r>
      <w:r>
        <w:rPr>
          <w:rFonts w:hint="default" w:asciiTheme="minorEastAsia" w:hAnsiTheme="minorEastAsia"/>
          <w:sz w:val="24"/>
          <w:szCs w:val="24"/>
          <w:lang w:val="en-US" w:eastAsia="zh-Hans"/>
        </w:rPr>
        <w:t>定期或灵活组织青年教师讲自己的读书故事</w:t>
      </w:r>
      <w:r>
        <w:rPr>
          <w:rFonts w:hint="eastAsia" w:asciiTheme="minorEastAsia" w:hAnsiTheme="minorEastAsia"/>
          <w:sz w:val="24"/>
          <w:szCs w:val="24"/>
          <w:lang w:val="en-US" w:eastAsia="zh-Hans"/>
        </w:rPr>
        <w:t>，</w:t>
      </w:r>
      <w:r>
        <w:rPr>
          <w:rFonts w:hint="default" w:asciiTheme="minorEastAsia" w:hAnsiTheme="minorEastAsia"/>
          <w:sz w:val="24"/>
          <w:szCs w:val="24"/>
          <w:lang w:val="en-US" w:eastAsia="zh-Hans"/>
        </w:rPr>
        <w:t>分享读书的收获和成长</w:t>
      </w:r>
      <w:r>
        <w:rPr>
          <w:rFonts w:hint="eastAsia" w:asciiTheme="minorEastAsia" w:hAnsiTheme="minorEastAsia"/>
          <w:sz w:val="24"/>
          <w:szCs w:val="24"/>
          <w:lang w:val="en-US" w:eastAsia="zh-Hans"/>
        </w:rPr>
        <w:t>。</w:t>
      </w:r>
      <w:r>
        <w:rPr>
          <w:rFonts w:hint="default" w:asciiTheme="minorEastAsia" w:hAnsiTheme="minorEastAsia"/>
          <w:sz w:val="24"/>
          <w:szCs w:val="24"/>
          <w:lang w:val="en-US" w:eastAsia="zh-Hans"/>
        </w:rPr>
        <w:t>把来自教师真实心声的读书故事</w:t>
      </w:r>
      <w:r>
        <w:rPr>
          <w:rFonts w:hint="eastAsia" w:asciiTheme="minorEastAsia" w:hAnsiTheme="minorEastAsia"/>
          <w:sz w:val="24"/>
          <w:szCs w:val="24"/>
          <w:lang w:val="en-US" w:eastAsia="zh-Hans"/>
        </w:rPr>
        <w:t>，</w:t>
      </w:r>
      <w:r>
        <w:rPr>
          <w:rFonts w:hint="default" w:asciiTheme="minorEastAsia" w:hAnsiTheme="minorEastAsia"/>
          <w:sz w:val="24"/>
          <w:szCs w:val="24"/>
          <w:lang w:val="en-US" w:eastAsia="zh-Hans"/>
        </w:rPr>
        <w:t>作为学校发展的重要财富</w:t>
      </w:r>
      <w:r>
        <w:rPr>
          <w:rFonts w:hint="eastAsia" w:asciiTheme="minorEastAsia" w:hAnsiTheme="minorEastAsia"/>
          <w:sz w:val="24"/>
          <w:szCs w:val="24"/>
          <w:lang w:val="en-US" w:eastAsia="zh-Hans"/>
        </w:rPr>
        <w:t>，</w:t>
      </w:r>
      <w:r>
        <w:rPr>
          <w:rFonts w:hint="default" w:asciiTheme="minorEastAsia" w:hAnsiTheme="minorEastAsia"/>
          <w:sz w:val="24"/>
          <w:szCs w:val="24"/>
          <w:lang w:val="en-US" w:eastAsia="zh-Hans"/>
        </w:rPr>
        <w:t>许多典型故事还应该被进一步宣传和推介</w:t>
      </w:r>
      <w:r>
        <w:rPr>
          <w:rFonts w:hint="eastAsia" w:asciiTheme="minorEastAsia" w:hAnsiTheme="minorEastAsia"/>
          <w:sz w:val="24"/>
          <w:szCs w:val="24"/>
          <w:lang w:val="en-US" w:eastAsia="zh-Hans"/>
        </w:rPr>
        <w:t>，</w:t>
      </w:r>
      <w:r>
        <w:rPr>
          <w:rFonts w:hint="default" w:asciiTheme="minorEastAsia" w:hAnsiTheme="minorEastAsia"/>
          <w:sz w:val="24"/>
          <w:szCs w:val="24"/>
          <w:lang w:val="en-US" w:eastAsia="zh-Hans"/>
        </w:rPr>
        <w:t>使之逐渐融化为学校的文化</w:t>
      </w:r>
      <w:r>
        <w:rPr>
          <w:rFonts w:hint="eastAsia" w:asciiTheme="minorEastAsia" w:hAnsiTheme="minorEastAsia"/>
          <w:sz w:val="24"/>
          <w:szCs w:val="24"/>
          <w:lang w:val="en-US" w:eastAsia="zh-Hans"/>
        </w:rPr>
        <w:t>。</w:t>
      </w:r>
    </w:p>
    <w:p>
      <w:pPr>
        <w:spacing w:line="440" w:lineRule="exact"/>
        <w:ind w:firstLine="556"/>
        <w:jc w:val="left"/>
        <w:rPr>
          <w:rFonts w:hint="eastAsia" w:asciiTheme="minorEastAsia" w:hAnsiTheme="minorEastAsia"/>
          <w:sz w:val="24"/>
          <w:szCs w:val="24"/>
          <w:lang w:val="en-US" w:eastAsia="zh-Hans"/>
        </w:rPr>
      </w:pPr>
      <w:r>
        <w:rPr>
          <w:rFonts w:hint="eastAsia" w:asciiTheme="minorEastAsia" w:hAnsiTheme="minorEastAsia"/>
          <w:b/>
          <w:bCs/>
          <w:sz w:val="24"/>
          <w:szCs w:val="24"/>
          <w:lang w:val="en-US" w:eastAsia="zh-Hans"/>
        </w:rPr>
        <w:t>“</w:t>
      </w:r>
      <w:r>
        <w:rPr>
          <w:rFonts w:hint="default" w:asciiTheme="minorEastAsia" w:hAnsiTheme="minorEastAsia"/>
          <w:b/>
          <w:bCs/>
          <w:sz w:val="24"/>
          <w:szCs w:val="24"/>
          <w:lang w:val="en-US" w:eastAsia="zh-Hans"/>
        </w:rPr>
        <w:t>专题征文</w:t>
      </w:r>
      <w:r>
        <w:rPr>
          <w:rFonts w:hint="eastAsia" w:asciiTheme="minorEastAsia" w:hAnsiTheme="minorEastAsia"/>
          <w:b/>
          <w:bCs/>
          <w:sz w:val="24"/>
          <w:szCs w:val="24"/>
          <w:lang w:val="en-US" w:eastAsia="zh-Hans"/>
        </w:rPr>
        <w:t>”。</w:t>
      </w:r>
      <w:r>
        <w:rPr>
          <w:rFonts w:hint="default" w:asciiTheme="minorEastAsia" w:hAnsiTheme="minorEastAsia"/>
          <w:sz w:val="24"/>
          <w:szCs w:val="24"/>
          <w:lang w:val="en-US" w:eastAsia="zh-Hans"/>
        </w:rPr>
        <w:t>针对书目精心设计有针对性的教育教学问题</w:t>
      </w:r>
      <w:r>
        <w:rPr>
          <w:rFonts w:hint="eastAsia" w:asciiTheme="minorEastAsia" w:hAnsiTheme="minorEastAsia"/>
          <w:sz w:val="24"/>
          <w:szCs w:val="24"/>
          <w:lang w:val="en-US" w:eastAsia="zh-Hans"/>
        </w:rPr>
        <w:t>，</w:t>
      </w:r>
      <w:r>
        <w:rPr>
          <w:rFonts w:hint="default" w:asciiTheme="minorEastAsia" w:hAnsiTheme="minorEastAsia"/>
          <w:sz w:val="24"/>
          <w:szCs w:val="24"/>
          <w:lang w:val="en-US" w:eastAsia="zh-Hans"/>
        </w:rPr>
        <w:t>限定时间</w:t>
      </w:r>
      <w:r>
        <w:rPr>
          <w:rFonts w:hint="eastAsia" w:asciiTheme="minorEastAsia" w:hAnsiTheme="minorEastAsia"/>
          <w:sz w:val="24"/>
          <w:szCs w:val="24"/>
          <w:lang w:val="en-US" w:eastAsia="zh-Hans"/>
        </w:rPr>
        <w:t>，</w:t>
      </w:r>
      <w:r>
        <w:rPr>
          <w:rFonts w:hint="default" w:asciiTheme="minorEastAsia" w:hAnsiTheme="minorEastAsia"/>
          <w:sz w:val="24"/>
          <w:szCs w:val="24"/>
          <w:lang w:val="en-US" w:eastAsia="zh-Hans"/>
        </w:rPr>
        <w:t>明确要求</w:t>
      </w:r>
      <w:r>
        <w:rPr>
          <w:rFonts w:hint="eastAsia" w:asciiTheme="minorEastAsia" w:hAnsiTheme="minorEastAsia"/>
          <w:sz w:val="24"/>
          <w:szCs w:val="24"/>
          <w:lang w:val="en-US" w:eastAsia="zh-Hans"/>
        </w:rPr>
        <w:t>，</w:t>
      </w:r>
      <w:r>
        <w:rPr>
          <w:rFonts w:hint="default" w:asciiTheme="minorEastAsia" w:hAnsiTheme="minorEastAsia"/>
          <w:sz w:val="24"/>
          <w:szCs w:val="24"/>
          <w:lang w:val="en-US" w:eastAsia="zh-Hans"/>
        </w:rPr>
        <w:t>让大家带着问题去阅读</w:t>
      </w:r>
      <w:r>
        <w:rPr>
          <w:rFonts w:hint="eastAsia" w:asciiTheme="minorEastAsia" w:hAnsiTheme="minorEastAsia"/>
          <w:sz w:val="24"/>
          <w:szCs w:val="24"/>
          <w:lang w:val="en-US" w:eastAsia="zh-Hans"/>
        </w:rPr>
        <w:t>、</w:t>
      </w:r>
      <w:r>
        <w:rPr>
          <w:rFonts w:hint="default" w:asciiTheme="minorEastAsia" w:hAnsiTheme="minorEastAsia"/>
          <w:sz w:val="24"/>
          <w:szCs w:val="24"/>
          <w:lang w:val="en-US" w:eastAsia="zh-Hans"/>
        </w:rPr>
        <w:t>思考</w:t>
      </w:r>
      <w:r>
        <w:rPr>
          <w:rFonts w:hint="eastAsia" w:asciiTheme="minorEastAsia" w:hAnsiTheme="minorEastAsia"/>
          <w:sz w:val="24"/>
          <w:szCs w:val="24"/>
          <w:lang w:val="en-US" w:eastAsia="zh-Hans"/>
        </w:rPr>
        <w:t>，</w:t>
      </w:r>
      <w:r>
        <w:rPr>
          <w:rFonts w:hint="default" w:asciiTheme="minorEastAsia" w:hAnsiTheme="minorEastAsia"/>
          <w:sz w:val="24"/>
          <w:szCs w:val="24"/>
          <w:lang w:val="en-US" w:eastAsia="zh-Hans"/>
        </w:rPr>
        <w:t>再把自己的思考和发现写成文章</w:t>
      </w:r>
      <w:r>
        <w:rPr>
          <w:rFonts w:hint="eastAsia" w:asciiTheme="minorEastAsia" w:hAnsiTheme="minorEastAsia"/>
          <w:sz w:val="24"/>
          <w:szCs w:val="24"/>
          <w:lang w:val="en-US" w:eastAsia="zh-Hans"/>
        </w:rPr>
        <w:t>。</w:t>
      </w:r>
    </w:p>
    <w:p>
      <w:pPr>
        <w:spacing w:line="440" w:lineRule="exact"/>
        <w:ind w:firstLine="556"/>
        <w:jc w:val="left"/>
        <w:rPr>
          <w:rFonts w:hint="eastAsia" w:asciiTheme="minorEastAsia" w:hAnsiTheme="minorEastAsia"/>
          <w:sz w:val="24"/>
          <w:szCs w:val="24"/>
          <w:lang w:val="en-US" w:eastAsia="zh-Hans"/>
        </w:rPr>
      </w:pPr>
      <w:r>
        <w:rPr>
          <w:rFonts w:hint="eastAsia" w:asciiTheme="minorEastAsia" w:hAnsiTheme="minorEastAsia"/>
          <w:b/>
          <w:bCs/>
          <w:sz w:val="24"/>
          <w:szCs w:val="24"/>
          <w:lang w:val="en-US" w:eastAsia="zh-Hans"/>
        </w:rPr>
        <w:t>“</w:t>
      </w:r>
      <w:r>
        <w:rPr>
          <w:rFonts w:hint="default" w:asciiTheme="minorEastAsia" w:hAnsiTheme="minorEastAsia"/>
          <w:b/>
          <w:bCs/>
          <w:sz w:val="24"/>
          <w:szCs w:val="24"/>
          <w:lang w:val="en-US" w:eastAsia="zh-Hans"/>
        </w:rPr>
        <w:t>书香教师评选</w:t>
      </w:r>
      <w:r>
        <w:rPr>
          <w:rFonts w:hint="eastAsia" w:asciiTheme="minorEastAsia" w:hAnsiTheme="minorEastAsia"/>
          <w:b/>
          <w:bCs/>
          <w:sz w:val="24"/>
          <w:szCs w:val="24"/>
          <w:lang w:val="en-US" w:eastAsia="zh-Hans"/>
        </w:rPr>
        <w:t>”</w:t>
      </w:r>
      <w:r>
        <w:rPr>
          <w:rFonts w:hint="default" w:asciiTheme="minorEastAsia" w:hAnsiTheme="minorEastAsia"/>
          <w:b/>
          <w:bCs/>
          <w:sz w:val="24"/>
          <w:szCs w:val="24"/>
          <w:lang w:val="en-US" w:eastAsia="zh-Hans"/>
        </w:rPr>
        <w:t>和</w:t>
      </w:r>
      <w:r>
        <w:rPr>
          <w:rFonts w:hint="eastAsia" w:asciiTheme="minorEastAsia" w:hAnsiTheme="minorEastAsia"/>
          <w:b/>
          <w:bCs/>
          <w:sz w:val="24"/>
          <w:szCs w:val="24"/>
          <w:lang w:val="en-US" w:eastAsia="zh-Hans"/>
        </w:rPr>
        <w:t>“</w:t>
      </w:r>
      <w:r>
        <w:rPr>
          <w:rFonts w:hint="default" w:asciiTheme="minorEastAsia" w:hAnsiTheme="minorEastAsia"/>
          <w:b/>
          <w:bCs/>
          <w:sz w:val="24"/>
          <w:szCs w:val="24"/>
          <w:lang w:val="en-US" w:eastAsia="zh-Hans"/>
        </w:rPr>
        <w:t>书香家庭评选</w:t>
      </w:r>
      <w:r>
        <w:rPr>
          <w:rFonts w:hint="eastAsia" w:asciiTheme="minorEastAsia" w:hAnsiTheme="minorEastAsia"/>
          <w:b/>
          <w:bCs/>
          <w:sz w:val="24"/>
          <w:szCs w:val="24"/>
          <w:lang w:val="en-US" w:eastAsia="zh-Hans"/>
        </w:rPr>
        <w:t>”。</w:t>
      </w:r>
      <w:r>
        <w:rPr>
          <w:rFonts w:hint="default" w:asciiTheme="minorEastAsia" w:hAnsiTheme="minorEastAsia"/>
          <w:sz w:val="24"/>
          <w:szCs w:val="24"/>
          <w:lang w:val="en-US" w:eastAsia="zh-Hans"/>
        </w:rPr>
        <w:t>对于在读书活动中表现主动积极的教师</w:t>
      </w:r>
      <w:r>
        <w:rPr>
          <w:rFonts w:hint="eastAsia" w:asciiTheme="minorEastAsia" w:hAnsiTheme="minorEastAsia"/>
          <w:sz w:val="24"/>
          <w:szCs w:val="24"/>
          <w:lang w:val="en-US" w:eastAsia="zh-Hans"/>
        </w:rPr>
        <w:t>，</w:t>
      </w:r>
      <w:r>
        <w:rPr>
          <w:rFonts w:hint="default" w:asciiTheme="minorEastAsia" w:hAnsiTheme="minorEastAsia"/>
          <w:sz w:val="24"/>
          <w:szCs w:val="24"/>
          <w:lang w:val="en-US" w:eastAsia="zh-Hans"/>
        </w:rPr>
        <w:t>要评优树先</w:t>
      </w:r>
      <w:r>
        <w:rPr>
          <w:rFonts w:hint="eastAsia" w:asciiTheme="minorEastAsia" w:hAnsiTheme="minorEastAsia"/>
          <w:sz w:val="24"/>
          <w:szCs w:val="24"/>
          <w:lang w:val="en-US" w:eastAsia="zh-Hans"/>
        </w:rPr>
        <w:t>，</w:t>
      </w:r>
      <w:r>
        <w:rPr>
          <w:rFonts w:hint="default" w:asciiTheme="minorEastAsia" w:hAnsiTheme="minorEastAsia"/>
          <w:sz w:val="24"/>
          <w:szCs w:val="24"/>
          <w:lang w:val="en-US" w:eastAsia="zh-Hans"/>
        </w:rPr>
        <w:t>以树立榜样</w:t>
      </w:r>
      <w:r>
        <w:rPr>
          <w:rFonts w:hint="eastAsia" w:asciiTheme="minorEastAsia" w:hAnsiTheme="minorEastAsia"/>
          <w:sz w:val="24"/>
          <w:szCs w:val="24"/>
          <w:lang w:val="en-US" w:eastAsia="zh-Hans"/>
        </w:rPr>
        <w:t>，</w:t>
      </w:r>
      <w:r>
        <w:rPr>
          <w:rFonts w:hint="default" w:asciiTheme="minorEastAsia" w:hAnsiTheme="minorEastAsia"/>
          <w:sz w:val="24"/>
          <w:szCs w:val="24"/>
          <w:lang w:val="en-US" w:eastAsia="zh-Hans"/>
        </w:rPr>
        <w:t>大力倡导读书的重要意义</w:t>
      </w:r>
      <w:r>
        <w:rPr>
          <w:rFonts w:hint="eastAsia" w:asciiTheme="minorEastAsia" w:hAnsiTheme="minorEastAsia"/>
          <w:sz w:val="24"/>
          <w:szCs w:val="24"/>
          <w:lang w:val="en-US" w:eastAsia="zh-Hans"/>
        </w:rPr>
        <w:t>，</w:t>
      </w:r>
      <w:r>
        <w:rPr>
          <w:rFonts w:hint="default" w:asciiTheme="minorEastAsia" w:hAnsiTheme="minorEastAsia"/>
          <w:sz w:val="24"/>
          <w:szCs w:val="24"/>
          <w:lang w:val="en-US" w:eastAsia="zh-Hans"/>
        </w:rPr>
        <w:t>营造更浓郁的读书氛围</w:t>
      </w:r>
      <w:r>
        <w:rPr>
          <w:rFonts w:hint="eastAsia" w:asciiTheme="minorEastAsia" w:hAnsiTheme="minorEastAsia"/>
          <w:sz w:val="24"/>
          <w:szCs w:val="24"/>
          <w:lang w:val="en-US" w:eastAsia="zh-Hans"/>
        </w:rPr>
        <w:t>。</w:t>
      </w:r>
    </w:p>
    <w:p>
      <w:pPr>
        <w:spacing w:line="440" w:lineRule="exact"/>
        <w:ind w:firstLine="556"/>
        <w:jc w:val="left"/>
        <w:rPr>
          <w:rFonts w:hint="eastAsia" w:asciiTheme="minorEastAsia" w:hAnsiTheme="minorEastAsia"/>
          <w:b/>
          <w:bCs/>
          <w:sz w:val="24"/>
          <w:szCs w:val="24"/>
        </w:rPr>
      </w:pPr>
      <w:r>
        <w:rPr>
          <w:rFonts w:hint="eastAsia" w:asciiTheme="minorEastAsia" w:hAnsiTheme="minorEastAsia"/>
          <w:b/>
          <w:bCs/>
          <w:sz w:val="24"/>
          <w:szCs w:val="24"/>
        </w:rPr>
        <w:t>（3）专业指导，助力论文撰写。</w:t>
      </w:r>
    </w:p>
    <w:p>
      <w:pPr>
        <w:spacing w:line="440" w:lineRule="exact"/>
        <w:ind w:firstLine="556"/>
        <w:jc w:val="left"/>
        <w:rPr>
          <w:rFonts w:hint="eastAsia" w:asciiTheme="minorEastAsia" w:hAnsiTheme="minorEastAsia"/>
          <w:sz w:val="24"/>
          <w:szCs w:val="24"/>
        </w:rPr>
      </w:pPr>
      <w:r>
        <w:rPr>
          <w:rFonts w:hint="eastAsia" w:asciiTheme="minorEastAsia" w:hAnsiTheme="minorEastAsia"/>
          <w:b/>
          <w:bCs/>
          <w:sz w:val="24"/>
          <w:szCs w:val="24"/>
        </w:rPr>
        <w:fldChar w:fldCharType="begin"/>
      </w:r>
      <w:r>
        <w:rPr>
          <w:rFonts w:hint="eastAsia" w:asciiTheme="minorEastAsia" w:hAnsiTheme="minorEastAsia"/>
          <w:b/>
          <w:bCs/>
          <w:sz w:val="24"/>
          <w:szCs w:val="24"/>
        </w:rPr>
        <w:instrText xml:space="preserve"> = 1 \* alphabetic </w:instrText>
      </w:r>
      <w:r>
        <w:rPr>
          <w:rFonts w:hint="eastAsia" w:asciiTheme="minorEastAsia" w:hAnsiTheme="minorEastAsia"/>
          <w:b/>
          <w:bCs/>
          <w:sz w:val="24"/>
          <w:szCs w:val="24"/>
        </w:rPr>
        <w:fldChar w:fldCharType="separate"/>
      </w:r>
      <w:r>
        <w:rPr>
          <w:rFonts w:hint="eastAsia" w:asciiTheme="minorEastAsia" w:hAnsiTheme="minorEastAsia"/>
          <w:b/>
          <w:bCs/>
          <w:sz w:val="24"/>
          <w:szCs w:val="24"/>
        </w:rPr>
        <w:t>a</w:t>
      </w:r>
      <w:r>
        <w:rPr>
          <w:rFonts w:hint="eastAsia" w:asciiTheme="minorEastAsia" w:hAnsiTheme="minorEastAsia"/>
          <w:b/>
          <w:bCs/>
          <w:sz w:val="24"/>
          <w:szCs w:val="24"/>
        </w:rPr>
        <w:fldChar w:fldCharType="end"/>
      </w:r>
      <w:r>
        <w:rPr>
          <w:rFonts w:hint="eastAsia" w:asciiTheme="minorEastAsia" w:hAnsiTheme="minorEastAsia"/>
          <w:b/>
          <w:bCs/>
          <w:sz w:val="24"/>
          <w:szCs w:val="24"/>
        </w:rPr>
        <w:t>.开展讲座交流，集体研讨如何写</w:t>
      </w:r>
      <w:r>
        <w:rPr>
          <w:rFonts w:hint="eastAsia" w:asciiTheme="minorEastAsia" w:hAnsiTheme="minorEastAsia"/>
          <w:sz w:val="24"/>
          <w:szCs w:val="24"/>
        </w:rPr>
        <w:t>。通过邀请区域内的名师作报告，让他们现身说法，告诉老师教育写作该如何进行：写什么？怎么写？这些名师的自身的经验就是坚持写作最好的证明。事实胜于雄辩。</w:t>
      </w:r>
    </w:p>
    <w:p>
      <w:pPr>
        <w:spacing w:line="440" w:lineRule="exact"/>
        <w:ind w:firstLine="556"/>
        <w:jc w:val="left"/>
        <w:rPr>
          <w:rFonts w:hint="eastAsia" w:asciiTheme="minorEastAsia" w:hAnsiTheme="minorEastAsia"/>
          <w:sz w:val="24"/>
          <w:szCs w:val="24"/>
        </w:rPr>
      </w:pPr>
      <w:r>
        <w:rPr>
          <w:rFonts w:hint="eastAsia" w:asciiTheme="minorEastAsia" w:hAnsiTheme="minorEastAsia"/>
          <w:b/>
          <w:bCs/>
          <w:sz w:val="24"/>
          <w:szCs w:val="24"/>
        </w:rPr>
        <w:fldChar w:fldCharType="begin"/>
      </w:r>
      <w:r>
        <w:rPr>
          <w:rFonts w:hint="eastAsia" w:asciiTheme="minorEastAsia" w:hAnsiTheme="minorEastAsia"/>
          <w:b/>
          <w:bCs/>
          <w:sz w:val="24"/>
          <w:szCs w:val="24"/>
        </w:rPr>
        <w:instrText xml:space="preserve"> = 2 \* alphabetic </w:instrText>
      </w:r>
      <w:r>
        <w:rPr>
          <w:rFonts w:hint="eastAsia" w:asciiTheme="minorEastAsia" w:hAnsiTheme="minorEastAsia"/>
          <w:b/>
          <w:bCs/>
          <w:sz w:val="24"/>
          <w:szCs w:val="24"/>
        </w:rPr>
        <w:fldChar w:fldCharType="separate"/>
      </w:r>
      <w:r>
        <w:rPr>
          <w:rFonts w:hint="eastAsia" w:asciiTheme="minorEastAsia" w:hAnsiTheme="minorEastAsia"/>
          <w:b/>
          <w:bCs/>
          <w:sz w:val="24"/>
          <w:szCs w:val="24"/>
        </w:rPr>
        <w:t>b</w:t>
      </w:r>
      <w:r>
        <w:rPr>
          <w:rFonts w:hint="eastAsia" w:asciiTheme="minorEastAsia" w:hAnsiTheme="minorEastAsia"/>
          <w:b/>
          <w:bCs/>
          <w:sz w:val="24"/>
          <w:szCs w:val="24"/>
        </w:rPr>
        <w:fldChar w:fldCharType="end"/>
      </w:r>
      <w:r>
        <w:rPr>
          <w:rFonts w:hint="eastAsia" w:asciiTheme="minorEastAsia" w:hAnsiTheme="minorEastAsia"/>
          <w:b/>
          <w:bCs/>
          <w:sz w:val="24"/>
          <w:szCs w:val="24"/>
        </w:rPr>
        <w:t>.建立展示平台，逼迫教师人人写。</w:t>
      </w:r>
      <w:r>
        <w:rPr>
          <w:rFonts w:hint="eastAsia" w:asciiTheme="minorEastAsia" w:hAnsiTheme="minorEastAsia"/>
          <w:sz w:val="24"/>
          <w:szCs w:val="24"/>
        </w:rPr>
        <w:t>学校可以出版校刊，每月一期，专门收录教师习作。定期评奖，激励教师人人写。很少有人会自觉主动的坚持写，因为教育写作很难，收效甚微。唯一的办法，就是建立制度逼迫教师写。</w:t>
      </w:r>
    </w:p>
    <w:p>
      <w:pPr>
        <w:spacing w:line="440" w:lineRule="exact"/>
        <w:ind w:firstLine="556"/>
        <w:jc w:val="left"/>
        <w:rPr>
          <w:rFonts w:hint="eastAsia" w:asciiTheme="minorEastAsia" w:hAnsiTheme="minorEastAsia"/>
          <w:sz w:val="24"/>
          <w:szCs w:val="24"/>
        </w:rPr>
      </w:pPr>
      <w:r>
        <w:rPr>
          <w:rFonts w:hint="eastAsia" w:asciiTheme="minorEastAsia" w:hAnsiTheme="minorEastAsia"/>
          <w:b/>
          <w:bCs/>
          <w:sz w:val="24"/>
          <w:szCs w:val="24"/>
        </w:rPr>
        <w:fldChar w:fldCharType="begin"/>
      </w:r>
      <w:r>
        <w:rPr>
          <w:rFonts w:hint="eastAsia" w:asciiTheme="minorEastAsia" w:hAnsiTheme="minorEastAsia"/>
          <w:b/>
          <w:bCs/>
          <w:sz w:val="24"/>
          <w:szCs w:val="24"/>
        </w:rPr>
        <w:instrText xml:space="preserve"> = 3 \* alphabetic </w:instrText>
      </w:r>
      <w:r>
        <w:rPr>
          <w:rFonts w:hint="eastAsia" w:asciiTheme="minorEastAsia" w:hAnsiTheme="minorEastAsia"/>
          <w:b/>
          <w:bCs/>
          <w:sz w:val="24"/>
          <w:szCs w:val="24"/>
        </w:rPr>
        <w:fldChar w:fldCharType="separate"/>
      </w:r>
      <w:r>
        <w:rPr>
          <w:rFonts w:hint="eastAsia" w:asciiTheme="minorEastAsia" w:hAnsiTheme="minorEastAsia"/>
          <w:b/>
          <w:bCs/>
          <w:sz w:val="24"/>
          <w:szCs w:val="24"/>
        </w:rPr>
        <w:t>c</w:t>
      </w:r>
      <w:r>
        <w:rPr>
          <w:rFonts w:hint="eastAsia" w:asciiTheme="minorEastAsia" w:hAnsiTheme="minorEastAsia"/>
          <w:b/>
          <w:bCs/>
          <w:sz w:val="24"/>
          <w:szCs w:val="24"/>
        </w:rPr>
        <w:fldChar w:fldCharType="end"/>
      </w:r>
      <w:r>
        <w:rPr>
          <w:rFonts w:hint="eastAsia" w:asciiTheme="minorEastAsia" w:hAnsiTheme="minorEastAsia"/>
          <w:b/>
          <w:bCs/>
          <w:sz w:val="24"/>
          <w:szCs w:val="24"/>
        </w:rPr>
        <w:t>.培养种子教师，榜样示范引领写。</w:t>
      </w:r>
      <w:r>
        <w:rPr>
          <w:rFonts w:hint="eastAsia" w:asciiTheme="minorEastAsia" w:hAnsiTheme="minorEastAsia"/>
          <w:sz w:val="24"/>
          <w:szCs w:val="24"/>
        </w:rPr>
        <w:t>学校的老师，其实可以分为三类：主动愿意写、需要督促写、完全应付写。我们的工作重心应该放在督促前两类教师身上。</w:t>
      </w:r>
    </w:p>
    <w:p>
      <w:pPr>
        <w:spacing w:line="440" w:lineRule="exact"/>
        <w:ind w:firstLine="556"/>
        <w:jc w:val="left"/>
        <w:rPr>
          <w:rFonts w:hint="eastAsia" w:asciiTheme="minorEastAsia" w:hAnsiTheme="minorEastAsia"/>
          <w:sz w:val="24"/>
          <w:szCs w:val="24"/>
        </w:rPr>
      </w:pPr>
      <w:r>
        <w:rPr>
          <w:rFonts w:hint="eastAsia" w:asciiTheme="minorEastAsia" w:hAnsiTheme="minorEastAsia"/>
          <w:sz w:val="24"/>
          <w:szCs w:val="24"/>
        </w:rPr>
        <w:t>要推广教育写作，还应该要求教师人人订阅教育刊物。写作的目的是为了发表。订阅了教育期刊，每天阅读好的文章，及时发现一些教师好的文章，鼓励老师积极投稿。学校给予发表奖励。</w:t>
      </w:r>
    </w:p>
    <w:p>
      <w:pPr>
        <w:spacing w:line="440" w:lineRule="exact"/>
        <w:ind w:firstLine="556"/>
        <w:jc w:val="left"/>
        <w:rPr>
          <w:rFonts w:hint="eastAsia" w:asciiTheme="minorEastAsia" w:hAnsiTheme="minorEastAsia"/>
          <w:sz w:val="24"/>
          <w:szCs w:val="24"/>
        </w:rPr>
      </w:pPr>
      <w:r>
        <w:rPr>
          <w:rFonts w:hint="eastAsia" w:asciiTheme="minorEastAsia" w:hAnsiTheme="minorEastAsia"/>
          <w:sz w:val="24"/>
          <w:szCs w:val="24"/>
        </w:rPr>
        <w:t>一定要培养一批种子教师，鼓励他们坚持写作，经常在各种场合对这些教师予以表扬。不定时召集种子教师座谈，了解他们的困难，激励他们作为学校的榜样，要做好引领示范作用。</w:t>
      </w:r>
    </w:p>
    <w:p>
      <w:pPr>
        <w:pStyle w:val="2"/>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 xml:space="preserve">       </w:t>
      </w:r>
    </w:p>
    <w:p>
      <w:pPr>
        <w:spacing w:line="360" w:lineRule="auto"/>
        <w:ind w:firstLine="241" w:firstLineChars="100"/>
        <w:rPr>
          <w:b/>
          <w:bCs/>
          <w:color w:val="000000"/>
          <w:sz w:val="24"/>
        </w:rPr>
      </w:pPr>
      <w:r>
        <w:rPr>
          <w:rFonts w:hint="eastAsia" w:asciiTheme="minorEastAsia" w:hAnsiTheme="minorEastAsia"/>
          <w:b/>
          <w:bCs/>
          <w:sz w:val="24"/>
          <w:szCs w:val="24"/>
          <w:lang w:val="en-US" w:eastAsia="zh-CN"/>
        </w:rPr>
        <w:t xml:space="preserve"> </w:t>
      </w:r>
      <w:r>
        <w:rPr>
          <w:rFonts w:hint="eastAsia"/>
          <w:b/>
          <w:bCs/>
          <w:sz w:val="28"/>
          <w:szCs w:val="28"/>
        </w:rPr>
        <w:t>（</w:t>
      </w:r>
      <w:r>
        <w:rPr>
          <w:rFonts w:hint="eastAsia"/>
          <w:b/>
          <w:bCs/>
          <w:color w:val="000000"/>
          <w:sz w:val="28"/>
          <w:szCs w:val="28"/>
        </w:rPr>
        <w:t>四）构建师德师能评价体系，打造德艺双馨教师</w:t>
      </w:r>
    </w:p>
    <w:p>
      <w:pPr>
        <w:spacing w:line="360" w:lineRule="auto"/>
        <w:ind w:firstLine="472" w:firstLineChars="196"/>
        <w:rPr>
          <w:rFonts w:hint="eastAsia"/>
          <w:color w:val="000000"/>
          <w:sz w:val="24"/>
          <w:lang w:eastAsia="zh-CN"/>
        </w:rPr>
      </w:pPr>
      <w:r>
        <w:rPr>
          <w:rFonts w:hint="eastAsia"/>
          <w:b/>
          <w:bCs/>
          <w:color w:val="000000"/>
          <w:sz w:val="24"/>
        </w:rPr>
        <w:t xml:space="preserve">1.提供风采展示平台 </w:t>
      </w:r>
      <w:r>
        <w:rPr>
          <w:rFonts w:hint="eastAsia"/>
          <w:color w:val="000000"/>
          <w:sz w:val="24"/>
          <w:lang w:eastAsia="zh-CN"/>
        </w:rPr>
        <w:t>。</w:t>
      </w:r>
      <w:r>
        <w:rPr>
          <w:rFonts w:hint="eastAsia"/>
          <w:color w:val="000000"/>
          <w:sz w:val="24"/>
        </w:rPr>
        <w:t xml:space="preserve"> 推进“</w:t>
      </w:r>
      <w:r>
        <w:rPr>
          <w:rFonts w:hint="eastAsia"/>
          <w:color w:val="000000"/>
          <w:sz w:val="24"/>
          <w:lang w:val="en-US" w:eastAsia="zh-CN"/>
        </w:rPr>
        <w:t>善真教师</w:t>
      </w:r>
      <w:r>
        <w:rPr>
          <w:rFonts w:hint="eastAsia"/>
          <w:color w:val="000000"/>
          <w:sz w:val="24"/>
        </w:rPr>
        <w:t>说”</w:t>
      </w:r>
      <w:r>
        <w:rPr>
          <w:rFonts w:hint="eastAsia"/>
          <w:color w:val="000000"/>
          <w:sz w:val="24"/>
          <w:lang w:eastAsia="zh-CN"/>
        </w:rPr>
        <w:t>、“</w:t>
      </w:r>
      <w:r>
        <w:rPr>
          <w:rFonts w:hint="eastAsia"/>
          <w:color w:val="000000"/>
          <w:sz w:val="24"/>
          <w:lang w:val="en-US" w:eastAsia="zh-CN"/>
        </w:rPr>
        <w:t>感谢有您</w:t>
      </w:r>
      <w:r>
        <w:rPr>
          <w:rFonts w:hint="eastAsia"/>
          <w:color w:val="000000"/>
          <w:sz w:val="24"/>
          <w:lang w:eastAsia="zh-CN"/>
        </w:rPr>
        <w:t>”、“</w:t>
      </w:r>
      <w:r>
        <w:rPr>
          <w:rFonts w:hint="eastAsia"/>
          <w:color w:val="000000"/>
          <w:sz w:val="24"/>
          <w:lang w:val="en-US" w:eastAsia="zh-CN"/>
        </w:rPr>
        <w:t>月度人物</w:t>
      </w:r>
      <w:r>
        <w:rPr>
          <w:rFonts w:hint="eastAsia"/>
          <w:color w:val="000000"/>
          <w:sz w:val="24"/>
          <w:lang w:eastAsia="zh-CN"/>
        </w:rPr>
        <w:t>”、“</w:t>
      </w:r>
      <w:r>
        <w:rPr>
          <w:rFonts w:hint="eastAsia"/>
          <w:color w:val="000000"/>
          <w:sz w:val="24"/>
          <w:lang w:val="en-US" w:eastAsia="zh-CN"/>
        </w:rPr>
        <w:t>党员先锋</w:t>
      </w:r>
      <w:r>
        <w:rPr>
          <w:rFonts w:hint="eastAsia"/>
          <w:color w:val="000000"/>
          <w:sz w:val="24"/>
          <w:lang w:eastAsia="zh-CN"/>
        </w:rPr>
        <w:t>”</w:t>
      </w:r>
      <w:r>
        <w:rPr>
          <w:rFonts w:hint="eastAsia"/>
          <w:color w:val="000000"/>
          <w:sz w:val="24"/>
          <w:lang w:val="en-US" w:eastAsia="zh-CN"/>
        </w:rPr>
        <w:t>栏目，</w:t>
      </w:r>
      <w:r>
        <w:rPr>
          <w:rFonts w:hint="eastAsia"/>
          <w:color w:val="000000"/>
          <w:sz w:val="24"/>
        </w:rPr>
        <w:t>利用微信平台树立师德标兵、专业发展的典范，每月进行</w:t>
      </w:r>
      <w:r>
        <w:rPr>
          <w:rFonts w:hint="eastAsia"/>
          <w:color w:val="000000"/>
          <w:sz w:val="24"/>
          <w:lang w:val="en-US" w:eastAsia="zh-CN"/>
        </w:rPr>
        <w:t>一</w:t>
      </w:r>
      <w:r>
        <w:rPr>
          <w:rFonts w:hint="eastAsia"/>
          <w:color w:val="000000"/>
          <w:sz w:val="24"/>
        </w:rPr>
        <w:t>次推送和发布</w:t>
      </w:r>
      <w:r>
        <w:rPr>
          <w:rFonts w:hint="eastAsia"/>
          <w:color w:val="000000"/>
          <w:sz w:val="24"/>
          <w:lang w:eastAsia="zh-CN"/>
        </w:rPr>
        <w:t>。</w:t>
      </w:r>
    </w:p>
    <w:p>
      <w:pPr>
        <w:spacing w:line="360" w:lineRule="auto"/>
        <w:ind w:firstLine="472" w:firstLineChars="196"/>
        <w:rPr>
          <w:color w:val="000000"/>
          <w:sz w:val="24"/>
        </w:rPr>
      </w:pPr>
      <w:r>
        <w:rPr>
          <w:rFonts w:hint="eastAsia"/>
          <w:b/>
          <w:bCs/>
          <w:color w:val="000000"/>
          <w:sz w:val="24"/>
        </w:rPr>
        <w:t>2.论证专业发展规划</w:t>
      </w:r>
      <w:r>
        <w:rPr>
          <w:rFonts w:hint="eastAsia"/>
          <w:b/>
          <w:bCs/>
          <w:color w:val="000000"/>
          <w:sz w:val="24"/>
          <w:lang w:eastAsia="zh-CN"/>
        </w:rPr>
        <w:t>。</w:t>
      </w:r>
      <w:r>
        <w:rPr>
          <w:rFonts w:hint="eastAsia"/>
          <w:color w:val="000000"/>
          <w:sz w:val="24"/>
        </w:rPr>
        <w:t>为了更好地提高教师的规划力，45周岁以下教师制定三年发展规划，其中</w:t>
      </w:r>
      <w:r>
        <w:rPr>
          <w:rFonts w:hint="eastAsia"/>
          <w:color w:val="000000"/>
          <w:sz w:val="24"/>
          <w:lang w:val="en-US" w:eastAsia="zh-CN"/>
        </w:rPr>
        <w:t>新</w:t>
      </w:r>
      <w:r>
        <w:rPr>
          <w:rFonts w:hint="eastAsia"/>
          <w:color w:val="000000"/>
          <w:sz w:val="24"/>
        </w:rPr>
        <w:t>教师制定一年发展规划，一月份进行中期回头看。</w:t>
      </w:r>
    </w:p>
    <w:p>
      <w:pPr>
        <w:spacing w:line="360" w:lineRule="auto"/>
        <w:ind w:firstLine="482" w:firstLineChars="200"/>
        <w:rPr>
          <w:rFonts w:hint="eastAsia"/>
          <w:b w:val="0"/>
          <w:bCs w:val="0"/>
          <w:color w:val="000000"/>
          <w:sz w:val="24"/>
        </w:rPr>
      </w:pPr>
      <w:r>
        <w:rPr>
          <w:rFonts w:hint="eastAsia"/>
          <w:b/>
          <w:bCs/>
          <w:sz w:val="24"/>
        </w:rPr>
        <w:t>3</w:t>
      </w:r>
      <w:r>
        <w:rPr>
          <w:rFonts w:hint="eastAsia"/>
          <w:b/>
          <w:bCs/>
          <w:color w:val="000000"/>
          <w:sz w:val="24"/>
        </w:rPr>
        <w:t>.完善网络教师评价体系</w:t>
      </w:r>
      <w:r>
        <w:rPr>
          <w:rFonts w:hint="eastAsia"/>
          <w:color w:val="000000"/>
          <w:sz w:val="24"/>
          <w:lang w:eastAsia="zh-CN"/>
        </w:rPr>
        <w:t>。</w:t>
      </w:r>
      <w:r>
        <w:rPr>
          <w:rFonts w:hint="eastAsia"/>
          <w:color w:val="000000"/>
          <w:sz w:val="24"/>
        </w:rPr>
        <w:t>推行教科研积分网络登记制度，</w:t>
      </w:r>
      <w:r>
        <w:rPr>
          <w:rFonts w:hint="eastAsia" w:asciiTheme="minorEastAsia" w:hAnsiTheme="minorEastAsia"/>
          <w:b w:val="0"/>
          <w:bCs/>
          <w:sz w:val="24"/>
          <w:szCs w:val="24"/>
        </w:rPr>
        <w:t>增加</w:t>
      </w:r>
      <w:r>
        <w:rPr>
          <w:rFonts w:asciiTheme="minorEastAsia" w:hAnsiTheme="minorEastAsia"/>
          <w:b w:val="0"/>
          <w:bCs/>
          <w:sz w:val="24"/>
          <w:szCs w:val="24"/>
        </w:rPr>
        <w:t>一个考核制度</w:t>
      </w:r>
      <w:r>
        <w:rPr>
          <w:rFonts w:hint="eastAsia" w:asciiTheme="minorEastAsia" w:hAnsiTheme="minorEastAsia"/>
          <w:sz w:val="24"/>
          <w:szCs w:val="24"/>
        </w:rPr>
        <w:t>。每学</w:t>
      </w:r>
      <w:r>
        <w:rPr>
          <w:rFonts w:hint="eastAsia" w:asciiTheme="minorEastAsia" w:hAnsiTheme="minorEastAsia"/>
          <w:sz w:val="24"/>
          <w:szCs w:val="24"/>
          <w:lang w:val="en-US" w:eastAsia="zh-CN"/>
        </w:rPr>
        <w:t>年</w:t>
      </w:r>
      <w:r>
        <w:rPr>
          <w:rFonts w:hint="eastAsia" w:asciiTheme="minorEastAsia" w:hAnsiTheme="minorEastAsia"/>
          <w:sz w:val="24"/>
          <w:szCs w:val="24"/>
        </w:rPr>
        <w:t>期末需对每一位教师一学期教科研能力提升进行考核</w:t>
      </w:r>
      <w:r>
        <w:rPr>
          <w:rFonts w:hint="eastAsia"/>
          <w:color w:val="000000"/>
          <w:sz w:val="24"/>
        </w:rPr>
        <w:t>并根据积分进行年度考核</w:t>
      </w:r>
      <w:r>
        <w:rPr>
          <w:rFonts w:hint="eastAsia"/>
          <w:color w:val="000000"/>
          <w:sz w:val="24"/>
          <w:lang w:eastAsia="zh-CN"/>
        </w:rPr>
        <w:t>，</w:t>
      </w:r>
      <w:r>
        <w:rPr>
          <w:rFonts w:hint="eastAsia"/>
          <w:color w:val="000000"/>
          <w:sz w:val="24"/>
          <w:lang w:val="en-US" w:eastAsia="zh-CN"/>
        </w:rPr>
        <w:t>增加评</w:t>
      </w:r>
      <w:r>
        <w:rPr>
          <w:rFonts w:hint="eastAsia"/>
          <w:b w:val="0"/>
          <w:bCs w:val="0"/>
          <w:color w:val="000000"/>
          <w:sz w:val="24"/>
          <w:lang w:val="en-US" w:eastAsia="zh-CN"/>
        </w:rPr>
        <w:t>选</w:t>
      </w:r>
      <w:r>
        <w:rPr>
          <w:rFonts w:hint="eastAsia" w:asciiTheme="minorEastAsia" w:hAnsiTheme="minorEastAsia"/>
          <w:b w:val="0"/>
          <w:bCs w:val="0"/>
          <w:sz w:val="24"/>
          <w:szCs w:val="24"/>
        </w:rPr>
        <w:t>“</w:t>
      </w:r>
      <w:r>
        <w:rPr>
          <w:rFonts w:asciiTheme="minorEastAsia" w:hAnsiTheme="minorEastAsia"/>
          <w:b w:val="0"/>
          <w:bCs w:val="0"/>
          <w:sz w:val="24"/>
          <w:szCs w:val="24"/>
        </w:rPr>
        <w:t>教科研之星</w:t>
      </w:r>
      <w:r>
        <w:rPr>
          <w:rFonts w:hint="eastAsia" w:asciiTheme="minorEastAsia" w:hAnsiTheme="minorEastAsia"/>
          <w:b w:val="0"/>
          <w:bCs w:val="0"/>
          <w:sz w:val="24"/>
          <w:szCs w:val="24"/>
        </w:rPr>
        <w:t>”</w:t>
      </w:r>
      <w:r>
        <w:rPr>
          <w:rFonts w:hint="eastAsia" w:asciiTheme="minorEastAsia" w:hAnsiTheme="minorEastAsia"/>
          <w:b w:val="0"/>
          <w:bCs w:val="0"/>
          <w:sz w:val="24"/>
          <w:szCs w:val="24"/>
          <w:lang w:val="en-US" w:eastAsia="zh-CN"/>
        </w:rPr>
        <w:t>评优项目</w:t>
      </w:r>
      <w:r>
        <w:rPr>
          <w:rFonts w:hint="eastAsia"/>
          <w:b w:val="0"/>
          <w:bCs w:val="0"/>
          <w:color w:val="000000"/>
          <w:sz w:val="24"/>
        </w:rPr>
        <w:t>。</w:t>
      </w:r>
    </w:p>
    <w:p>
      <w:pPr>
        <w:spacing w:line="440" w:lineRule="exact"/>
        <w:ind w:firstLine="482" w:firstLineChars="200"/>
        <w:jc w:val="left"/>
        <w:rPr>
          <w:rFonts w:asciiTheme="minorEastAsia" w:hAnsiTheme="minorEastAsia"/>
          <w:sz w:val="24"/>
          <w:szCs w:val="24"/>
        </w:rPr>
      </w:pPr>
      <w:r>
        <w:rPr>
          <w:rFonts w:hint="eastAsia"/>
          <w:b/>
          <w:color w:val="000000" w:themeColor="text1"/>
          <w:sz w:val="24"/>
          <w:szCs w:val="24"/>
          <w14:textFill>
            <w14:solidFill>
              <w14:schemeClr w14:val="tx1"/>
            </w14:solidFill>
          </w14:textFill>
        </w:rPr>
        <w:t>预期成果</w:t>
      </w:r>
      <w:r>
        <w:rPr>
          <w:rFonts w:hint="eastAsia"/>
          <w:b/>
          <w:color w:val="FF0000"/>
          <w:sz w:val="24"/>
          <w:szCs w:val="24"/>
        </w:rPr>
        <w:t>（做成什么样）</w:t>
      </w:r>
      <w:r>
        <w:rPr>
          <w:rFonts w:hint="eastAsia"/>
          <w:b/>
          <w:color w:val="000000" w:themeColor="text1"/>
          <w:sz w:val="24"/>
          <w:szCs w:val="24"/>
          <w14:textFill>
            <w14:solidFill>
              <w14:schemeClr w14:val="tx1"/>
            </w14:solidFill>
          </w14:textFill>
        </w:rPr>
        <w:t>：</w:t>
      </w:r>
      <w:r>
        <w:rPr>
          <w:rFonts w:asciiTheme="minorEastAsia" w:hAnsiTheme="minorEastAsia"/>
          <w:sz w:val="24"/>
          <w:szCs w:val="24"/>
        </w:rPr>
        <w:t>通过教科研能力的考核制度明确能力提升要求</w:t>
      </w:r>
      <w:r>
        <w:rPr>
          <w:rFonts w:hint="eastAsia" w:asciiTheme="minorEastAsia" w:hAnsiTheme="minorEastAsia"/>
          <w:sz w:val="24"/>
          <w:szCs w:val="24"/>
        </w:rPr>
        <w:t>，</w:t>
      </w:r>
      <w:r>
        <w:rPr>
          <w:rFonts w:asciiTheme="minorEastAsia" w:hAnsiTheme="minorEastAsia"/>
          <w:sz w:val="24"/>
          <w:szCs w:val="24"/>
        </w:rPr>
        <w:t>让老师有标可依</w:t>
      </w:r>
      <w:r>
        <w:rPr>
          <w:rFonts w:hint="eastAsia" w:asciiTheme="minorEastAsia" w:hAnsiTheme="minorEastAsia"/>
          <w:sz w:val="24"/>
          <w:szCs w:val="24"/>
        </w:rPr>
        <w:t>。通过测试确定一个基本分值，达标即可通过考核，得相应的考核奖。如考核不通过则不得教科研考核奖。</w:t>
      </w:r>
    </w:p>
    <w:p>
      <w:pPr>
        <w:pStyle w:val="2"/>
        <w:rPr>
          <w:rFonts w:hint="default"/>
          <w:lang w:val="en-US" w:eastAsia="zh-CN"/>
        </w:rPr>
      </w:pPr>
    </w:p>
    <w:p>
      <w:pPr>
        <w:spacing w:line="440" w:lineRule="exact"/>
        <w:jc w:val="left"/>
        <w:rPr>
          <w:rFonts w:asciiTheme="minorEastAsia" w:hAnsiTheme="minorEastAsia"/>
          <w:sz w:val="24"/>
          <w:szCs w:val="24"/>
        </w:rPr>
      </w:pPr>
    </w:p>
    <w:p>
      <w:pPr>
        <w:spacing w:line="440" w:lineRule="exact"/>
        <w:ind w:left="556"/>
        <w:jc w:val="left"/>
        <w:rPr>
          <w:rFonts w:hint="eastAsia" w:asciiTheme="minorEastAsia" w:hAnsiTheme="minorEastAsia"/>
          <w:b/>
          <w:sz w:val="24"/>
          <w:szCs w:val="24"/>
        </w:rPr>
      </w:pPr>
      <w:r>
        <w:rPr>
          <w:rFonts w:hint="eastAsia" w:asciiTheme="minorEastAsia" w:hAnsiTheme="minorEastAsia"/>
          <w:b/>
          <w:sz w:val="24"/>
          <w:szCs w:val="24"/>
        </w:rPr>
        <w:t>附主要工作行事历：</w:t>
      </w:r>
    </w:p>
    <w:tbl>
      <w:tblPr>
        <w:tblStyle w:val="5"/>
        <w:tblW w:w="875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119"/>
        <w:gridCol w:w="226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440" w:lineRule="exact"/>
              <w:jc w:val="center"/>
              <w:rPr>
                <w:rFonts w:eastAsia="宋体" w:cs="Times New Roman" w:asciiTheme="minorEastAsia" w:hAnsiTheme="minorEastAsia"/>
                <w:b/>
                <w:bCs/>
                <w:kern w:val="0"/>
                <w:sz w:val="24"/>
                <w:szCs w:val="24"/>
              </w:rPr>
            </w:pPr>
            <w:r>
              <w:rPr>
                <w:rFonts w:hint="eastAsia" w:eastAsia="宋体" w:cs="Times New Roman" w:asciiTheme="minorEastAsia" w:hAnsiTheme="minorEastAsia"/>
                <w:b/>
                <w:bCs/>
                <w:kern w:val="0"/>
                <w:sz w:val="24"/>
                <w:szCs w:val="24"/>
              </w:rPr>
              <w:t>时间</w:t>
            </w:r>
          </w:p>
        </w:tc>
        <w:tc>
          <w:tcPr>
            <w:tcW w:w="3119" w:type="dxa"/>
          </w:tcPr>
          <w:p>
            <w:pPr>
              <w:spacing w:line="440" w:lineRule="exact"/>
              <w:jc w:val="center"/>
              <w:rPr>
                <w:rFonts w:eastAsia="宋体" w:cs="Times New Roman" w:asciiTheme="minorEastAsia" w:hAnsiTheme="minorEastAsia"/>
                <w:b/>
                <w:bCs/>
                <w:kern w:val="0"/>
                <w:sz w:val="24"/>
                <w:szCs w:val="24"/>
              </w:rPr>
            </w:pPr>
            <w:r>
              <w:rPr>
                <w:rFonts w:hint="eastAsia" w:eastAsia="宋体" w:cs="Times New Roman" w:asciiTheme="minorEastAsia" w:hAnsiTheme="minorEastAsia"/>
                <w:b/>
                <w:bCs/>
                <w:kern w:val="0"/>
                <w:sz w:val="24"/>
                <w:szCs w:val="24"/>
              </w:rPr>
              <w:t>内容</w:t>
            </w:r>
          </w:p>
        </w:tc>
        <w:tc>
          <w:tcPr>
            <w:tcW w:w="2268" w:type="dxa"/>
          </w:tcPr>
          <w:p>
            <w:pPr>
              <w:spacing w:line="440" w:lineRule="exact"/>
              <w:jc w:val="center"/>
              <w:rPr>
                <w:rFonts w:eastAsia="宋体" w:cs="Times New Roman" w:asciiTheme="minorEastAsia" w:hAnsiTheme="minorEastAsia"/>
                <w:b/>
                <w:bCs/>
                <w:kern w:val="0"/>
                <w:sz w:val="24"/>
                <w:szCs w:val="24"/>
              </w:rPr>
            </w:pPr>
            <w:r>
              <w:rPr>
                <w:rFonts w:hint="eastAsia" w:eastAsia="宋体" w:cs="Times New Roman" w:asciiTheme="minorEastAsia" w:hAnsiTheme="minorEastAsia"/>
                <w:b/>
                <w:bCs/>
                <w:kern w:val="0"/>
                <w:sz w:val="24"/>
                <w:szCs w:val="24"/>
              </w:rPr>
              <w:t>参加人员</w:t>
            </w:r>
          </w:p>
        </w:tc>
        <w:tc>
          <w:tcPr>
            <w:tcW w:w="2551" w:type="dxa"/>
          </w:tcPr>
          <w:p>
            <w:pPr>
              <w:spacing w:line="440" w:lineRule="exact"/>
              <w:jc w:val="center"/>
              <w:rPr>
                <w:rFonts w:eastAsia="宋体" w:cs="Times New Roman" w:asciiTheme="minorEastAsia" w:hAnsiTheme="minorEastAsia"/>
                <w:b/>
                <w:bCs/>
                <w:kern w:val="0"/>
                <w:sz w:val="24"/>
                <w:szCs w:val="24"/>
              </w:rPr>
            </w:pPr>
            <w:r>
              <w:rPr>
                <w:rFonts w:hint="eastAsia" w:eastAsia="宋体" w:cs="Times New Roman" w:asciiTheme="minorEastAsia" w:hAnsiTheme="minorEastAsia"/>
                <w:b/>
                <w:bCs/>
                <w:kern w:val="0"/>
                <w:sz w:val="24"/>
                <w:szCs w:val="24"/>
              </w:rPr>
              <w:t>组织部门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jc w:val="center"/>
              <w:rPr>
                <w:rFonts w:eastAsia="宋体" w:cs="Times New Roman" w:asciiTheme="minorEastAsia" w:hAnsiTheme="minorEastAsia"/>
                <w:b/>
                <w:bCs/>
                <w:color w:val="000000" w:themeColor="text1"/>
                <w:kern w:val="0"/>
                <w:sz w:val="20"/>
                <w:szCs w:val="20"/>
                <w14:textFill>
                  <w14:solidFill>
                    <w14:schemeClr w14:val="tx1"/>
                  </w14:solidFill>
                </w14:textFill>
              </w:rPr>
            </w:pPr>
            <w:r>
              <w:rPr>
                <w:rFonts w:hint="eastAsia" w:eastAsia="宋体" w:cs="Times New Roman" w:asciiTheme="minorEastAsia" w:hAnsiTheme="minorEastAsia"/>
                <w:color w:val="000000" w:themeColor="text1"/>
                <w:kern w:val="0"/>
                <w:sz w:val="20"/>
                <w:szCs w:val="21"/>
                <w:lang w:val="en-US" w:eastAsia="zh-CN"/>
                <w14:textFill>
                  <w14:solidFill>
                    <w14:schemeClr w14:val="tx1"/>
                  </w14:solidFill>
                </w14:textFill>
              </w:rPr>
              <w:t>9</w:t>
            </w:r>
            <w:r>
              <w:rPr>
                <w:rFonts w:hint="eastAsia" w:eastAsia="宋体" w:cs="Times New Roman" w:asciiTheme="minorEastAsia" w:hAnsiTheme="minorEastAsia"/>
                <w:color w:val="000000" w:themeColor="text1"/>
                <w:kern w:val="0"/>
                <w:sz w:val="20"/>
                <w:szCs w:val="21"/>
                <w14:textFill>
                  <w14:solidFill>
                    <w14:schemeClr w14:val="tx1"/>
                  </w14:solidFill>
                </w14:textFill>
              </w:rPr>
              <w:t>月</w:t>
            </w:r>
          </w:p>
        </w:tc>
        <w:tc>
          <w:tcPr>
            <w:tcW w:w="3119" w:type="dxa"/>
          </w:tcPr>
          <w:p>
            <w:pPr>
              <w:jc w:val="left"/>
              <w:rPr>
                <w:rFonts w:cs="Times New Roman" w:asciiTheme="minorEastAsia" w:hAnsiTheme="minorEastAsia" w:eastAsiaTheme="minorEastAsia"/>
                <w:b/>
                <w:bCs/>
                <w:color w:val="000000" w:themeColor="text1"/>
                <w:kern w:val="0"/>
                <w:sz w:val="20"/>
                <w:szCs w:val="20"/>
                <w14:textFill>
                  <w14:solidFill>
                    <w14:schemeClr w14:val="tx1"/>
                  </w14:solidFill>
                </w14:textFill>
              </w:rPr>
            </w:pPr>
            <w:r>
              <w:rPr>
                <w:rFonts w:hint="eastAsia" w:cs="宋体" w:asciiTheme="minorEastAsia" w:hAnsiTheme="minorEastAsia" w:eastAsiaTheme="minorEastAsia"/>
                <w:kern w:val="0"/>
                <w:sz w:val="20"/>
                <w:szCs w:val="20"/>
                <w:lang w:bidi="ar"/>
              </w:rPr>
              <w:t>各学科组发动</w:t>
            </w:r>
            <w:r>
              <w:rPr>
                <w:rFonts w:hint="eastAsia" w:cs="宋体" w:asciiTheme="minorEastAsia" w:hAnsiTheme="minorEastAsia"/>
                <w:kern w:val="0"/>
                <w:sz w:val="20"/>
                <w:szCs w:val="20"/>
                <w:lang w:val="en-US" w:eastAsia="zh-CN" w:bidi="ar"/>
              </w:rPr>
              <w:t>新一轮省级</w:t>
            </w:r>
            <w:r>
              <w:rPr>
                <w:rFonts w:hint="eastAsia" w:cs="宋体" w:asciiTheme="minorEastAsia" w:hAnsiTheme="minorEastAsia" w:eastAsiaTheme="minorEastAsia"/>
                <w:kern w:val="0"/>
                <w:sz w:val="20"/>
                <w:szCs w:val="20"/>
                <w:lang w:bidi="ar"/>
              </w:rPr>
              <w:t>课题的申报区备案工作</w:t>
            </w:r>
            <w:r>
              <w:rPr>
                <w:rFonts w:hint="eastAsia" w:cs="Times New Roman" w:asciiTheme="minorEastAsia" w:hAnsiTheme="minorEastAsia" w:eastAsiaTheme="minorEastAsia"/>
                <w:color w:val="000000" w:themeColor="text1"/>
                <w:kern w:val="0"/>
                <w:sz w:val="20"/>
                <w:szCs w:val="20"/>
                <w14:textFill>
                  <w14:solidFill>
                    <w14:schemeClr w14:val="tx1"/>
                  </w14:solidFill>
                </w14:textFill>
              </w:rPr>
              <w:t>。</w:t>
            </w:r>
          </w:p>
        </w:tc>
        <w:tc>
          <w:tcPr>
            <w:tcW w:w="2268" w:type="dxa"/>
          </w:tcPr>
          <w:p>
            <w:pPr>
              <w:jc w:val="left"/>
              <w:rPr>
                <w:rFonts w:cs="Times New Roman" w:asciiTheme="minorEastAsia" w:hAnsiTheme="minorEastAsia" w:eastAsiaTheme="minorEastAsia"/>
                <w:b/>
                <w:bCs/>
                <w:color w:val="000000" w:themeColor="text1"/>
                <w:kern w:val="0"/>
                <w:sz w:val="20"/>
                <w:szCs w:val="20"/>
                <w14:textFill>
                  <w14:solidFill>
                    <w14:schemeClr w14:val="tx1"/>
                  </w14:solidFill>
                </w14:textFill>
              </w:rPr>
            </w:pPr>
            <w:r>
              <w:rPr>
                <w:rFonts w:hint="eastAsia" w:cs="Times New Roman" w:asciiTheme="minorEastAsia" w:hAnsiTheme="minorEastAsia" w:eastAsiaTheme="minorEastAsia"/>
                <w:color w:val="000000" w:themeColor="text1"/>
                <w:kern w:val="0"/>
                <w:sz w:val="20"/>
                <w:szCs w:val="20"/>
                <w14:textFill>
                  <w14:solidFill>
                    <w14:schemeClr w14:val="tx1"/>
                  </w14:solidFill>
                </w14:textFill>
              </w:rPr>
              <w:t>全体教师</w:t>
            </w:r>
          </w:p>
        </w:tc>
        <w:tc>
          <w:tcPr>
            <w:tcW w:w="2551" w:type="dxa"/>
          </w:tcPr>
          <w:p>
            <w:pPr>
              <w:jc w:val="left"/>
              <w:rPr>
                <w:rFonts w:cs="Times New Roman" w:asciiTheme="minorEastAsia" w:hAnsiTheme="minorEastAsia" w:eastAsiaTheme="minorEastAsia"/>
                <w:b/>
                <w:bCs/>
                <w:color w:val="000000" w:themeColor="text1"/>
                <w:kern w:val="0"/>
                <w:sz w:val="20"/>
                <w:szCs w:val="20"/>
                <w14:textFill>
                  <w14:solidFill>
                    <w14:schemeClr w14:val="tx1"/>
                  </w14:solidFill>
                </w14:textFill>
              </w:rPr>
            </w:pPr>
            <w:r>
              <w:rPr>
                <w:rFonts w:hint="eastAsia" w:cs="Times New Roman" w:asciiTheme="minorEastAsia" w:hAnsiTheme="minorEastAsia" w:eastAsiaTheme="minorEastAsia"/>
                <w:color w:val="000000" w:themeColor="text1"/>
                <w:kern w:val="0"/>
                <w:sz w:val="20"/>
                <w:szCs w:val="20"/>
                <w14:textFill>
                  <w14:solidFill>
                    <w14:schemeClr w14:val="tx1"/>
                  </w14:solidFill>
                </w14:textFill>
              </w:rPr>
              <w:t>教师发展中心、各学科主任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hint="eastAsia" w:eastAsia="宋体" w:cs="Times New Roman" w:asciiTheme="minorEastAsia" w:hAnsiTheme="minorEastAsia"/>
                <w:color w:val="000000" w:themeColor="text1"/>
                <w:kern w:val="0"/>
                <w:sz w:val="20"/>
                <w:szCs w:val="21"/>
                <w14:textFill>
                  <w14:solidFill>
                    <w14:schemeClr w14:val="tx1"/>
                  </w14:solidFill>
                </w14:textFill>
              </w:rPr>
            </w:pPr>
          </w:p>
        </w:tc>
        <w:tc>
          <w:tcPr>
            <w:tcW w:w="3119" w:type="dxa"/>
          </w:tcPr>
          <w:p>
            <w:pPr>
              <w:jc w:val="left"/>
              <w:rPr>
                <w:rFonts w:hint="default" w:cs="Times New Roman" w:asciiTheme="minorEastAsia" w:hAnsiTheme="minorEastAsia" w:eastAsiaTheme="minorEastAsia"/>
                <w:color w:val="000000" w:themeColor="text1"/>
                <w:kern w:val="0"/>
                <w:sz w:val="20"/>
                <w:szCs w:val="20"/>
                <w:lang w:val="en-US" w:eastAsia="zh-CN"/>
                <w14:textFill>
                  <w14:solidFill>
                    <w14:schemeClr w14:val="tx1"/>
                  </w14:solidFill>
                </w14:textFill>
              </w:rPr>
            </w:pPr>
            <w:r>
              <w:rPr>
                <w:rFonts w:hint="eastAsia" w:cs="Times New Roman" w:asciiTheme="minorEastAsia" w:hAnsiTheme="minorEastAsia" w:eastAsiaTheme="minorEastAsia"/>
                <w:color w:val="000000" w:themeColor="text1"/>
                <w:kern w:val="0"/>
                <w:sz w:val="20"/>
                <w:szCs w:val="20"/>
                <w14:textFill>
                  <w14:solidFill>
                    <w14:schemeClr w14:val="tx1"/>
                  </w14:solidFill>
                </w14:textFill>
              </w:rPr>
              <w:t>教师阅读工程</w:t>
            </w:r>
            <w:r>
              <w:rPr>
                <w:rFonts w:hint="eastAsia" w:cs="Times New Roman" w:asciiTheme="minorEastAsia" w:hAnsiTheme="minorEastAsia"/>
                <w:color w:val="000000" w:themeColor="text1"/>
                <w:kern w:val="0"/>
                <w:sz w:val="20"/>
                <w:szCs w:val="20"/>
                <w:lang w:val="en-US" w:eastAsia="zh-CN"/>
                <w14:textFill>
                  <w14:solidFill>
                    <w14:schemeClr w14:val="tx1"/>
                  </w14:solidFill>
                </w14:textFill>
              </w:rPr>
              <w:t>展示推进工作</w:t>
            </w:r>
          </w:p>
        </w:tc>
        <w:tc>
          <w:tcPr>
            <w:tcW w:w="2268" w:type="dxa"/>
          </w:tcPr>
          <w:p>
            <w:pPr>
              <w:jc w:val="left"/>
              <w:rPr>
                <w:rFonts w:hint="default" w:cs="Times New Roman" w:asciiTheme="minorEastAsia" w:hAnsiTheme="minorEastAsia" w:eastAsiaTheme="minorEastAsia"/>
                <w:color w:val="000000" w:themeColor="text1"/>
                <w:kern w:val="0"/>
                <w:sz w:val="20"/>
                <w:szCs w:val="20"/>
                <w:lang w:val="en-US" w:eastAsia="zh-CN"/>
                <w14:textFill>
                  <w14:solidFill>
                    <w14:schemeClr w14:val="tx1"/>
                  </w14:solidFill>
                </w14:textFill>
              </w:rPr>
            </w:pPr>
            <w:r>
              <w:rPr>
                <w:rFonts w:hint="eastAsia" w:cs="Times New Roman" w:asciiTheme="minorEastAsia" w:hAnsiTheme="minorEastAsia"/>
                <w:color w:val="000000" w:themeColor="text1"/>
                <w:kern w:val="0"/>
                <w:sz w:val="20"/>
                <w:szCs w:val="20"/>
                <w:lang w:val="en-US" w:eastAsia="zh-CN"/>
                <w14:textFill>
                  <w14:solidFill>
                    <w14:schemeClr w14:val="tx1"/>
                  </w14:solidFill>
                </w14:textFill>
              </w:rPr>
              <w:t>相关教师</w:t>
            </w:r>
          </w:p>
        </w:tc>
        <w:tc>
          <w:tcPr>
            <w:tcW w:w="2551" w:type="dxa"/>
          </w:tcPr>
          <w:p>
            <w:pPr>
              <w:jc w:val="left"/>
              <w:rPr>
                <w:rFonts w:hint="default" w:cs="Times New Roman" w:asciiTheme="minorEastAsia" w:hAnsiTheme="minorEastAsia" w:eastAsiaTheme="minorEastAsia"/>
                <w:color w:val="000000" w:themeColor="text1"/>
                <w:kern w:val="0"/>
                <w:sz w:val="20"/>
                <w:szCs w:val="20"/>
                <w:lang w:val="en-US" w:eastAsia="zh-CN"/>
                <w14:textFill>
                  <w14:solidFill>
                    <w14:schemeClr w14:val="tx1"/>
                  </w14:solidFill>
                </w14:textFill>
              </w:rPr>
            </w:pPr>
            <w:r>
              <w:rPr>
                <w:rFonts w:hint="eastAsia" w:cs="Times New Roman" w:asciiTheme="minorEastAsia" w:hAnsiTheme="minorEastAsia" w:eastAsiaTheme="minorEastAsia"/>
                <w:color w:val="000000" w:themeColor="text1"/>
                <w:kern w:val="0"/>
                <w:sz w:val="20"/>
                <w:szCs w:val="20"/>
                <w14:textFill>
                  <w14:solidFill>
                    <w14:schemeClr w14:val="tx1"/>
                  </w14:solidFill>
                </w14:textFill>
              </w:rPr>
              <w:t>教师发展中心</w:t>
            </w:r>
            <w:r>
              <w:rPr>
                <w:rFonts w:hint="eastAsia" w:cs="Times New Roman" w:asciiTheme="minorEastAsia" w:hAnsiTheme="minorEastAsia"/>
                <w:color w:val="000000" w:themeColor="text1"/>
                <w:kern w:val="0"/>
                <w:sz w:val="20"/>
                <w:szCs w:val="20"/>
                <w:lang w:eastAsia="zh-CN"/>
                <w14:textFill>
                  <w14:solidFill>
                    <w14:schemeClr w14:val="tx1"/>
                  </w14:solidFill>
                </w14:textFill>
              </w:rPr>
              <w:t>、</w:t>
            </w:r>
            <w:r>
              <w:rPr>
                <w:rFonts w:hint="eastAsia" w:cs="Times New Roman" w:asciiTheme="minorEastAsia" w:hAnsiTheme="minorEastAsia"/>
                <w:color w:val="000000" w:themeColor="text1"/>
                <w:kern w:val="0"/>
                <w:sz w:val="20"/>
                <w:szCs w:val="20"/>
                <w:lang w:val="en-US" w:eastAsia="zh-CN"/>
                <w14:textFill>
                  <w14:solidFill>
                    <w14:schemeClr w14:val="tx1"/>
                  </w14:solidFill>
                </w14:textFill>
              </w:rPr>
              <w:t>各学科责任人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hint="eastAsia" w:eastAsia="宋体" w:cs="Times New Roman" w:asciiTheme="minorEastAsia" w:hAnsiTheme="minorEastAsia"/>
                <w:color w:val="000000" w:themeColor="text1"/>
                <w:kern w:val="0"/>
                <w:sz w:val="20"/>
                <w:szCs w:val="21"/>
                <w14:textFill>
                  <w14:solidFill>
                    <w14:schemeClr w14:val="tx1"/>
                  </w14:solidFill>
                </w14:textFill>
              </w:rPr>
            </w:pPr>
          </w:p>
        </w:tc>
        <w:tc>
          <w:tcPr>
            <w:tcW w:w="3119" w:type="dxa"/>
          </w:tcPr>
          <w:p>
            <w:pPr>
              <w:jc w:val="left"/>
              <w:rPr>
                <w:rFonts w:hint="eastAsia" w:cs="Times New Roman" w:asciiTheme="minorEastAsia" w:hAnsiTheme="minorEastAsia" w:eastAsiaTheme="minorEastAsia"/>
                <w:color w:val="000000" w:themeColor="text1"/>
                <w:kern w:val="0"/>
                <w:sz w:val="20"/>
                <w:szCs w:val="20"/>
                <w14:textFill>
                  <w14:solidFill>
                    <w14:schemeClr w14:val="tx1"/>
                  </w14:solidFill>
                </w14:textFill>
              </w:rPr>
            </w:pPr>
            <w:r>
              <w:rPr>
                <w:rFonts w:hint="eastAsia" w:cs="Times New Roman" w:asciiTheme="minorEastAsia" w:hAnsiTheme="minorEastAsia" w:eastAsiaTheme="minorEastAsia"/>
                <w:color w:val="000000" w:themeColor="text1"/>
                <w:kern w:val="0"/>
                <w:sz w:val="20"/>
                <w:szCs w:val="20"/>
                <w14:textFill>
                  <w14:solidFill>
                    <w14:schemeClr w14:val="tx1"/>
                  </w14:solidFill>
                </w14:textFill>
              </w:rPr>
              <w:t>新教师教育教学理论培训</w:t>
            </w:r>
          </w:p>
        </w:tc>
        <w:tc>
          <w:tcPr>
            <w:tcW w:w="2268" w:type="dxa"/>
          </w:tcPr>
          <w:p>
            <w:pPr>
              <w:jc w:val="left"/>
              <w:rPr>
                <w:rFonts w:hint="eastAsia" w:cs="Times New Roman" w:asciiTheme="minorEastAsia" w:hAnsiTheme="minorEastAsia" w:eastAsiaTheme="minorEastAsia"/>
                <w:color w:val="000000" w:themeColor="text1"/>
                <w:kern w:val="0"/>
                <w:sz w:val="20"/>
                <w:szCs w:val="20"/>
                <w14:textFill>
                  <w14:solidFill>
                    <w14:schemeClr w14:val="tx1"/>
                  </w14:solidFill>
                </w14:textFill>
              </w:rPr>
            </w:pPr>
            <w:r>
              <w:rPr>
                <w:rFonts w:hint="eastAsia" w:cs="Times New Roman" w:asciiTheme="minorEastAsia" w:hAnsiTheme="minorEastAsia" w:eastAsiaTheme="minorEastAsia"/>
                <w:color w:val="000000" w:themeColor="text1"/>
                <w:kern w:val="0"/>
                <w:sz w:val="20"/>
                <w:szCs w:val="20"/>
                <w14:textFill>
                  <w14:solidFill>
                    <w14:schemeClr w14:val="tx1"/>
                  </w14:solidFill>
                </w14:textFill>
              </w:rPr>
              <w:t>全体新教师及教发中心成员。</w:t>
            </w:r>
          </w:p>
        </w:tc>
        <w:tc>
          <w:tcPr>
            <w:tcW w:w="2551" w:type="dxa"/>
          </w:tcPr>
          <w:p>
            <w:pPr>
              <w:jc w:val="left"/>
              <w:rPr>
                <w:rFonts w:hint="eastAsia" w:cs="Times New Roman" w:asciiTheme="minorEastAsia" w:hAnsiTheme="minorEastAsia" w:eastAsiaTheme="minorEastAsia"/>
                <w:color w:val="000000" w:themeColor="text1"/>
                <w:kern w:val="0"/>
                <w:sz w:val="20"/>
                <w:szCs w:val="20"/>
                <w14:textFill>
                  <w14:solidFill>
                    <w14:schemeClr w14:val="tx1"/>
                  </w14:solidFill>
                </w14:textFill>
              </w:rPr>
            </w:pPr>
            <w:r>
              <w:rPr>
                <w:rFonts w:hint="eastAsia" w:cs="Times New Roman" w:asciiTheme="minorEastAsia" w:hAnsiTheme="minorEastAsia" w:eastAsiaTheme="minorEastAsia"/>
                <w:color w:val="000000" w:themeColor="text1"/>
                <w:kern w:val="0"/>
                <w:sz w:val="20"/>
                <w:szCs w:val="20"/>
                <w14:textFill>
                  <w14:solidFill>
                    <w14:schemeClr w14:val="tx1"/>
                  </w14:solidFill>
                </w14:textFill>
              </w:rPr>
              <w:t>教师发展中心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hint="eastAsia" w:eastAsia="宋体" w:cs="Times New Roman" w:asciiTheme="minorEastAsia" w:hAnsiTheme="minorEastAsia"/>
                <w:color w:val="000000" w:themeColor="text1"/>
                <w:kern w:val="0"/>
                <w:sz w:val="20"/>
                <w:szCs w:val="21"/>
                <w14:textFill>
                  <w14:solidFill>
                    <w14:schemeClr w14:val="tx1"/>
                  </w14:solidFill>
                </w14:textFill>
              </w:rPr>
            </w:pPr>
          </w:p>
        </w:tc>
        <w:tc>
          <w:tcPr>
            <w:tcW w:w="3119" w:type="dxa"/>
            <w:vAlign w:val="top"/>
          </w:tcPr>
          <w:p>
            <w:pPr>
              <w:rPr>
                <w:rFonts w:hint="eastAsia" w:cs="Times New Roman"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各学科组推荐</w:t>
            </w:r>
            <w:r>
              <w:rPr>
                <w:rFonts w:hint="eastAsia" w:asciiTheme="minorEastAsia" w:hAnsiTheme="minorEastAsia"/>
                <w:color w:val="000000" w:themeColor="text1"/>
                <w:szCs w:val="21"/>
                <w:lang w:eastAsia="zh-CN"/>
                <w14:textFill>
                  <w14:solidFill>
                    <w14:schemeClr w14:val="tx1"/>
                  </w14:solidFill>
                </w14:textFill>
              </w:rPr>
              <w:t>“</w:t>
            </w:r>
            <w:r>
              <w:rPr>
                <w:rFonts w:hint="eastAsia" w:asciiTheme="minorEastAsia" w:hAnsiTheme="minorEastAsia"/>
                <w:color w:val="000000" w:themeColor="text1"/>
                <w:szCs w:val="21"/>
                <w:lang w:val="en-US" w:eastAsia="zh-CN"/>
                <w14:textFill>
                  <w14:solidFill>
                    <w14:schemeClr w14:val="tx1"/>
                  </w14:solidFill>
                </w14:textFill>
              </w:rPr>
              <w:t>师德师风典范岗”模范和学习先锋，宣讲。</w:t>
            </w:r>
          </w:p>
        </w:tc>
        <w:tc>
          <w:tcPr>
            <w:tcW w:w="2268" w:type="dxa"/>
            <w:vAlign w:val="top"/>
          </w:tcPr>
          <w:p>
            <w:pPr>
              <w:rPr>
                <w:rFonts w:hint="eastAsia" w:cs="Times New Roman"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全体教师</w:t>
            </w:r>
          </w:p>
        </w:tc>
        <w:tc>
          <w:tcPr>
            <w:tcW w:w="2551" w:type="dxa"/>
            <w:vAlign w:val="top"/>
          </w:tcPr>
          <w:p>
            <w:pPr>
              <w:rPr>
                <w:rFonts w:hint="eastAsia" w:cs="Times New Roman"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教师发展处</w:t>
            </w:r>
            <w:r>
              <w:rPr>
                <w:rFonts w:hint="eastAsia" w:asciiTheme="minorEastAsia" w:hAnsiTheme="minorEastAsia"/>
                <w:color w:val="000000" w:themeColor="text1"/>
                <w:szCs w:val="21"/>
                <w:lang w:eastAsia="zh-CN"/>
                <w14:textFill>
                  <w14:solidFill>
                    <w14:schemeClr w14:val="tx1"/>
                  </w14:solidFill>
                </w14:textFill>
              </w:rPr>
              <w:t>、</w:t>
            </w:r>
            <w:r>
              <w:rPr>
                <w:rFonts w:hint="eastAsia" w:asciiTheme="minorEastAsia" w:hAnsiTheme="minorEastAsia"/>
                <w:color w:val="000000" w:themeColor="text1"/>
                <w:szCs w:val="21"/>
                <w14:textFill>
                  <w14:solidFill>
                    <w14:schemeClr w14:val="tx1"/>
                  </w14:solidFill>
                </w14:textFill>
              </w:rPr>
              <w:t>各学科主任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hint="eastAsia" w:eastAsia="宋体" w:cs="Times New Roman" w:asciiTheme="minorEastAsia" w:hAnsiTheme="minorEastAsia"/>
                <w:color w:val="000000" w:themeColor="text1"/>
                <w:kern w:val="0"/>
                <w:sz w:val="20"/>
                <w:szCs w:val="21"/>
                <w14:textFill>
                  <w14:solidFill>
                    <w14:schemeClr w14:val="tx1"/>
                  </w14:solidFill>
                </w14:textFill>
              </w:rPr>
            </w:pPr>
          </w:p>
        </w:tc>
        <w:tc>
          <w:tcPr>
            <w:tcW w:w="3119" w:type="dxa"/>
          </w:tcPr>
          <w:p>
            <w:pPr>
              <w:jc w:val="left"/>
              <w:rPr>
                <w:rFonts w:hint="default" w:cs="Times New Roman" w:asciiTheme="minorEastAsia" w:hAnsiTheme="minorEastAsia" w:eastAsiaTheme="minorEastAsia"/>
                <w:color w:val="000000" w:themeColor="text1"/>
                <w:kern w:val="0"/>
                <w:sz w:val="20"/>
                <w:szCs w:val="20"/>
                <w:lang w:val="en-US" w:eastAsia="zh-CN"/>
                <w14:textFill>
                  <w14:solidFill>
                    <w14:schemeClr w14:val="tx1"/>
                  </w14:solidFill>
                </w14:textFill>
              </w:rPr>
            </w:pPr>
            <w:r>
              <w:rPr>
                <w:rFonts w:hint="eastAsia" w:cs="Times New Roman" w:asciiTheme="minorEastAsia" w:hAnsiTheme="minorEastAsia"/>
                <w:color w:val="000000" w:themeColor="text1"/>
                <w:kern w:val="0"/>
                <w:sz w:val="20"/>
                <w:szCs w:val="20"/>
                <w:lang w:val="en-US" w:eastAsia="zh-CN"/>
                <w14:textFill>
                  <w14:solidFill>
                    <w14:schemeClr w14:val="tx1"/>
                  </w14:solidFill>
                </w14:textFill>
              </w:rPr>
              <w:t>新一轮青蓝结对</w:t>
            </w:r>
          </w:p>
        </w:tc>
        <w:tc>
          <w:tcPr>
            <w:tcW w:w="2268" w:type="dxa"/>
          </w:tcPr>
          <w:p>
            <w:pPr>
              <w:jc w:val="left"/>
              <w:rPr>
                <w:rFonts w:hint="eastAsia" w:cs="Times New Roman" w:asciiTheme="minorEastAsia" w:hAnsiTheme="minorEastAsia" w:eastAsiaTheme="minorEastAsia"/>
                <w:color w:val="000000" w:themeColor="text1"/>
                <w:kern w:val="0"/>
                <w:sz w:val="20"/>
                <w:szCs w:val="20"/>
                <w14:textFill>
                  <w14:solidFill>
                    <w14:schemeClr w14:val="tx1"/>
                  </w14:solidFill>
                </w14:textFill>
              </w:rPr>
            </w:pPr>
            <w:r>
              <w:rPr>
                <w:rFonts w:hint="eastAsia" w:cs="Times New Roman" w:asciiTheme="minorEastAsia" w:hAnsiTheme="minorEastAsia" w:eastAsiaTheme="minorEastAsia"/>
                <w:color w:val="000000" w:themeColor="text1"/>
                <w:kern w:val="0"/>
                <w:sz w:val="20"/>
                <w:szCs w:val="20"/>
                <w14:textFill>
                  <w14:solidFill>
                    <w14:schemeClr w14:val="tx1"/>
                  </w14:solidFill>
                </w14:textFill>
              </w:rPr>
              <w:t>相关老师</w:t>
            </w:r>
          </w:p>
        </w:tc>
        <w:tc>
          <w:tcPr>
            <w:tcW w:w="2551" w:type="dxa"/>
          </w:tcPr>
          <w:p>
            <w:pPr>
              <w:jc w:val="left"/>
              <w:rPr>
                <w:rFonts w:hint="eastAsia" w:cs="Times New Roman" w:asciiTheme="minorEastAsia" w:hAnsiTheme="minorEastAsia" w:eastAsiaTheme="minorEastAsia"/>
                <w:color w:val="000000" w:themeColor="text1"/>
                <w:kern w:val="0"/>
                <w:sz w:val="20"/>
                <w:szCs w:val="20"/>
                <w14:textFill>
                  <w14:solidFill>
                    <w14:schemeClr w14:val="tx1"/>
                  </w14:solidFill>
                </w14:textFill>
              </w:rPr>
            </w:pPr>
            <w:r>
              <w:rPr>
                <w:rFonts w:hint="eastAsia" w:cs="Times New Roman" w:asciiTheme="minorEastAsia" w:hAnsiTheme="minorEastAsia" w:eastAsiaTheme="minorEastAsia"/>
                <w:color w:val="000000" w:themeColor="text1"/>
                <w:kern w:val="0"/>
                <w:sz w:val="20"/>
                <w:szCs w:val="20"/>
                <w14:textFill>
                  <w14:solidFill>
                    <w14:schemeClr w14:val="tx1"/>
                  </w14:solidFill>
                </w14:textFill>
              </w:rPr>
              <w:t>教师发展中心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hint="eastAsia" w:eastAsia="宋体" w:cs="Times New Roman" w:asciiTheme="minorEastAsia" w:hAnsiTheme="minorEastAsia"/>
                <w:color w:val="000000" w:themeColor="text1"/>
                <w:kern w:val="0"/>
                <w:sz w:val="20"/>
                <w:szCs w:val="21"/>
                <w14:textFill>
                  <w14:solidFill>
                    <w14:schemeClr w14:val="tx1"/>
                  </w14:solidFill>
                </w14:textFill>
              </w:rPr>
            </w:pPr>
          </w:p>
        </w:tc>
        <w:tc>
          <w:tcPr>
            <w:tcW w:w="3119" w:type="dxa"/>
            <w:vAlign w:val="top"/>
          </w:tcPr>
          <w:p>
            <w:pPr>
              <w:jc w:val="left"/>
              <w:rPr>
                <w:rFonts w:hint="eastAsia" w:eastAsia="宋体" w:cs="Times New Roman" w:asciiTheme="minorEastAsia" w:hAnsiTheme="minorEastAsia"/>
                <w:color w:val="000000" w:themeColor="text1"/>
                <w:kern w:val="0"/>
                <w:sz w:val="20"/>
                <w:szCs w:val="20"/>
                <w14:textFill>
                  <w14:solidFill>
                    <w14:schemeClr w14:val="tx1"/>
                  </w14:solidFill>
                </w14:textFill>
              </w:rPr>
            </w:pPr>
            <w:r>
              <w:rPr>
                <w:rFonts w:hint="eastAsia" w:cs="Times New Roman" w:asciiTheme="minorEastAsia" w:hAnsiTheme="minorEastAsia" w:eastAsiaTheme="minorEastAsia"/>
                <w:color w:val="000000" w:themeColor="text1"/>
                <w:kern w:val="0"/>
                <w:sz w:val="20"/>
                <w:szCs w:val="20"/>
                <w14:textFill>
                  <w14:solidFill>
                    <w14:schemeClr w14:val="tx1"/>
                  </w14:solidFill>
                </w14:textFill>
              </w:rPr>
              <w:t>各课题研究计划交流</w:t>
            </w:r>
          </w:p>
        </w:tc>
        <w:tc>
          <w:tcPr>
            <w:tcW w:w="2268" w:type="dxa"/>
            <w:vAlign w:val="top"/>
          </w:tcPr>
          <w:p>
            <w:pPr>
              <w:jc w:val="left"/>
              <w:rPr>
                <w:rFonts w:hint="eastAsia" w:eastAsia="宋体" w:cs="Times New Roman" w:asciiTheme="minorEastAsia" w:hAnsiTheme="minorEastAsia"/>
                <w:color w:val="000000" w:themeColor="text1"/>
                <w:kern w:val="0"/>
                <w:sz w:val="20"/>
                <w:szCs w:val="20"/>
                <w14:textFill>
                  <w14:solidFill>
                    <w14:schemeClr w14:val="tx1"/>
                  </w14:solidFill>
                </w14:textFill>
              </w:rPr>
            </w:pPr>
            <w:r>
              <w:rPr>
                <w:rFonts w:hint="eastAsia" w:cs="Times New Roman" w:asciiTheme="minorEastAsia" w:hAnsiTheme="minorEastAsia" w:eastAsiaTheme="minorEastAsia"/>
                <w:color w:val="000000" w:themeColor="text1"/>
                <w:kern w:val="0"/>
                <w:sz w:val="20"/>
                <w:szCs w:val="20"/>
                <w14:textFill>
                  <w14:solidFill>
                    <w14:schemeClr w14:val="tx1"/>
                  </w14:solidFill>
                </w14:textFill>
              </w:rPr>
              <w:t>各课题组核心成员</w:t>
            </w:r>
          </w:p>
        </w:tc>
        <w:tc>
          <w:tcPr>
            <w:tcW w:w="2551" w:type="dxa"/>
            <w:vAlign w:val="top"/>
          </w:tcPr>
          <w:p>
            <w:pPr>
              <w:jc w:val="left"/>
              <w:rPr>
                <w:rFonts w:hint="eastAsia" w:eastAsia="宋体" w:cs="Times New Roman" w:asciiTheme="minorEastAsia" w:hAnsiTheme="minorEastAsia"/>
                <w:color w:val="000000" w:themeColor="text1"/>
                <w:kern w:val="0"/>
                <w:sz w:val="20"/>
                <w:szCs w:val="20"/>
                <w14:textFill>
                  <w14:solidFill>
                    <w14:schemeClr w14:val="tx1"/>
                  </w14:solidFill>
                </w14:textFill>
              </w:rPr>
            </w:pPr>
            <w:r>
              <w:rPr>
                <w:rFonts w:hint="eastAsia" w:cs="Times New Roman" w:asciiTheme="minorEastAsia" w:hAnsiTheme="minorEastAsia" w:eastAsiaTheme="minorEastAsia"/>
                <w:color w:val="000000" w:themeColor="text1"/>
                <w:kern w:val="0"/>
                <w:sz w:val="20"/>
                <w:szCs w:val="20"/>
                <w14:textFill>
                  <w14:solidFill>
                    <w14:schemeClr w14:val="tx1"/>
                  </w14:solidFill>
                </w14:textFill>
              </w:rPr>
              <w:t>教师发展中心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rPr>
                <w:rFonts w:eastAsia="宋体" w:cs="Times New Roman" w:asciiTheme="minorEastAsia" w:hAnsiTheme="minorEastAsia"/>
                <w:color w:val="000000" w:themeColor="text1"/>
                <w:kern w:val="0"/>
                <w:sz w:val="20"/>
                <w:szCs w:val="20"/>
                <w14:textFill>
                  <w14:solidFill>
                    <w14:schemeClr w14:val="tx1"/>
                  </w14:solidFill>
                </w14:textFill>
              </w:rPr>
            </w:pPr>
          </w:p>
        </w:tc>
        <w:tc>
          <w:tcPr>
            <w:tcW w:w="3119" w:type="dxa"/>
          </w:tcPr>
          <w:p>
            <w:pPr>
              <w:jc w:val="left"/>
              <w:rPr>
                <w:rFonts w:cs="Times New Roman" w:asciiTheme="minorEastAsia" w:hAnsiTheme="minorEastAsia" w:eastAsiaTheme="minorEastAsia"/>
                <w:color w:val="000000" w:themeColor="text1"/>
                <w:kern w:val="0"/>
                <w:sz w:val="20"/>
                <w:szCs w:val="20"/>
                <w14:textFill>
                  <w14:solidFill>
                    <w14:schemeClr w14:val="tx1"/>
                  </w14:solidFill>
                </w14:textFill>
              </w:rPr>
            </w:pPr>
            <w:r>
              <w:rPr>
                <w:rFonts w:hint="eastAsia" w:cs="Times New Roman" w:asciiTheme="minorEastAsia" w:hAnsiTheme="minorEastAsia" w:eastAsiaTheme="minorEastAsia"/>
                <w:color w:val="000000" w:themeColor="text1"/>
                <w:kern w:val="0"/>
                <w:sz w:val="20"/>
                <w:szCs w:val="20"/>
                <w14:textFill>
                  <w14:solidFill>
                    <w14:schemeClr w14:val="tx1"/>
                  </w14:solidFill>
                </w14:textFill>
              </w:rPr>
              <w:t>教师俱乐部、工作室等领衔人会议，交流学期计划</w:t>
            </w:r>
          </w:p>
        </w:tc>
        <w:tc>
          <w:tcPr>
            <w:tcW w:w="2268" w:type="dxa"/>
          </w:tcPr>
          <w:p>
            <w:pPr>
              <w:jc w:val="left"/>
              <w:rPr>
                <w:rFonts w:cs="Times New Roman" w:asciiTheme="minorEastAsia" w:hAnsiTheme="minorEastAsia" w:eastAsiaTheme="minorEastAsia"/>
                <w:color w:val="000000" w:themeColor="text1"/>
                <w:kern w:val="0"/>
                <w:sz w:val="20"/>
                <w:szCs w:val="20"/>
                <w14:textFill>
                  <w14:solidFill>
                    <w14:schemeClr w14:val="tx1"/>
                  </w14:solidFill>
                </w14:textFill>
              </w:rPr>
            </w:pPr>
            <w:r>
              <w:rPr>
                <w:rFonts w:hint="eastAsia" w:cs="Times New Roman" w:asciiTheme="minorEastAsia" w:hAnsiTheme="minorEastAsia" w:eastAsiaTheme="minorEastAsia"/>
                <w:color w:val="000000" w:themeColor="text1"/>
                <w:kern w:val="0"/>
                <w:sz w:val="20"/>
                <w:szCs w:val="20"/>
                <w14:textFill>
                  <w14:solidFill>
                    <w14:schemeClr w14:val="tx1"/>
                  </w14:solidFill>
                </w14:textFill>
              </w:rPr>
              <w:t>各领衔人</w:t>
            </w:r>
          </w:p>
        </w:tc>
        <w:tc>
          <w:tcPr>
            <w:tcW w:w="2551" w:type="dxa"/>
          </w:tcPr>
          <w:p>
            <w:pPr>
              <w:jc w:val="left"/>
              <w:rPr>
                <w:rFonts w:cs="Times New Roman" w:asciiTheme="minorEastAsia" w:hAnsiTheme="minorEastAsia" w:eastAsiaTheme="minorEastAsia"/>
                <w:color w:val="000000" w:themeColor="text1"/>
                <w:kern w:val="0"/>
                <w:sz w:val="20"/>
                <w:szCs w:val="20"/>
                <w14:textFill>
                  <w14:solidFill>
                    <w14:schemeClr w14:val="tx1"/>
                  </w14:solidFill>
                </w14:textFill>
              </w:rPr>
            </w:pPr>
            <w:r>
              <w:rPr>
                <w:rFonts w:hint="eastAsia" w:cs="Times New Roman" w:asciiTheme="minorEastAsia" w:hAnsiTheme="minorEastAsia" w:eastAsiaTheme="minorEastAsia"/>
                <w:color w:val="000000" w:themeColor="text1"/>
                <w:kern w:val="0"/>
                <w:sz w:val="20"/>
                <w:szCs w:val="20"/>
                <w14:textFill>
                  <w14:solidFill>
                    <w14:schemeClr w14:val="tx1"/>
                  </w14:solidFill>
                </w14:textFill>
              </w:rPr>
              <w:t>副校长室、教师发展中心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jc w:val="center"/>
              <w:rPr>
                <w:rFonts w:eastAsia="宋体" w:cs="Times New Roman" w:asciiTheme="minorEastAsia" w:hAnsiTheme="minorEastAsia"/>
                <w:color w:val="000000" w:themeColor="text1"/>
                <w:kern w:val="0"/>
                <w:sz w:val="20"/>
                <w:szCs w:val="20"/>
                <w14:textFill>
                  <w14:solidFill>
                    <w14:schemeClr w14:val="tx1"/>
                  </w14:solidFill>
                </w14:textFill>
              </w:rPr>
            </w:pPr>
            <w:r>
              <w:rPr>
                <w:rFonts w:hint="eastAsia" w:eastAsia="宋体" w:cs="Times New Roman" w:asciiTheme="minorEastAsia" w:hAnsiTheme="minorEastAsia"/>
                <w:color w:val="000000" w:themeColor="text1"/>
                <w:kern w:val="0"/>
                <w:sz w:val="20"/>
                <w:szCs w:val="21"/>
                <w:lang w:val="en-US" w:eastAsia="zh-CN"/>
                <w14:textFill>
                  <w14:solidFill>
                    <w14:schemeClr w14:val="tx1"/>
                  </w14:solidFill>
                </w14:textFill>
              </w:rPr>
              <w:t>10</w:t>
            </w:r>
            <w:r>
              <w:rPr>
                <w:rFonts w:hint="eastAsia" w:eastAsia="宋体" w:cs="Times New Roman" w:asciiTheme="minorEastAsia" w:hAnsiTheme="minorEastAsia"/>
                <w:color w:val="000000" w:themeColor="text1"/>
                <w:kern w:val="0"/>
                <w:sz w:val="20"/>
                <w:szCs w:val="21"/>
                <w14:textFill>
                  <w14:solidFill>
                    <w14:schemeClr w14:val="tx1"/>
                  </w14:solidFill>
                </w14:textFill>
              </w:rPr>
              <w:t>月</w:t>
            </w:r>
          </w:p>
        </w:tc>
        <w:tc>
          <w:tcPr>
            <w:tcW w:w="3119" w:type="dxa"/>
          </w:tcPr>
          <w:p>
            <w:pPr>
              <w:jc w:val="left"/>
              <w:rPr>
                <w:rFonts w:cs="Times New Roman" w:asciiTheme="minorEastAsia" w:hAnsiTheme="minorEastAsia" w:eastAsiaTheme="minorEastAsia"/>
                <w:color w:val="000000" w:themeColor="text1"/>
                <w:kern w:val="0"/>
                <w:sz w:val="20"/>
                <w:szCs w:val="20"/>
                <w14:textFill>
                  <w14:solidFill>
                    <w14:schemeClr w14:val="tx1"/>
                  </w14:solidFill>
                </w14:textFill>
              </w:rPr>
            </w:pPr>
            <w:r>
              <w:rPr>
                <w:rFonts w:hint="eastAsia" w:cs="Times New Roman" w:asciiTheme="minorEastAsia" w:hAnsiTheme="minorEastAsia" w:eastAsiaTheme="minorEastAsia"/>
                <w:color w:val="000000" w:themeColor="text1"/>
                <w:kern w:val="0"/>
                <w:sz w:val="20"/>
                <w:szCs w:val="20"/>
                <w14:textFill>
                  <w14:solidFill>
                    <w14:schemeClr w14:val="tx1"/>
                  </w14:solidFill>
                </w14:textFill>
              </w:rPr>
              <w:t>各学科组推荐“教书育人示范”模范，宣讲。</w:t>
            </w:r>
          </w:p>
        </w:tc>
        <w:tc>
          <w:tcPr>
            <w:tcW w:w="2268" w:type="dxa"/>
          </w:tcPr>
          <w:p>
            <w:pPr>
              <w:jc w:val="left"/>
              <w:rPr>
                <w:rFonts w:cs="Times New Roman" w:asciiTheme="minorEastAsia" w:hAnsiTheme="minorEastAsia" w:eastAsiaTheme="minorEastAsia"/>
                <w:color w:val="000000" w:themeColor="text1"/>
                <w:kern w:val="0"/>
                <w:sz w:val="20"/>
                <w:szCs w:val="20"/>
                <w14:textFill>
                  <w14:solidFill>
                    <w14:schemeClr w14:val="tx1"/>
                  </w14:solidFill>
                </w14:textFill>
              </w:rPr>
            </w:pPr>
            <w:r>
              <w:rPr>
                <w:rFonts w:hint="eastAsia" w:cs="Times New Roman" w:asciiTheme="minorEastAsia" w:hAnsiTheme="minorEastAsia" w:eastAsiaTheme="minorEastAsia"/>
                <w:color w:val="000000" w:themeColor="text1"/>
                <w:kern w:val="0"/>
                <w:sz w:val="20"/>
                <w:szCs w:val="20"/>
                <w14:textFill>
                  <w14:solidFill>
                    <w14:schemeClr w14:val="tx1"/>
                  </w14:solidFill>
                </w14:textFill>
              </w:rPr>
              <w:t>全体教师</w:t>
            </w:r>
          </w:p>
        </w:tc>
        <w:tc>
          <w:tcPr>
            <w:tcW w:w="2551" w:type="dxa"/>
          </w:tcPr>
          <w:p>
            <w:pPr>
              <w:jc w:val="left"/>
              <w:rPr>
                <w:rFonts w:cs="Times New Roman" w:asciiTheme="minorEastAsia" w:hAnsiTheme="minorEastAsia" w:eastAsiaTheme="minorEastAsia"/>
                <w:color w:val="000000" w:themeColor="text1"/>
                <w:kern w:val="0"/>
                <w:sz w:val="20"/>
                <w:szCs w:val="20"/>
                <w14:textFill>
                  <w14:solidFill>
                    <w14:schemeClr w14:val="tx1"/>
                  </w14:solidFill>
                </w14:textFill>
              </w:rPr>
            </w:pPr>
            <w:r>
              <w:rPr>
                <w:rFonts w:hint="eastAsia" w:cs="Times New Roman" w:asciiTheme="minorEastAsia" w:hAnsiTheme="minorEastAsia" w:eastAsiaTheme="minorEastAsia"/>
                <w:color w:val="000000" w:themeColor="text1"/>
                <w:kern w:val="0"/>
                <w:sz w:val="20"/>
                <w:szCs w:val="20"/>
                <w14:textFill>
                  <w14:solidFill>
                    <w14:schemeClr w14:val="tx1"/>
                  </w14:solidFill>
                </w14:textFill>
              </w:rPr>
              <w:t>教师发展中心、各学科主任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hint="eastAsia" w:eastAsia="宋体" w:cs="Times New Roman" w:asciiTheme="minorEastAsia" w:hAnsiTheme="minorEastAsia"/>
                <w:color w:val="000000" w:themeColor="text1"/>
                <w:kern w:val="0"/>
                <w:sz w:val="20"/>
                <w:szCs w:val="21"/>
                <w14:textFill>
                  <w14:solidFill>
                    <w14:schemeClr w14:val="tx1"/>
                  </w14:solidFill>
                </w14:textFill>
              </w:rPr>
            </w:pPr>
          </w:p>
        </w:tc>
        <w:tc>
          <w:tcPr>
            <w:tcW w:w="3119" w:type="dxa"/>
          </w:tcPr>
          <w:p>
            <w:pPr>
              <w:spacing w:line="440" w:lineRule="exact"/>
              <w:jc w:val="left"/>
              <w:rPr>
                <w:rFonts w:cs="Times New Roman" w:asciiTheme="minorEastAsia" w:hAnsiTheme="minorEastAsia" w:eastAsiaTheme="minorEastAsia"/>
                <w:color w:val="000000" w:themeColor="text1"/>
                <w:kern w:val="0"/>
                <w:sz w:val="20"/>
                <w:szCs w:val="20"/>
                <w14:textFill>
                  <w14:solidFill>
                    <w14:schemeClr w14:val="tx1"/>
                  </w14:solidFill>
                </w14:textFill>
              </w:rPr>
            </w:pPr>
            <w:r>
              <w:rPr>
                <w:rFonts w:hint="eastAsia" w:cs="Times New Roman" w:asciiTheme="minorEastAsia" w:hAnsiTheme="minorEastAsia" w:eastAsiaTheme="minorEastAsia"/>
                <w:color w:val="000000" w:themeColor="text1"/>
                <w:kern w:val="0"/>
                <w:sz w:val="20"/>
                <w:szCs w:val="20"/>
                <w14:textFill>
                  <w14:solidFill>
                    <w14:schemeClr w14:val="tx1"/>
                  </w14:solidFill>
                </w14:textFill>
              </w:rPr>
              <w:t>教师俱乐部、工作室常态化开展</w:t>
            </w:r>
          </w:p>
        </w:tc>
        <w:tc>
          <w:tcPr>
            <w:tcW w:w="2268" w:type="dxa"/>
          </w:tcPr>
          <w:p>
            <w:pPr>
              <w:spacing w:line="440" w:lineRule="exact"/>
              <w:jc w:val="left"/>
              <w:rPr>
                <w:rFonts w:cs="Times New Roman" w:asciiTheme="minorEastAsia" w:hAnsiTheme="minorEastAsia" w:eastAsiaTheme="minorEastAsia"/>
                <w:color w:val="000000" w:themeColor="text1"/>
                <w:kern w:val="0"/>
                <w:sz w:val="20"/>
                <w:szCs w:val="20"/>
                <w14:textFill>
                  <w14:solidFill>
                    <w14:schemeClr w14:val="tx1"/>
                  </w14:solidFill>
                </w14:textFill>
              </w:rPr>
            </w:pPr>
            <w:r>
              <w:rPr>
                <w:rFonts w:hint="eastAsia" w:cs="Times New Roman" w:asciiTheme="minorEastAsia" w:hAnsiTheme="minorEastAsia" w:eastAsiaTheme="minorEastAsia"/>
                <w:color w:val="000000" w:themeColor="text1"/>
                <w:kern w:val="0"/>
                <w:sz w:val="20"/>
                <w:szCs w:val="20"/>
                <w14:textFill>
                  <w14:solidFill>
                    <w14:schemeClr w14:val="tx1"/>
                  </w14:solidFill>
                </w14:textFill>
              </w:rPr>
              <w:t>各俱乐部、工作室</w:t>
            </w:r>
          </w:p>
        </w:tc>
        <w:tc>
          <w:tcPr>
            <w:tcW w:w="2551" w:type="dxa"/>
          </w:tcPr>
          <w:p>
            <w:pPr>
              <w:spacing w:line="440" w:lineRule="exact"/>
              <w:jc w:val="left"/>
              <w:rPr>
                <w:rFonts w:cs="Times New Roman" w:asciiTheme="minorEastAsia" w:hAnsiTheme="minorEastAsia" w:eastAsiaTheme="minorEastAsia"/>
                <w:color w:val="000000" w:themeColor="text1"/>
                <w:kern w:val="0"/>
                <w:sz w:val="20"/>
                <w:szCs w:val="20"/>
                <w14:textFill>
                  <w14:solidFill>
                    <w14:schemeClr w14:val="tx1"/>
                  </w14:solidFill>
                </w14:textFill>
              </w:rPr>
            </w:pPr>
            <w:r>
              <w:rPr>
                <w:rFonts w:hint="eastAsia" w:cs="Times New Roman" w:asciiTheme="minorEastAsia" w:hAnsiTheme="minorEastAsia" w:eastAsiaTheme="minorEastAsia"/>
                <w:color w:val="000000" w:themeColor="text1"/>
                <w:kern w:val="0"/>
                <w:sz w:val="20"/>
                <w:szCs w:val="20"/>
                <w14:textFill>
                  <w14:solidFill>
                    <w14:schemeClr w14:val="tx1"/>
                  </w14:solidFill>
                </w14:textFill>
              </w:rPr>
              <w:t>副校长室、教师发展中心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hint="eastAsia" w:eastAsia="宋体" w:cs="Times New Roman" w:asciiTheme="minorEastAsia" w:hAnsiTheme="minorEastAsia"/>
                <w:color w:val="000000" w:themeColor="text1"/>
                <w:kern w:val="0"/>
                <w:sz w:val="20"/>
                <w:szCs w:val="21"/>
                <w14:textFill>
                  <w14:solidFill>
                    <w14:schemeClr w14:val="tx1"/>
                  </w14:solidFill>
                </w14:textFill>
              </w:rPr>
            </w:pPr>
          </w:p>
        </w:tc>
        <w:tc>
          <w:tcPr>
            <w:tcW w:w="3119" w:type="dxa"/>
          </w:tcPr>
          <w:p>
            <w:pPr>
              <w:jc w:val="left"/>
              <w:rPr>
                <w:rFonts w:hint="eastAsia" w:eastAsia="宋体" w:cs="Times New Roman" w:asciiTheme="minorEastAsia" w:hAnsiTheme="minorEastAsia"/>
                <w:color w:val="000000" w:themeColor="text1"/>
                <w:kern w:val="0"/>
                <w:sz w:val="20"/>
                <w:szCs w:val="20"/>
                <w14:textFill>
                  <w14:solidFill>
                    <w14:schemeClr w14:val="tx1"/>
                  </w14:solidFill>
                </w14:textFill>
              </w:rPr>
            </w:pPr>
            <w:r>
              <w:rPr>
                <w:rFonts w:hint="eastAsia" w:cs="Times New Roman" w:asciiTheme="minorEastAsia" w:hAnsiTheme="minorEastAsia" w:eastAsiaTheme="minorEastAsia"/>
                <w:color w:val="000000" w:themeColor="text1"/>
                <w:kern w:val="0"/>
                <w:sz w:val="20"/>
                <w:szCs w:val="20"/>
                <w14:textFill>
                  <w14:solidFill>
                    <w14:schemeClr w14:val="tx1"/>
                  </w14:solidFill>
                </w14:textFill>
              </w:rPr>
              <w:t>微课题研究第一责任人培训。</w:t>
            </w:r>
          </w:p>
        </w:tc>
        <w:tc>
          <w:tcPr>
            <w:tcW w:w="2268" w:type="dxa"/>
          </w:tcPr>
          <w:p>
            <w:pPr>
              <w:jc w:val="left"/>
              <w:rPr>
                <w:rFonts w:hint="eastAsia" w:ascii="宋体" w:hAnsi="宋体" w:eastAsia="宋体" w:cs="宋体"/>
                <w:kern w:val="0"/>
                <w:sz w:val="21"/>
                <w:szCs w:val="21"/>
              </w:rPr>
            </w:pPr>
            <w:r>
              <w:rPr>
                <w:rFonts w:hint="eastAsia" w:cs="Times New Roman" w:asciiTheme="minorEastAsia" w:hAnsiTheme="minorEastAsia" w:eastAsiaTheme="minorEastAsia"/>
                <w:color w:val="000000" w:themeColor="text1"/>
                <w:kern w:val="0"/>
                <w:sz w:val="20"/>
                <w:szCs w:val="20"/>
                <w14:textFill>
                  <w14:solidFill>
                    <w14:schemeClr w14:val="tx1"/>
                  </w14:solidFill>
                </w14:textFill>
              </w:rPr>
              <w:t>各教研组长、各微课题主持人</w:t>
            </w:r>
          </w:p>
        </w:tc>
        <w:tc>
          <w:tcPr>
            <w:tcW w:w="2551" w:type="dxa"/>
          </w:tcPr>
          <w:p>
            <w:pPr>
              <w:jc w:val="left"/>
              <w:rPr>
                <w:rFonts w:hint="eastAsia" w:eastAsia="宋体" w:cs="Times New Roman" w:asciiTheme="minorEastAsia" w:hAnsiTheme="minorEastAsia"/>
                <w:color w:val="000000" w:themeColor="text1"/>
                <w:kern w:val="0"/>
                <w:sz w:val="20"/>
                <w:szCs w:val="20"/>
                <w14:textFill>
                  <w14:solidFill>
                    <w14:schemeClr w14:val="tx1"/>
                  </w14:solidFill>
                </w14:textFill>
              </w:rPr>
            </w:pPr>
            <w:r>
              <w:rPr>
                <w:rFonts w:hint="eastAsia" w:cs="Times New Roman" w:asciiTheme="minorEastAsia" w:hAnsiTheme="minorEastAsia" w:eastAsiaTheme="minorEastAsia"/>
                <w:color w:val="000000" w:themeColor="text1"/>
                <w:kern w:val="0"/>
                <w:sz w:val="20"/>
                <w:szCs w:val="20"/>
                <w14:textFill>
                  <w14:solidFill>
                    <w14:schemeClr w14:val="tx1"/>
                  </w14:solidFill>
                </w14:textFill>
              </w:rPr>
              <w:t>教师发展中心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hint="eastAsia" w:eastAsia="宋体" w:cs="Times New Roman" w:asciiTheme="minorEastAsia" w:hAnsiTheme="minorEastAsia"/>
                <w:color w:val="000000" w:themeColor="text1"/>
                <w:kern w:val="0"/>
                <w:sz w:val="20"/>
                <w:szCs w:val="21"/>
                <w14:textFill>
                  <w14:solidFill>
                    <w14:schemeClr w14:val="tx1"/>
                  </w14:solidFill>
                </w14:textFill>
              </w:rPr>
            </w:pPr>
          </w:p>
        </w:tc>
        <w:tc>
          <w:tcPr>
            <w:tcW w:w="3119" w:type="dxa"/>
          </w:tcPr>
          <w:p>
            <w:pPr>
              <w:jc w:val="left"/>
              <w:rPr>
                <w:rFonts w:hint="eastAsia" w:eastAsia="仿宋" w:cs="Times New Roman" w:asciiTheme="minorEastAsia" w:hAnsiTheme="minorEastAsia"/>
                <w:color w:val="000000" w:themeColor="text1"/>
                <w:kern w:val="0"/>
                <w:sz w:val="20"/>
                <w:szCs w:val="20"/>
                <w:lang w:eastAsia="zh-CN"/>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组织进行各学科课标解读培训</w:t>
            </w:r>
            <w:r>
              <w:rPr>
                <w:rFonts w:hint="eastAsia" w:ascii="仿宋" w:hAnsi="仿宋" w:eastAsia="仿宋" w:cs="Times New Roman"/>
                <w:color w:val="000000" w:themeColor="text1"/>
                <w:kern w:val="0"/>
                <w:sz w:val="24"/>
                <w:szCs w:val="24"/>
                <w:lang w:eastAsia="zh-CN"/>
                <w14:textFill>
                  <w14:solidFill>
                    <w14:schemeClr w14:val="tx1"/>
                  </w14:solidFill>
                </w14:textFill>
              </w:rPr>
              <w:t>（</w:t>
            </w:r>
            <w:r>
              <w:rPr>
                <w:rFonts w:hint="eastAsia" w:ascii="仿宋" w:hAnsi="仿宋" w:eastAsia="仿宋" w:cs="Times New Roman"/>
                <w:color w:val="000000" w:themeColor="text1"/>
                <w:kern w:val="0"/>
                <w:sz w:val="24"/>
                <w:szCs w:val="24"/>
                <w:lang w:val="en-US" w:eastAsia="zh-CN"/>
                <w14:textFill>
                  <w14:solidFill>
                    <w14:schemeClr w14:val="tx1"/>
                  </w14:solidFill>
                </w14:textFill>
              </w:rPr>
              <w:t>青年教师</w:t>
            </w:r>
            <w:r>
              <w:rPr>
                <w:rFonts w:hint="eastAsia" w:ascii="仿宋" w:hAnsi="仿宋" w:eastAsia="仿宋" w:cs="Times New Roman"/>
                <w:color w:val="000000" w:themeColor="text1"/>
                <w:kern w:val="0"/>
                <w:sz w:val="24"/>
                <w:szCs w:val="24"/>
                <w:lang w:eastAsia="zh-CN"/>
                <w14:textFill>
                  <w14:solidFill>
                    <w14:schemeClr w14:val="tx1"/>
                  </w14:solidFill>
                </w14:textFill>
              </w:rPr>
              <w:t>）</w:t>
            </w:r>
          </w:p>
        </w:tc>
        <w:tc>
          <w:tcPr>
            <w:tcW w:w="2268" w:type="dxa"/>
          </w:tcPr>
          <w:p>
            <w:pPr>
              <w:jc w:val="left"/>
              <w:rPr>
                <w:rFonts w:hint="eastAsia" w:eastAsia="宋体" w:cs="Times New Roman" w:asciiTheme="minorEastAsia" w:hAnsiTheme="minorEastAsia"/>
                <w:color w:val="000000" w:themeColor="text1"/>
                <w:kern w:val="0"/>
                <w:sz w:val="20"/>
                <w:szCs w:val="20"/>
                <w14:textFill>
                  <w14:solidFill>
                    <w14:schemeClr w14:val="tx1"/>
                  </w14:solidFill>
                </w14:textFill>
              </w:rPr>
            </w:pPr>
            <w:r>
              <w:rPr>
                <w:rFonts w:hint="eastAsia" w:eastAsia="宋体" w:cs="Times New Roman" w:asciiTheme="minorEastAsia" w:hAnsiTheme="minorEastAsia"/>
                <w:color w:val="000000" w:themeColor="text1"/>
                <w:kern w:val="0"/>
                <w:sz w:val="20"/>
                <w:szCs w:val="20"/>
                <w14:textFill>
                  <w14:solidFill>
                    <w14:schemeClr w14:val="tx1"/>
                  </w14:solidFill>
                </w14:textFill>
              </w:rPr>
              <w:t>教师发展中心成员及</w:t>
            </w:r>
            <w:r>
              <w:rPr>
                <w:rFonts w:hint="eastAsia" w:eastAsia="宋体" w:cs="Times New Roman" w:asciiTheme="minorEastAsia" w:hAnsiTheme="minorEastAsia"/>
                <w:color w:val="000000" w:themeColor="text1"/>
                <w:kern w:val="0"/>
                <w:sz w:val="20"/>
                <w:szCs w:val="20"/>
                <w:lang w:val="en-US" w:eastAsia="zh-CN"/>
                <w14:textFill>
                  <w14:solidFill>
                    <w14:schemeClr w14:val="tx1"/>
                  </w14:solidFill>
                </w14:textFill>
              </w:rPr>
              <w:t>青年</w:t>
            </w:r>
            <w:r>
              <w:rPr>
                <w:rFonts w:hint="eastAsia" w:eastAsia="宋体" w:cs="Times New Roman" w:asciiTheme="minorEastAsia" w:hAnsiTheme="minorEastAsia"/>
                <w:color w:val="000000" w:themeColor="text1"/>
                <w:kern w:val="0"/>
                <w:sz w:val="20"/>
                <w:szCs w:val="20"/>
                <w14:textFill>
                  <w14:solidFill>
                    <w14:schemeClr w14:val="tx1"/>
                  </w14:solidFill>
                </w14:textFill>
              </w:rPr>
              <w:t>教师</w:t>
            </w:r>
          </w:p>
        </w:tc>
        <w:tc>
          <w:tcPr>
            <w:tcW w:w="2551" w:type="dxa"/>
          </w:tcPr>
          <w:p>
            <w:pPr>
              <w:jc w:val="left"/>
              <w:rPr>
                <w:rFonts w:hint="eastAsia" w:eastAsia="宋体" w:cs="Times New Roman" w:asciiTheme="minorEastAsia" w:hAnsiTheme="minorEastAsia"/>
                <w:color w:val="000000" w:themeColor="text1"/>
                <w:kern w:val="0"/>
                <w:sz w:val="20"/>
                <w:szCs w:val="20"/>
                <w14:textFill>
                  <w14:solidFill>
                    <w14:schemeClr w14:val="tx1"/>
                  </w14:solidFill>
                </w14:textFill>
              </w:rPr>
            </w:pPr>
            <w:r>
              <w:rPr>
                <w:rFonts w:hint="eastAsia" w:eastAsia="宋体" w:cs="Times New Roman" w:asciiTheme="minorEastAsia" w:hAnsiTheme="minorEastAsia"/>
                <w:color w:val="000000" w:themeColor="text1"/>
                <w:kern w:val="0"/>
                <w:sz w:val="20"/>
                <w:szCs w:val="20"/>
                <w14:textFill>
                  <w14:solidFill>
                    <w14:schemeClr w14:val="tx1"/>
                  </w14:solidFill>
                </w14:textFill>
              </w:rPr>
              <w:t>教师发展中心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hint="eastAsia" w:eastAsia="宋体" w:cs="Times New Roman" w:asciiTheme="minorEastAsia" w:hAnsiTheme="minorEastAsia"/>
                <w:color w:val="000000" w:themeColor="text1"/>
                <w:kern w:val="0"/>
                <w:sz w:val="20"/>
                <w:szCs w:val="21"/>
                <w14:textFill>
                  <w14:solidFill>
                    <w14:schemeClr w14:val="tx1"/>
                  </w14:solidFill>
                </w14:textFill>
              </w:rPr>
            </w:pPr>
          </w:p>
        </w:tc>
        <w:tc>
          <w:tcPr>
            <w:tcW w:w="3119" w:type="dxa"/>
          </w:tcPr>
          <w:p>
            <w:pPr>
              <w:jc w:val="left"/>
              <w:rPr>
                <w:rFonts w:hint="eastAsia" w:eastAsia="宋体" w:cs="Times New Roman" w:asciiTheme="minorEastAsia" w:hAnsiTheme="minorEastAsia"/>
                <w:color w:val="000000" w:themeColor="text1"/>
                <w:kern w:val="0"/>
                <w:sz w:val="20"/>
                <w:szCs w:val="20"/>
                <w14:textFill>
                  <w14:solidFill>
                    <w14:schemeClr w14:val="tx1"/>
                  </w14:solidFill>
                </w14:textFill>
              </w:rPr>
            </w:pPr>
            <w:r>
              <w:rPr>
                <w:rFonts w:hint="eastAsia" w:eastAsia="宋体" w:cs="Times New Roman" w:asciiTheme="minorEastAsia" w:hAnsiTheme="minorEastAsia"/>
                <w:color w:val="000000" w:themeColor="text1"/>
                <w:kern w:val="0"/>
                <w:sz w:val="20"/>
                <w:szCs w:val="20"/>
                <w14:textFill>
                  <w14:solidFill>
                    <w14:schemeClr w14:val="tx1"/>
                  </w14:solidFill>
                </w14:textFill>
              </w:rPr>
              <w:t>课题研究和微课题研究有序推进</w:t>
            </w:r>
          </w:p>
        </w:tc>
        <w:tc>
          <w:tcPr>
            <w:tcW w:w="2268" w:type="dxa"/>
          </w:tcPr>
          <w:p>
            <w:pPr>
              <w:jc w:val="left"/>
              <w:rPr>
                <w:rFonts w:hint="eastAsia" w:eastAsia="宋体" w:cs="Times New Roman" w:asciiTheme="minorEastAsia" w:hAnsiTheme="minorEastAsia"/>
                <w:color w:val="000000" w:themeColor="text1"/>
                <w:kern w:val="0"/>
                <w:sz w:val="20"/>
                <w:szCs w:val="20"/>
                <w14:textFill>
                  <w14:solidFill>
                    <w14:schemeClr w14:val="tx1"/>
                  </w14:solidFill>
                </w14:textFill>
              </w:rPr>
            </w:pPr>
            <w:r>
              <w:rPr>
                <w:rFonts w:hint="eastAsia" w:eastAsia="宋体" w:cs="Times New Roman" w:asciiTheme="minorEastAsia" w:hAnsiTheme="minorEastAsia"/>
                <w:color w:val="000000" w:themeColor="text1"/>
                <w:kern w:val="0"/>
                <w:sz w:val="20"/>
                <w:szCs w:val="20"/>
                <w14:textFill>
                  <w14:solidFill>
                    <w14:schemeClr w14:val="tx1"/>
                  </w14:solidFill>
                </w14:textFill>
              </w:rPr>
              <w:t>全体教师</w:t>
            </w:r>
          </w:p>
        </w:tc>
        <w:tc>
          <w:tcPr>
            <w:tcW w:w="2551" w:type="dxa"/>
          </w:tcPr>
          <w:p>
            <w:pPr>
              <w:jc w:val="left"/>
              <w:rPr>
                <w:rFonts w:hint="eastAsia" w:eastAsia="宋体" w:cs="Times New Roman" w:asciiTheme="minorEastAsia" w:hAnsiTheme="minorEastAsia"/>
                <w:color w:val="000000" w:themeColor="text1"/>
                <w:kern w:val="0"/>
                <w:sz w:val="20"/>
                <w:szCs w:val="20"/>
                <w14:textFill>
                  <w14:solidFill>
                    <w14:schemeClr w14:val="tx1"/>
                  </w14:solidFill>
                </w14:textFill>
              </w:rPr>
            </w:pPr>
            <w:r>
              <w:rPr>
                <w:rFonts w:hint="eastAsia" w:cs="Times New Roman" w:asciiTheme="minorEastAsia" w:hAnsiTheme="minorEastAsia" w:eastAsiaTheme="minorEastAsia"/>
                <w:color w:val="000000" w:themeColor="text1"/>
                <w:kern w:val="0"/>
                <w:sz w:val="20"/>
                <w:szCs w:val="20"/>
                <w14:textFill>
                  <w14:solidFill>
                    <w14:schemeClr w14:val="tx1"/>
                  </w14:solidFill>
                </w14:textFill>
              </w:rPr>
              <w:t>教师发展中心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hint="eastAsia" w:eastAsia="宋体" w:cs="Times New Roman" w:asciiTheme="minorEastAsia" w:hAnsiTheme="minorEastAsia"/>
                <w:color w:val="000000" w:themeColor="text1"/>
                <w:kern w:val="0"/>
                <w:sz w:val="20"/>
                <w:szCs w:val="21"/>
                <w14:textFill>
                  <w14:solidFill>
                    <w14:schemeClr w14:val="tx1"/>
                  </w14:solidFill>
                </w14:textFill>
              </w:rPr>
            </w:pPr>
          </w:p>
        </w:tc>
        <w:tc>
          <w:tcPr>
            <w:tcW w:w="3119" w:type="dxa"/>
          </w:tcPr>
          <w:p>
            <w:pPr>
              <w:jc w:val="left"/>
              <w:rPr>
                <w:rFonts w:hint="default" w:eastAsia="宋体" w:cs="Times New Roman" w:asciiTheme="minorEastAsia" w:hAnsiTheme="minorEastAsia"/>
                <w:color w:val="000000" w:themeColor="text1"/>
                <w:kern w:val="0"/>
                <w:sz w:val="20"/>
                <w:szCs w:val="20"/>
                <w:lang w:val="en-US" w:eastAsia="zh-CN"/>
                <w14:textFill>
                  <w14:solidFill>
                    <w14:schemeClr w14:val="tx1"/>
                  </w14:solidFill>
                </w14:textFill>
              </w:rPr>
            </w:pPr>
            <w:r>
              <w:rPr>
                <w:rFonts w:hint="eastAsia" w:eastAsia="宋体" w:cs="Times New Roman" w:asciiTheme="minorEastAsia" w:hAnsiTheme="minorEastAsia"/>
                <w:color w:val="000000" w:themeColor="text1"/>
                <w:kern w:val="0"/>
                <w:sz w:val="20"/>
                <w:szCs w:val="20"/>
                <w:lang w:val="en-US" w:eastAsia="zh-CN"/>
                <w14:textFill>
                  <w14:solidFill>
                    <w14:schemeClr w14:val="tx1"/>
                  </w14:solidFill>
                </w14:textFill>
              </w:rPr>
              <w:t>阅读工程：好书漂流</w:t>
            </w:r>
          </w:p>
        </w:tc>
        <w:tc>
          <w:tcPr>
            <w:tcW w:w="2268" w:type="dxa"/>
          </w:tcPr>
          <w:p>
            <w:pPr>
              <w:jc w:val="left"/>
              <w:rPr>
                <w:rFonts w:hint="eastAsia" w:eastAsia="宋体" w:cs="Times New Roman" w:asciiTheme="minorEastAsia" w:hAnsiTheme="minorEastAsia"/>
                <w:color w:val="000000" w:themeColor="text1"/>
                <w:kern w:val="0"/>
                <w:sz w:val="20"/>
                <w:szCs w:val="20"/>
                <w14:textFill>
                  <w14:solidFill>
                    <w14:schemeClr w14:val="tx1"/>
                  </w14:solidFill>
                </w14:textFill>
              </w:rPr>
            </w:pPr>
            <w:r>
              <w:rPr>
                <w:rFonts w:hint="eastAsia" w:eastAsia="宋体" w:cs="Times New Roman" w:asciiTheme="minorEastAsia" w:hAnsiTheme="minorEastAsia"/>
                <w:color w:val="000000" w:themeColor="text1"/>
                <w:kern w:val="0"/>
                <w:sz w:val="20"/>
                <w:szCs w:val="20"/>
                <w14:textFill>
                  <w14:solidFill>
                    <w14:schemeClr w14:val="tx1"/>
                  </w14:solidFill>
                </w14:textFill>
              </w:rPr>
              <w:t>相关教师</w:t>
            </w:r>
          </w:p>
        </w:tc>
        <w:tc>
          <w:tcPr>
            <w:tcW w:w="2551" w:type="dxa"/>
          </w:tcPr>
          <w:p>
            <w:pPr>
              <w:jc w:val="left"/>
              <w:rPr>
                <w:rFonts w:hint="default" w:eastAsia="宋体" w:cs="Times New Roman" w:asciiTheme="minorEastAsia" w:hAnsiTheme="minorEastAsia"/>
                <w:color w:val="000000" w:themeColor="text1"/>
                <w:kern w:val="0"/>
                <w:sz w:val="20"/>
                <w:szCs w:val="20"/>
                <w:lang w:val="en-US" w:eastAsia="zh-CN"/>
                <w14:textFill>
                  <w14:solidFill>
                    <w14:schemeClr w14:val="tx1"/>
                  </w14:solidFill>
                </w14:textFill>
              </w:rPr>
            </w:pPr>
            <w:r>
              <w:rPr>
                <w:rFonts w:hint="eastAsia" w:eastAsia="宋体" w:cs="Times New Roman" w:asciiTheme="minorEastAsia" w:hAnsiTheme="minorEastAsia"/>
                <w:color w:val="000000" w:themeColor="text1"/>
                <w:kern w:val="0"/>
                <w:sz w:val="20"/>
                <w:szCs w:val="20"/>
                <w:lang w:val="en-US" w:eastAsia="zh-CN"/>
                <w14:textFill>
                  <w14:solidFill>
                    <w14:schemeClr w14:val="tx1"/>
                  </w14:solidFill>
                </w14:textFill>
              </w:rPr>
              <w:t>教室发展中心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rPr>
                <w:rFonts w:eastAsia="宋体" w:cs="Times New Roman" w:asciiTheme="minorEastAsia" w:hAnsiTheme="minorEastAsia"/>
                <w:color w:val="000000" w:themeColor="text1"/>
                <w:kern w:val="0"/>
                <w:sz w:val="20"/>
                <w:szCs w:val="20"/>
                <w14:textFill>
                  <w14:solidFill>
                    <w14:schemeClr w14:val="tx1"/>
                  </w14:solidFill>
                </w14:textFill>
              </w:rPr>
            </w:pPr>
          </w:p>
        </w:tc>
        <w:tc>
          <w:tcPr>
            <w:tcW w:w="3119" w:type="dxa"/>
          </w:tcPr>
          <w:p>
            <w:pPr>
              <w:jc w:val="left"/>
              <w:rPr>
                <w:rFonts w:cs="Times New Roman" w:asciiTheme="minorEastAsia" w:hAnsiTheme="minorEastAsia" w:eastAsiaTheme="minorEastAsia"/>
                <w:color w:val="000000" w:themeColor="text1"/>
                <w:kern w:val="0"/>
                <w:sz w:val="20"/>
                <w:szCs w:val="20"/>
                <w14:textFill>
                  <w14:solidFill>
                    <w14:schemeClr w14:val="tx1"/>
                  </w14:solidFill>
                </w14:textFill>
              </w:rPr>
            </w:pPr>
            <w:r>
              <w:rPr>
                <w:rFonts w:hint="eastAsia" w:cs="Times New Roman" w:asciiTheme="minorEastAsia" w:hAnsiTheme="minorEastAsia" w:eastAsiaTheme="minorEastAsia"/>
                <w:color w:val="000000" w:themeColor="text1"/>
                <w:kern w:val="0"/>
                <w:sz w:val="20"/>
                <w:szCs w:val="20"/>
                <w14:textFill>
                  <w14:solidFill>
                    <w14:schemeClr w14:val="tx1"/>
                  </w14:solidFill>
                </w14:textFill>
              </w:rPr>
              <w:t>新教师粉笔字、钢笔字、教学设计培训及评比</w:t>
            </w:r>
          </w:p>
        </w:tc>
        <w:tc>
          <w:tcPr>
            <w:tcW w:w="2268" w:type="dxa"/>
          </w:tcPr>
          <w:p>
            <w:pPr>
              <w:jc w:val="left"/>
              <w:rPr>
                <w:rFonts w:hint="eastAsia" w:cs="Times New Roman" w:asciiTheme="minorEastAsia" w:hAnsiTheme="minorEastAsia" w:eastAsiaTheme="minorEastAsia"/>
                <w:color w:val="000000" w:themeColor="text1"/>
                <w:kern w:val="0"/>
                <w:sz w:val="20"/>
                <w:szCs w:val="20"/>
                <w14:textFill>
                  <w14:solidFill>
                    <w14:schemeClr w14:val="tx1"/>
                  </w14:solidFill>
                </w14:textFill>
              </w:rPr>
            </w:pPr>
            <w:r>
              <w:rPr>
                <w:rFonts w:hint="eastAsia" w:cs="Times New Roman" w:asciiTheme="minorEastAsia" w:hAnsiTheme="minorEastAsia" w:eastAsiaTheme="minorEastAsia"/>
                <w:color w:val="000000" w:themeColor="text1"/>
                <w:kern w:val="0"/>
                <w:sz w:val="20"/>
                <w:szCs w:val="20"/>
                <w14:textFill>
                  <w14:solidFill>
                    <w14:schemeClr w14:val="tx1"/>
                  </w14:solidFill>
                </w14:textFill>
              </w:rPr>
              <w:t>全体新教师及教发中心成员。</w:t>
            </w:r>
          </w:p>
        </w:tc>
        <w:tc>
          <w:tcPr>
            <w:tcW w:w="2551" w:type="dxa"/>
          </w:tcPr>
          <w:p>
            <w:pPr>
              <w:jc w:val="left"/>
              <w:rPr>
                <w:rFonts w:hint="eastAsia" w:cs="Times New Roman" w:asciiTheme="minorEastAsia" w:hAnsiTheme="minorEastAsia" w:eastAsiaTheme="minorEastAsia"/>
                <w:color w:val="000000" w:themeColor="text1"/>
                <w:kern w:val="0"/>
                <w:sz w:val="20"/>
                <w:szCs w:val="20"/>
                <w14:textFill>
                  <w14:solidFill>
                    <w14:schemeClr w14:val="tx1"/>
                  </w14:solidFill>
                </w14:textFill>
              </w:rPr>
            </w:pPr>
            <w:r>
              <w:rPr>
                <w:rFonts w:hint="eastAsia" w:cs="Times New Roman" w:asciiTheme="minorEastAsia" w:hAnsiTheme="minorEastAsia" w:eastAsiaTheme="minorEastAsia"/>
                <w:color w:val="000000" w:themeColor="text1"/>
                <w:kern w:val="0"/>
                <w:sz w:val="20"/>
                <w:szCs w:val="20"/>
                <w14:textFill>
                  <w14:solidFill>
                    <w14:schemeClr w14:val="tx1"/>
                  </w14:solidFill>
                </w14:textFill>
              </w:rPr>
              <w:t>教师发展中心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jc w:val="center"/>
              <w:rPr>
                <w:rFonts w:eastAsia="宋体" w:cs="Times New Roman" w:asciiTheme="minorEastAsia" w:hAnsiTheme="minorEastAsia"/>
                <w:color w:val="000000" w:themeColor="text1"/>
                <w:kern w:val="0"/>
                <w:sz w:val="20"/>
                <w:szCs w:val="20"/>
                <w14:textFill>
                  <w14:solidFill>
                    <w14:schemeClr w14:val="tx1"/>
                  </w14:solidFill>
                </w14:textFill>
              </w:rPr>
            </w:pPr>
            <w:r>
              <w:rPr>
                <w:rFonts w:hint="eastAsia" w:eastAsia="宋体" w:cs="Times New Roman" w:asciiTheme="minorEastAsia" w:hAnsiTheme="minorEastAsia"/>
                <w:color w:val="000000" w:themeColor="text1"/>
                <w:kern w:val="0"/>
                <w:sz w:val="20"/>
                <w:szCs w:val="21"/>
                <w:lang w:val="en-US" w:eastAsia="zh-CN"/>
                <w14:textFill>
                  <w14:solidFill>
                    <w14:schemeClr w14:val="tx1"/>
                  </w14:solidFill>
                </w14:textFill>
              </w:rPr>
              <w:t>11</w:t>
            </w:r>
            <w:r>
              <w:rPr>
                <w:rFonts w:hint="eastAsia" w:eastAsia="宋体" w:cs="Times New Roman" w:asciiTheme="minorEastAsia" w:hAnsiTheme="minorEastAsia"/>
                <w:color w:val="000000" w:themeColor="text1"/>
                <w:kern w:val="0"/>
                <w:sz w:val="20"/>
                <w:szCs w:val="21"/>
                <w14:textFill>
                  <w14:solidFill>
                    <w14:schemeClr w14:val="tx1"/>
                  </w14:solidFill>
                </w14:textFill>
              </w:rPr>
              <w:t>月</w:t>
            </w:r>
          </w:p>
        </w:tc>
        <w:tc>
          <w:tcPr>
            <w:tcW w:w="3119" w:type="dxa"/>
          </w:tcPr>
          <w:p>
            <w:pPr>
              <w:jc w:val="left"/>
              <w:rPr>
                <w:rFonts w:cs="Times New Roman" w:asciiTheme="minorEastAsia" w:hAnsiTheme="minorEastAsia" w:eastAsiaTheme="minorEastAsia"/>
                <w:color w:val="000000" w:themeColor="text1"/>
                <w:kern w:val="0"/>
                <w:sz w:val="20"/>
                <w:szCs w:val="20"/>
                <w14:textFill>
                  <w14:solidFill>
                    <w14:schemeClr w14:val="tx1"/>
                  </w14:solidFill>
                </w14:textFill>
              </w:rPr>
            </w:pPr>
            <w:r>
              <w:rPr>
                <w:rFonts w:hint="eastAsia" w:cs="Times New Roman" w:asciiTheme="minorEastAsia" w:hAnsiTheme="minorEastAsia" w:eastAsiaTheme="minorEastAsia"/>
                <w:color w:val="000000" w:themeColor="text1"/>
                <w:kern w:val="0"/>
                <w:sz w:val="20"/>
                <w:szCs w:val="20"/>
                <w14:textFill>
                  <w14:solidFill>
                    <w14:schemeClr w14:val="tx1"/>
                  </w14:solidFill>
                </w14:textFill>
              </w:rPr>
              <w:t>各学科组推荐“教育科研模范岗”模范，宣讲。</w:t>
            </w:r>
          </w:p>
        </w:tc>
        <w:tc>
          <w:tcPr>
            <w:tcW w:w="2268" w:type="dxa"/>
          </w:tcPr>
          <w:p>
            <w:pPr>
              <w:jc w:val="left"/>
              <w:rPr>
                <w:rFonts w:cs="Times New Roman" w:asciiTheme="minorEastAsia" w:hAnsiTheme="minorEastAsia" w:eastAsiaTheme="minorEastAsia"/>
                <w:color w:val="000000" w:themeColor="text1"/>
                <w:kern w:val="0"/>
                <w:sz w:val="20"/>
                <w:szCs w:val="20"/>
                <w14:textFill>
                  <w14:solidFill>
                    <w14:schemeClr w14:val="tx1"/>
                  </w14:solidFill>
                </w14:textFill>
              </w:rPr>
            </w:pPr>
            <w:r>
              <w:rPr>
                <w:rFonts w:hint="eastAsia" w:cs="Times New Roman" w:asciiTheme="minorEastAsia" w:hAnsiTheme="minorEastAsia" w:eastAsiaTheme="minorEastAsia"/>
                <w:color w:val="000000" w:themeColor="text1"/>
                <w:kern w:val="0"/>
                <w:sz w:val="20"/>
                <w:szCs w:val="20"/>
                <w14:textFill>
                  <w14:solidFill>
                    <w14:schemeClr w14:val="tx1"/>
                  </w14:solidFill>
                </w14:textFill>
              </w:rPr>
              <w:t>全体教师</w:t>
            </w:r>
          </w:p>
        </w:tc>
        <w:tc>
          <w:tcPr>
            <w:tcW w:w="2551" w:type="dxa"/>
          </w:tcPr>
          <w:p>
            <w:pPr>
              <w:jc w:val="left"/>
              <w:rPr>
                <w:rFonts w:cs="Times New Roman" w:asciiTheme="minorEastAsia" w:hAnsiTheme="minorEastAsia" w:eastAsiaTheme="minorEastAsia"/>
                <w:color w:val="000000" w:themeColor="text1"/>
                <w:kern w:val="0"/>
                <w:sz w:val="20"/>
                <w:szCs w:val="20"/>
                <w14:textFill>
                  <w14:solidFill>
                    <w14:schemeClr w14:val="tx1"/>
                  </w14:solidFill>
                </w14:textFill>
              </w:rPr>
            </w:pPr>
            <w:r>
              <w:rPr>
                <w:rFonts w:hint="eastAsia" w:cs="Times New Roman" w:asciiTheme="minorEastAsia" w:hAnsiTheme="minorEastAsia" w:eastAsiaTheme="minorEastAsia"/>
                <w:color w:val="000000" w:themeColor="text1"/>
                <w:kern w:val="0"/>
                <w:sz w:val="20"/>
                <w:szCs w:val="20"/>
                <w14:textFill>
                  <w14:solidFill>
                    <w14:schemeClr w14:val="tx1"/>
                  </w14:solidFill>
                </w14:textFill>
              </w:rPr>
              <w:t>教师发展处、各学科主任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hint="eastAsia" w:eastAsia="宋体" w:cs="Times New Roman" w:asciiTheme="minorEastAsia" w:hAnsiTheme="minorEastAsia"/>
                <w:color w:val="000000" w:themeColor="text1"/>
                <w:kern w:val="0"/>
                <w:sz w:val="20"/>
                <w:szCs w:val="21"/>
                <w14:textFill>
                  <w14:solidFill>
                    <w14:schemeClr w14:val="tx1"/>
                  </w14:solidFill>
                </w14:textFill>
              </w:rPr>
            </w:pPr>
          </w:p>
        </w:tc>
        <w:tc>
          <w:tcPr>
            <w:tcW w:w="3119" w:type="dxa"/>
          </w:tcPr>
          <w:p>
            <w:pPr>
              <w:jc w:val="left"/>
              <w:rPr>
                <w:rFonts w:hint="eastAsia" w:eastAsia="宋体" w:cs="Times New Roman" w:asciiTheme="minorEastAsia" w:hAnsiTheme="minorEastAsia"/>
                <w:color w:val="000000" w:themeColor="text1"/>
                <w:kern w:val="0"/>
                <w:sz w:val="20"/>
                <w:szCs w:val="20"/>
                <w14:textFill>
                  <w14:solidFill>
                    <w14:schemeClr w14:val="tx1"/>
                  </w14:solidFill>
                </w14:textFill>
              </w:rPr>
            </w:pPr>
            <w:r>
              <w:rPr>
                <w:rFonts w:hint="eastAsia" w:cs="Times New Roman" w:asciiTheme="minorEastAsia" w:hAnsiTheme="minorEastAsia" w:eastAsiaTheme="minorEastAsia"/>
                <w:color w:val="000000" w:themeColor="text1"/>
                <w:kern w:val="0"/>
                <w:sz w:val="20"/>
                <w:szCs w:val="20"/>
                <w14:textFill>
                  <w14:solidFill>
                    <w14:schemeClr w14:val="tx1"/>
                  </w14:solidFill>
                </w14:textFill>
              </w:rPr>
              <w:t>说课兼课件评比及班级管理培训</w:t>
            </w:r>
          </w:p>
        </w:tc>
        <w:tc>
          <w:tcPr>
            <w:tcW w:w="2268" w:type="dxa"/>
          </w:tcPr>
          <w:p>
            <w:pPr>
              <w:jc w:val="left"/>
              <w:rPr>
                <w:rFonts w:hint="eastAsia" w:cs="Times New Roman" w:asciiTheme="minorEastAsia" w:hAnsiTheme="minorEastAsia" w:eastAsiaTheme="minorEastAsia"/>
                <w:color w:val="000000" w:themeColor="text1"/>
                <w:kern w:val="0"/>
                <w:sz w:val="20"/>
                <w:szCs w:val="20"/>
                <w14:textFill>
                  <w14:solidFill>
                    <w14:schemeClr w14:val="tx1"/>
                  </w14:solidFill>
                </w14:textFill>
              </w:rPr>
            </w:pPr>
            <w:r>
              <w:rPr>
                <w:rFonts w:hint="eastAsia" w:cs="Times New Roman" w:asciiTheme="minorEastAsia" w:hAnsiTheme="minorEastAsia" w:eastAsiaTheme="minorEastAsia"/>
                <w:color w:val="000000" w:themeColor="text1"/>
                <w:kern w:val="0"/>
                <w:sz w:val="20"/>
                <w:szCs w:val="20"/>
                <w14:textFill>
                  <w14:solidFill>
                    <w14:schemeClr w14:val="tx1"/>
                  </w14:solidFill>
                </w14:textFill>
              </w:rPr>
              <w:t>全体新教师及教发中心成员。</w:t>
            </w:r>
          </w:p>
        </w:tc>
        <w:tc>
          <w:tcPr>
            <w:tcW w:w="2551" w:type="dxa"/>
          </w:tcPr>
          <w:p>
            <w:pPr>
              <w:jc w:val="left"/>
              <w:rPr>
                <w:rFonts w:hint="eastAsia" w:cs="Times New Roman" w:asciiTheme="minorEastAsia" w:hAnsiTheme="minorEastAsia" w:eastAsiaTheme="minorEastAsia"/>
                <w:color w:val="000000" w:themeColor="text1"/>
                <w:kern w:val="0"/>
                <w:sz w:val="20"/>
                <w:szCs w:val="20"/>
                <w14:textFill>
                  <w14:solidFill>
                    <w14:schemeClr w14:val="tx1"/>
                  </w14:solidFill>
                </w14:textFill>
              </w:rPr>
            </w:pPr>
            <w:r>
              <w:rPr>
                <w:rFonts w:hint="eastAsia" w:cs="Times New Roman" w:asciiTheme="minorEastAsia" w:hAnsiTheme="minorEastAsia" w:eastAsiaTheme="minorEastAsia"/>
                <w:color w:val="000000" w:themeColor="text1"/>
                <w:kern w:val="0"/>
                <w:sz w:val="20"/>
                <w:szCs w:val="20"/>
                <w14:textFill>
                  <w14:solidFill>
                    <w14:schemeClr w14:val="tx1"/>
                  </w14:solidFill>
                </w14:textFill>
              </w:rPr>
              <w:t>教师发展中心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hint="eastAsia" w:eastAsia="宋体" w:cs="Times New Roman" w:asciiTheme="minorEastAsia" w:hAnsiTheme="minorEastAsia"/>
                <w:color w:val="000000" w:themeColor="text1"/>
                <w:kern w:val="0"/>
                <w:sz w:val="20"/>
                <w:szCs w:val="21"/>
                <w14:textFill>
                  <w14:solidFill>
                    <w14:schemeClr w14:val="tx1"/>
                  </w14:solidFill>
                </w14:textFill>
              </w:rPr>
            </w:pPr>
          </w:p>
        </w:tc>
        <w:tc>
          <w:tcPr>
            <w:tcW w:w="3119" w:type="dxa"/>
          </w:tcPr>
          <w:p>
            <w:pPr>
              <w:jc w:val="left"/>
              <w:rPr>
                <w:rFonts w:hint="default" w:cs="Times New Roman" w:asciiTheme="minorEastAsia" w:hAnsiTheme="minorEastAsia" w:eastAsiaTheme="minorEastAsia"/>
                <w:color w:val="000000" w:themeColor="text1"/>
                <w:kern w:val="0"/>
                <w:sz w:val="20"/>
                <w:szCs w:val="20"/>
                <w:lang w:val="en-US" w:eastAsia="zh-CN"/>
                <w14:textFill>
                  <w14:solidFill>
                    <w14:schemeClr w14:val="tx1"/>
                  </w14:solidFill>
                </w14:textFill>
              </w:rPr>
            </w:pPr>
            <w:r>
              <w:rPr>
                <w:rFonts w:hint="eastAsia" w:cs="Times New Roman" w:asciiTheme="minorEastAsia" w:hAnsiTheme="minorEastAsia"/>
                <w:color w:val="000000" w:themeColor="text1"/>
                <w:kern w:val="0"/>
                <w:sz w:val="20"/>
                <w:szCs w:val="20"/>
                <w:lang w:val="en-US" w:eastAsia="zh-CN"/>
                <w14:textFill>
                  <w14:solidFill>
                    <w14:schemeClr w14:val="tx1"/>
                  </w14:solidFill>
                </w14:textFill>
              </w:rPr>
              <w:t>阅读工程：</w:t>
            </w:r>
            <w:r>
              <w:rPr>
                <w:rFonts w:hint="eastAsia" w:cs="Times New Roman" w:asciiTheme="minorEastAsia" w:hAnsiTheme="minorEastAsia" w:eastAsiaTheme="minorEastAsia"/>
                <w:color w:val="000000" w:themeColor="text1"/>
                <w:kern w:val="0"/>
                <w:sz w:val="20"/>
                <w:szCs w:val="20"/>
                <w14:textFill>
                  <w14:solidFill>
                    <w14:schemeClr w14:val="tx1"/>
                  </w14:solidFill>
                </w14:textFill>
              </w:rPr>
              <w:t>读书</w:t>
            </w:r>
            <w:r>
              <w:rPr>
                <w:rFonts w:hint="eastAsia" w:cs="Times New Roman" w:asciiTheme="minorEastAsia" w:hAnsiTheme="minorEastAsia"/>
                <w:color w:val="000000" w:themeColor="text1"/>
                <w:kern w:val="0"/>
                <w:sz w:val="20"/>
                <w:szCs w:val="20"/>
                <w:lang w:val="en-US" w:eastAsia="zh-CN"/>
                <w14:textFill>
                  <w14:solidFill>
                    <w14:schemeClr w14:val="tx1"/>
                  </w14:solidFill>
                </w14:textFill>
              </w:rPr>
              <w:t>故事分享</w:t>
            </w:r>
          </w:p>
        </w:tc>
        <w:tc>
          <w:tcPr>
            <w:tcW w:w="2268" w:type="dxa"/>
          </w:tcPr>
          <w:p>
            <w:pPr>
              <w:jc w:val="left"/>
              <w:rPr>
                <w:rFonts w:hint="eastAsia" w:eastAsia="宋体" w:cs="Times New Roman" w:asciiTheme="minorEastAsia" w:hAnsiTheme="minorEastAsia"/>
                <w:color w:val="000000" w:themeColor="text1"/>
                <w:kern w:val="0"/>
                <w:sz w:val="20"/>
                <w:szCs w:val="20"/>
                <w14:textFill>
                  <w14:solidFill>
                    <w14:schemeClr w14:val="tx1"/>
                  </w14:solidFill>
                </w14:textFill>
              </w:rPr>
            </w:pPr>
            <w:r>
              <w:rPr>
                <w:rFonts w:hint="eastAsia" w:eastAsia="宋体" w:cs="Times New Roman" w:asciiTheme="minorEastAsia" w:hAnsiTheme="minorEastAsia"/>
                <w:color w:val="000000" w:themeColor="text1"/>
                <w:kern w:val="0"/>
                <w:sz w:val="20"/>
                <w:szCs w:val="20"/>
                <w14:textFill>
                  <w14:solidFill>
                    <w14:schemeClr w14:val="tx1"/>
                  </w14:solidFill>
                </w14:textFill>
              </w:rPr>
              <w:t>各学科教师</w:t>
            </w:r>
          </w:p>
        </w:tc>
        <w:tc>
          <w:tcPr>
            <w:tcW w:w="2551" w:type="dxa"/>
          </w:tcPr>
          <w:p>
            <w:pPr>
              <w:jc w:val="left"/>
              <w:rPr>
                <w:rFonts w:hint="eastAsia" w:eastAsia="宋体" w:cs="Times New Roman" w:asciiTheme="minorEastAsia" w:hAnsiTheme="minorEastAsia"/>
                <w:color w:val="000000" w:themeColor="text1"/>
                <w:kern w:val="0"/>
                <w:sz w:val="20"/>
                <w:szCs w:val="20"/>
                <w14:textFill>
                  <w14:solidFill>
                    <w14:schemeClr w14:val="tx1"/>
                  </w14:solidFill>
                </w14:textFill>
              </w:rPr>
            </w:pPr>
            <w:r>
              <w:rPr>
                <w:rFonts w:hint="eastAsia" w:cs="Times New Roman" w:asciiTheme="minorEastAsia" w:hAnsiTheme="minorEastAsia" w:eastAsiaTheme="minorEastAsia"/>
                <w:color w:val="000000" w:themeColor="text1"/>
                <w:kern w:val="0"/>
                <w:sz w:val="20"/>
                <w:szCs w:val="20"/>
                <w14:textFill>
                  <w14:solidFill>
                    <w14:schemeClr w14:val="tx1"/>
                  </w14:solidFill>
                </w14:textFill>
              </w:rPr>
              <w:t>教师发展中心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hint="eastAsia" w:eastAsia="宋体" w:cs="Times New Roman" w:asciiTheme="minorEastAsia" w:hAnsiTheme="minorEastAsia"/>
                <w:color w:val="000000" w:themeColor="text1"/>
                <w:kern w:val="0"/>
                <w:sz w:val="20"/>
                <w:szCs w:val="21"/>
                <w14:textFill>
                  <w14:solidFill>
                    <w14:schemeClr w14:val="tx1"/>
                  </w14:solidFill>
                </w14:textFill>
              </w:rPr>
            </w:pPr>
          </w:p>
        </w:tc>
        <w:tc>
          <w:tcPr>
            <w:tcW w:w="3119" w:type="dxa"/>
          </w:tcPr>
          <w:p>
            <w:pPr>
              <w:jc w:val="left"/>
              <w:rPr>
                <w:rFonts w:hint="default" w:eastAsia="宋体" w:cs="Times New Roman" w:asciiTheme="minorEastAsia" w:hAnsiTheme="minorEastAsia"/>
                <w:color w:val="000000" w:themeColor="text1"/>
                <w:kern w:val="0"/>
                <w:sz w:val="20"/>
                <w:szCs w:val="20"/>
                <w:lang w:val="en-US" w:eastAsia="zh-CN"/>
                <w14:textFill>
                  <w14:solidFill>
                    <w14:schemeClr w14:val="tx1"/>
                  </w14:solidFill>
                </w14:textFill>
              </w:rPr>
            </w:pPr>
            <w:r>
              <w:rPr>
                <w:rFonts w:hint="eastAsia" w:eastAsia="宋体" w:cs="Times New Roman" w:asciiTheme="minorEastAsia" w:hAnsiTheme="minorEastAsia"/>
                <w:color w:val="000000" w:themeColor="text1"/>
                <w:kern w:val="0"/>
                <w:sz w:val="20"/>
                <w:szCs w:val="20"/>
                <w:lang w:val="en-US" w:eastAsia="zh-CN"/>
                <w14:textFill>
                  <w14:solidFill>
                    <w14:schemeClr w14:val="tx1"/>
                  </w14:solidFill>
                </w14:textFill>
              </w:rPr>
              <w:t>青年教师培训：</w:t>
            </w:r>
            <w:r>
              <w:rPr>
                <w:rFonts w:hint="eastAsia" w:ascii="仿宋" w:hAnsi="仿宋" w:eastAsia="仿宋" w:cs="Times New Roman"/>
                <w:color w:val="000000" w:themeColor="text1"/>
                <w:kern w:val="0"/>
                <w:sz w:val="24"/>
                <w:szCs w:val="24"/>
                <w14:textFill>
                  <w14:solidFill>
                    <w14:schemeClr w14:val="tx1"/>
                  </w14:solidFill>
                </w14:textFill>
              </w:rPr>
              <w:t>“微报告”：如何在教育教学过程中发现问题，如何解决问题</w:t>
            </w:r>
          </w:p>
        </w:tc>
        <w:tc>
          <w:tcPr>
            <w:tcW w:w="2268" w:type="dxa"/>
          </w:tcPr>
          <w:p>
            <w:pPr>
              <w:jc w:val="left"/>
              <w:rPr>
                <w:rFonts w:hint="eastAsia" w:eastAsia="宋体" w:cs="Times New Roman" w:asciiTheme="minorEastAsia" w:hAnsiTheme="minorEastAsia"/>
                <w:color w:val="000000" w:themeColor="text1"/>
                <w:kern w:val="0"/>
                <w:sz w:val="20"/>
                <w:szCs w:val="20"/>
                <w14:textFill>
                  <w14:solidFill>
                    <w14:schemeClr w14:val="tx1"/>
                  </w14:solidFill>
                </w14:textFill>
              </w:rPr>
            </w:pPr>
            <w:r>
              <w:rPr>
                <w:rFonts w:hint="eastAsia" w:eastAsia="宋体" w:cs="Times New Roman" w:asciiTheme="minorEastAsia" w:hAnsiTheme="minorEastAsia"/>
                <w:color w:val="000000" w:themeColor="text1"/>
                <w:kern w:val="0"/>
                <w:sz w:val="20"/>
                <w:szCs w:val="20"/>
                <w14:textFill>
                  <w14:solidFill>
                    <w14:schemeClr w14:val="tx1"/>
                  </w14:solidFill>
                </w14:textFill>
              </w:rPr>
              <w:t>相关教师</w:t>
            </w:r>
          </w:p>
        </w:tc>
        <w:tc>
          <w:tcPr>
            <w:tcW w:w="2551" w:type="dxa"/>
          </w:tcPr>
          <w:p>
            <w:pPr>
              <w:jc w:val="left"/>
              <w:rPr>
                <w:rFonts w:hint="default" w:eastAsia="宋体" w:cs="Times New Roman" w:asciiTheme="minorEastAsia" w:hAnsiTheme="minorEastAsia"/>
                <w:color w:val="000000" w:themeColor="text1"/>
                <w:kern w:val="0"/>
                <w:sz w:val="20"/>
                <w:szCs w:val="20"/>
                <w:lang w:val="en-US" w:eastAsia="zh-CN"/>
                <w14:textFill>
                  <w14:solidFill>
                    <w14:schemeClr w14:val="tx1"/>
                  </w14:solidFill>
                </w14:textFill>
              </w:rPr>
            </w:pPr>
            <w:r>
              <w:rPr>
                <w:rFonts w:hint="eastAsia" w:eastAsia="宋体" w:cs="Times New Roman" w:asciiTheme="minorEastAsia" w:hAnsiTheme="minorEastAsia"/>
                <w:color w:val="000000" w:themeColor="text1"/>
                <w:kern w:val="0"/>
                <w:sz w:val="20"/>
                <w:szCs w:val="20"/>
                <w:lang w:val="en-US" w:eastAsia="zh-CN"/>
                <w14:textFill>
                  <w14:solidFill>
                    <w14:schemeClr w14:val="tx1"/>
                  </w14:solidFill>
                </w14:textFill>
              </w:rPr>
              <w:t>教师发展中心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pPr>
              <w:rPr>
                <w:rFonts w:eastAsia="宋体" w:cs="Times New Roman" w:asciiTheme="minorEastAsia" w:hAnsiTheme="minorEastAsia"/>
                <w:color w:val="000000" w:themeColor="text1"/>
                <w:kern w:val="0"/>
                <w:sz w:val="20"/>
                <w:szCs w:val="20"/>
                <w14:textFill>
                  <w14:solidFill>
                    <w14:schemeClr w14:val="tx1"/>
                  </w14:solidFill>
                </w14:textFill>
              </w:rPr>
            </w:pPr>
          </w:p>
        </w:tc>
        <w:tc>
          <w:tcPr>
            <w:tcW w:w="3119" w:type="dxa"/>
          </w:tcPr>
          <w:p>
            <w:pPr>
              <w:jc w:val="left"/>
              <w:rPr>
                <w:rFonts w:cs="Times New Roman" w:asciiTheme="minorEastAsia" w:hAnsiTheme="minorEastAsia" w:eastAsiaTheme="minorEastAsia"/>
                <w:color w:val="000000" w:themeColor="text1"/>
                <w:kern w:val="0"/>
                <w:sz w:val="20"/>
                <w:szCs w:val="20"/>
                <w14:textFill>
                  <w14:solidFill>
                    <w14:schemeClr w14:val="tx1"/>
                  </w14:solidFill>
                </w14:textFill>
              </w:rPr>
            </w:pPr>
            <w:r>
              <w:rPr>
                <w:rFonts w:hint="eastAsia" w:cs="Times New Roman" w:asciiTheme="minorEastAsia" w:hAnsiTheme="minorEastAsia" w:eastAsiaTheme="minorEastAsia"/>
                <w:color w:val="000000" w:themeColor="text1"/>
                <w:kern w:val="0"/>
                <w:sz w:val="20"/>
                <w:szCs w:val="20"/>
                <w14:textFill>
                  <w14:solidFill>
                    <w14:schemeClr w14:val="tx1"/>
                  </w14:solidFill>
                </w14:textFill>
              </w:rPr>
              <w:t>教师俱乐部、工作室常态化开展</w:t>
            </w:r>
          </w:p>
        </w:tc>
        <w:tc>
          <w:tcPr>
            <w:tcW w:w="2268" w:type="dxa"/>
          </w:tcPr>
          <w:p>
            <w:pPr>
              <w:jc w:val="left"/>
              <w:rPr>
                <w:rFonts w:cs="Times New Roman" w:asciiTheme="minorEastAsia" w:hAnsiTheme="minorEastAsia" w:eastAsiaTheme="minorEastAsia"/>
                <w:color w:val="000000" w:themeColor="text1"/>
                <w:kern w:val="0"/>
                <w:sz w:val="20"/>
                <w:szCs w:val="20"/>
                <w14:textFill>
                  <w14:solidFill>
                    <w14:schemeClr w14:val="tx1"/>
                  </w14:solidFill>
                </w14:textFill>
              </w:rPr>
            </w:pPr>
            <w:r>
              <w:rPr>
                <w:rFonts w:hint="eastAsia" w:cs="Times New Roman" w:asciiTheme="minorEastAsia" w:hAnsiTheme="minorEastAsia" w:eastAsiaTheme="minorEastAsia"/>
                <w:color w:val="000000" w:themeColor="text1"/>
                <w:kern w:val="0"/>
                <w:sz w:val="20"/>
                <w:szCs w:val="20"/>
                <w14:textFill>
                  <w14:solidFill>
                    <w14:schemeClr w14:val="tx1"/>
                  </w14:solidFill>
                </w14:textFill>
              </w:rPr>
              <w:t>部分教师</w:t>
            </w:r>
          </w:p>
        </w:tc>
        <w:tc>
          <w:tcPr>
            <w:tcW w:w="2551" w:type="dxa"/>
          </w:tcPr>
          <w:p>
            <w:pPr>
              <w:jc w:val="left"/>
              <w:rPr>
                <w:rFonts w:cs="Times New Roman" w:asciiTheme="minorEastAsia" w:hAnsiTheme="minorEastAsia" w:eastAsiaTheme="minorEastAsia"/>
                <w:color w:val="000000" w:themeColor="text1"/>
                <w:kern w:val="0"/>
                <w:sz w:val="20"/>
                <w:szCs w:val="20"/>
                <w14:textFill>
                  <w14:solidFill>
                    <w14:schemeClr w14:val="tx1"/>
                  </w14:solidFill>
                </w14:textFill>
              </w:rPr>
            </w:pPr>
            <w:r>
              <w:rPr>
                <w:rFonts w:hint="eastAsia" w:cs="Times New Roman" w:asciiTheme="minorEastAsia" w:hAnsiTheme="minorEastAsia" w:eastAsiaTheme="minorEastAsia"/>
                <w:color w:val="000000" w:themeColor="text1"/>
                <w:kern w:val="0"/>
                <w:sz w:val="20"/>
                <w:szCs w:val="20"/>
                <w14:textFill>
                  <w14:solidFill>
                    <w14:schemeClr w14:val="tx1"/>
                  </w14:solidFill>
                </w14:textFill>
              </w:rPr>
              <w:t>副校长室、教师发展中心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jc w:val="center"/>
              <w:rPr>
                <w:rFonts w:eastAsia="宋体" w:cs="Times New Roman" w:asciiTheme="minorEastAsia" w:hAnsiTheme="minorEastAsia"/>
                <w:color w:val="000000" w:themeColor="text1"/>
                <w:kern w:val="0"/>
                <w:sz w:val="20"/>
                <w:szCs w:val="20"/>
                <w14:textFill>
                  <w14:solidFill>
                    <w14:schemeClr w14:val="tx1"/>
                  </w14:solidFill>
                </w14:textFill>
              </w:rPr>
            </w:pPr>
            <w:r>
              <w:rPr>
                <w:rFonts w:hint="eastAsia" w:eastAsia="宋体" w:cs="Times New Roman" w:asciiTheme="minorEastAsia" w:hAnsiTheme="minorEastAsia"/>
                <w:color w:val="000000" w:themeColor="text1"/>
                <w:kern w:val="0"/>
                <w:sz w:val="20"/>
                <w:szCs w:val="21"/>
                <w:lang w:val="en-US" w:eastAsia="zh-CN"/>
                <w14:textFill>
                  <w14:solidFill>
                    <w14:schemeClr w14:val="tx1"/>
                  </w14:solidFill>
                </w14:textFill>
              </w:rPr>
              <w:t>12</w:t>
            </w:r>
            <w:r>
              <w:rPr>
                <w:rFonts w:hint="eastAsia" w:eastAsia="宋体" w:cs="Times New Roman" w:asciiTheme="minorEastAsia" w:hAnsiTheme="minorEastAsia"/>
                <w:color w:val="000000" w:themeColor="text1"/>
                <w:kern w:val="0"/>
                <w:sz w:val="20"/>
                <w:szCs w:val="21"/>
                <w14:textFill>
                  <w14:solidFill>
                    <w14:schemeClr w14:val="tx1"/>
                  </w14:solidFill>
                </w14:textFill>
              </w:rPr>
              <w:t>月</w:t>
            </w:r>
          </w:p>
        </w:tc>
        <w:tc>
          <w:tcPr>
            <w:tcW w:w="3119" w:type="dxa"/>
          </w:tcPr>
          <w:p>
            <w:pPr>
              <w:jc w:val="left"/>
              <w:rPr>
                <w:rFonts w:cs="Times New Roman" w:asciiTheme="minorEastAsia" w:hAnsiTheme="minorEastAsia" w:eastAsiaTheme="minorEastAsia"/>
                <w:color w:val="000000" w:themeColor="text1"/>
                <w:kern w:val="0"/>
                <w:sz w:val="20"/>
                <w:szCs w:val="20"/>
                <w14:textFill>
                  <w14:solidFill>
                    <w14:schemeClr w14:val="tx1"/>
                  </w14:solidFill>
                </w14:textFill>
              </w:rPr>
            </w:pPr>
            <w:r>
              <w:rPr>
                <w:rFonts w:hint="eastAsia" w:cs="Times New Roman" w:asciiTheme="minorEastAsia" w:hAnsiTheme="minorEastAsia" w:eastAsiaTheme="minorEastAsia"/>
                <w:color w:val="000000" w:themeColor="text1"/>
                <w:kern w:val="0"/>
                <w:sz w:val="20"/>
                <w:szCs w:val="20"/>
                <w14:textFill>
                  <w14:solidFill>
                    <w14:schemeClr w14:val="tx1"/>
                  </w14:solidFill>
                </w14:textFill>
              </w:rPr>
              <w:t>各学科组推荐“公益导学奉献岗”模范，宣讲。</w:t>
            </w:r>
          </w:p>
        </w:tc>
        <w:tc>
          <w:tcPr>
            <w:tcW w:w="2268" w:type="dxa"/>
          </w:tcPr>
          <w:p>
            <w:pPr>
              <w:jc w:val="left"/>
              <w:rPr>
                <w:rFonts w:cs="Times New Roman" w:asciiTheme="minorEastAsia" w:hAnsiTheme="minorEastAsia" w:eastAsiaTheme="minorEastAsia"/>
                <w:color w:val="000000" w:themeColor="text1"/>
                <w:kern w:val="0"/>
                <w:sz w:val="20"/>
                <w:szCs w:val="20"/>
                <w14:textFill>
                  <w14:solidFill>
                    <w14:schemeClr w14:val="tx1"/>
                  </w14:solidFill>
                </w14:textFill>
              </w:rPr>
            </w:pPr>
            <w:r>
              <w:rPr>
                <w:rFonts w:hint="eastAsia" w:cs="Times New Roman" w:asciiTheme="minorEastAsia" w:hAnsiTheme="minorEastAsia" w:eastAsiaTheme="minorEastAsia"/>
                <w:color w:val="000000" w:themeColor="text1"/>
                <w:kern w:val="0"/>
                <w:sz w:val="20"/>
                <w:szCs w:val="20"/>
                <w14:textFill>
                  <w14:solidFill>
                    <w14:schemeClr w14:val="tx1"/>
                  </w14:solidFill>
                </w14:textFill>
              </w:rPr>
              <w:t>全体教师</w:t>
            </w:r>
          </w:p>
        </w:tc>
        <w:tc>
          <w:tcPr>
            <w:tcW w:w="2551" w:type="dxa"/>
          </w:tcPr>
          <w:p>
            <w:pPr>
              <w:jc w:val="left"/>
              <w:rPr>
                <w:rFonts w:cs="Times New Roman" w:asciiTheme="minorEastAsia" w:hAnsiTheme="minorEastAsia" w:eastAsiaTheme="minorEastAsia"/>
                <w:color w:val="000000" w:themeColor="text1"/>
                <w:kern w:val="0"/>
                <w:sz w:val="20"/>
                <w:szCs w:val="20"/>
                <w14:textFill>
                  <w14:solidFill>
                    <w14:schemeClr w14:val="tx1"/>
                  </w14:solidFill>
                </w14:textFill>
              </w:rPr>
            </w:pPr>
            <w:r>
              <w:rPr>
                <w:rFonts w:hint="eastAsia" w:cs="Times New Roman" w:asciiTheme="minorEastAsia" w:hAnsiTheme="minorEastAsia" w:eastAsiaTheme="minorEastAsia"/>
                <w:color w:val="000000" w:themeColor="text1"/>
                <w:kern w:val="0"/>
                <w:sz w:val="20"/>
                <w:szCs w:val="20"/>
                <w14:textFill>
                  <w14:solidFill>
                    <w14:schemeClr w14:val="tx1"/>
                  </w14:solidFill>
                </w14:textFill>
              </w:rPr>
              <w:t>教师发展中心、各学科主任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hint="eastAsia" w:eastAsia="宋体" w:cs="Times New Roman" w:asciiTheme="minorEastAsia" w:hAnsiTheme="minorEastAsia"/>
                <w:color w:val="000000" w:themeColor="text1"/>
                <w:kern w:val="0"/>
                <w:sz w:val="20"/>
                <w:szCs w:val="21"/>
                <w14:textFill>
                  <w14:solidFill>
                    <w14:schemeClr w14:val="tx1"/>
                  </w14:solidFill>
                </w14:textFill>
              </w:rPr>
            </w:pPr>
          </w:p>
        </w:tc>
        <w:tc>
          <w:tcPr>
            <w:tcW w:w="3119" w:type="dxa"/>
          </w:tcPr>
          <w:p>
            <w:pPr>
              <w:jc w:val="left"/>
              <w:rPr>
                <w:rFonts w:cs="Times New Roman" w:asciiTheme="minorEastAsia" w:hAnsiTheme="minorEastAsia" w:eastAsiaTheme="minorEastAsia"/>
                <w:color w:val="000000" w:themeColor="text1"/>
                <w:kern w:val="0"/>
                <w:sz w:val="20"/>
                <w:szCs w:val="20"/>
                <w14:textFill>
                  <w14:solidFill>
                    <w14:schemeClr w14:val="tx1"/>
                  </w14:solidFill>
                </w14:textFill>
              </w:rPr>
            </w:pPr>
            <w:r>
              <w:rPr>
                <w:rFonts w:hint="eastAsia" w:cs="Times New Roman" w:asciiTheme="minorEastAsia" w:hAnsiTheme="minorEastAsia" w:eastAsiaTheme="minorEastAsia"/>
                <w:color w:val="000000" w:themeColor="text1"/>
                <w:kern w:val="0"/>
                <w:sz w:val="20"/>
                <w:szCs w:val="20"/>
                <w14:textFill>
                  <w14:solidFill>
                    <w14:schemeClr w14:val="tx1"/>
                  </w14:solidFill>
                </w14:textFill>
              </w:rPr>
              <w:t>教师俱乐部、工作室常态化开展</w:t>
            </w:r>
          </w:p>
        </w:tc>
        <w:tc>
          <w:tcPr>
            <w:tcW w:w="2268" w:type="dxa"/>
          </w:tcPr>
          <w:p>
            <w:pPr>
              <w:jc w:val="left"/>
              <w:rPr>
                <w:rFonts w:cs="Times New Roman" w:asciiTheme="minorEastAsia" w:hAnsiTheme="minorEastAsia" w:eastAsiaTheme="minorEastAsia"/>
                <w:color w:val="000000" w:themeColor="text1"/>
                <w:kern w:val="0"/>
                <w:sz w:val="20"/>
                <w:szCs w:val="20"/>
                <w14:textFill>
                  <w14:solidFill>
                    <w14:schemeClr w14:val="tx1"/>
                  </w14:solidFill>
                </w14:textFill>
              </w:rPr>
            </w:pPr>
            <w:r>
              <w:rPr>
                <w:rFonts w:hint="eastAsia" w:cs="Times New Roman" w:asciiTheme="minorEastAsia" w:hAnsiTheme="minorEastAsia" w:eastAsiaTheme="minorEastAsia"/>
                <w:color w:val="000000" w:themeColor="text1"/>
                <w:kern w:val="0"/>
                <w:sz w:val="20"/>
                <w:szCs w:val="20"/>
                <w14:textFill>
                  <w14:solidFill>
                    <w14:schemeClr w14:val="tx1"/>
                  </w14:solidFill>
                </w14:textFill>
              </w:rPr>
              <w:t>各俱乐部、工作室</w:t>
            </w:r>
          </w:p>
        </w:tc>
        <w:tc>
          <w:tcPr>
            <w:tcW w:w="2551" w:type="dxa"/>
          </w:tcPr>
          <w:p>
            <w:pPr>
              <w:jc w:val="left"/>
              <w:rPr>
                <w:rFonts w:cs="Times New Roman" w:asciiTheme="minorEastAsia" w:hAnsiTheme="minorEastAsia" w:eastAsiaTheme="minorEastAsia"/>
                <w:color w:val="000000" w:themeColor="text1"/>
                <w:kern w:val="0"/>
                <w:sz w:val="20"/>
                <w:szCs w:val="20"/>
                <w14:textFill>
                  <w14:solidFill>
                    <w14:schemeClr w14:val="tx1"/>
                  </w14:solidFill>
                </w14:textFill>
              </w:rPr>
            </w:pPr>
            <w:r>
              <w:rPr>
                <w:rFonts w:hint="eastAsia" w:cs="Times New Roman" w:asciiTheme="minorEastAsia" w:hAnsiTheme="minorEastAsia" w:eastAsiaTheme="minorEastAsia"/>
                <w:color w:val="000000" w:themeColor="text1"/>
                <w:kern w:val="0"/>
                <w:sz w:val="20"/>
                <w:szCs w:val="20"/>
                <w14:textFill>
                  <w14:solidFill>
                    <w14:schemeClr w14:val="tx1"/>
                  </w14:solidFill>
                </w14:textFill>
              </w:rPr>
              <w:t>副校长室、教师发展中心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hint="eastAsia" w:eastAsia="宋体" w:cs="Times New Roman" w:asciiTheme="minorEastAsia" w:hAnsiTheme="minorEastAsia"/>
                <w:color w:val="000000" w:themeColor="text1"/>
                <w:kern w:val="0"/>
                <w:sz w:val="20"/>
                <w:szCs w:val="21"/>
                <w14:textFill>
                  <w14:solidFill>
                    <w14:schemeClr w14:val="tx1"/>
                  </w14:solidFill>
                </w14:textFill>
              </w:rPr>
            </w:pPr>
          </w:p>
        </w:tc>
        <w:tc>
          <w:tcPr>
            <w:tcW w:w="3119" w:type="dxa"/>
          </w:tcPr>
          <w:p>
            <w:pPr>
              <w:jc w:val="left"/>
              <w:rPr>
                <w:rFonts w:hint="eastAsia" w:eastAsia="宋体" w:cs="Times New Roman" w:asciiTheme="minorEastAsia" w:hAnsiTheme="minorEastAsia"/>
                <w:color w:val="000000" w:themeColor="text1"/>
                <w:kern w:val="0"/>
                <w:sz w:val="20"/>
                <w:szCs w:val="20"/>
                <w14:textFill>
                  <w14:solidFill>
                    <w14:schemeClr w14:val="tx1"/>
                  </w14:solidFill>
                </w14:textFill>
              </w:rPr>
            </w:pPr>
            <w:r>
              <w:rPr>
                <w:rFonts w:hint="eastAsia"/>
                <w:b w:val="0"/>
                <w:bCs w:val="0"/>
                <w:sz w:val="20"/>
                <w:szCs w:val="20"/>
                <w:vertAlign w:val="baseline"/>
                <w:lang w:val="en-US" w:eastAsia="zh-Hans"/>
              </w:rPr>
              <w:t>论文、随笔撰写评比</w:t>
            </w:r>
          </w:p>
        </w:tc>
        <w:tc>
          <w:tcPr>
            <w:tcW w:w="2268" w:type="dxa"/>
          </w:tcPr>
          <w:p>
            <w:pPr>
              <w:jc w:val="left"/>
              <w:rPr>
                <w:rFonts w:hint="eastAsia" w:cs="Times New Roman" w:asciiTheme="minorEastAsia" w:hAnsiTheme="minorEastAsia" w:eastAsiaTheme="minorEastAsia"/>
                <w:color w:val="000000" w:themeColor="text1"/>
                <w:kern w:val="0"/>
                <w:sz w:val="20"/>
                <w:szCs w:val="20"/>
                <w14:textFill>
                  <w14:solidFill>
                    <w14:schemeClr w14:val="tx1"/>
                  </w14:solidFill>
                </w14:textFill>
              </w:rPr>
            </w:pPr>
            <w:r>
              <w:rPr>
                <w:rFonts w:hint="eastAsia" w:cs="Times New Roman" w:asciiTheme="minorEastAsia" w:hAnsiTheme="minorEastAsia" w:eastAsiaTheme="minorEastAsia"/>
                <w:color w:val="000000" w:themeColor="text1"/>
                <w:kern w:val="0"/>
                <w:sz w:val="20"/>
                <w:szCs w:val="20"/>
                <w14:textFill>
                  <w14:solidFill>
                    <w14:schemeClr w14:val="tx1"/>
                  </w14:solidFill>
                </w14:textFill>
              </w:rPr>
              <w:t>全体</w:t>
            </w:r>
            <w:r>
              <w:rPr>
                <w:rFonts w:hint="eastAsia" w:cs="Times New Roman" w:asciiTheme="minorEastAsia" w:hAnsiTheme="minorEastAsia"/>
                <w:color w:val="000000" w:themeColor="text1"/>
                <w:kern w:val="0"/>
                <w:sz w:val="20"/>
                <w:szCs w:val="20"/>
                <w:lang w:val="en-US" w:eastAsia="zh-CN"/>
                <w14:textFill>
                  <w14:solidFill>
                    <w14:schemeClr w14:val="tx1"/>
                  </w14:solidFill>
                </w14:textFill>
              </w:rPr>
              <w:t>教师</w:t>
            </w:r>
          </w:p>
        </w:tc>
        <w:tc>
          <w:tcPr>
            <w:tcW w:w="2551" w:type="dxa"/>
          </w:tcPr>
          <w:p>
            <w:pPr>
              <w:jc w:val="left"/>
              <w:rPr>
                <w:rFonts w:hint="eastAsia" w:cs="Times New Roman" w:asciiTheme="minorEastAsia" w:hAnsiTheme="minorEastAsia" w:eastAsiaTheme="minorEastAsia"/>
                <w:color w:val="000000" w:themeColor="text1"/>
                <w:kern w:val="0"/>
                <w:sz w:val="20"/>
                <w:szCs w:val="20"/>
                <w14:textFill>
                  <w14:solidFill>
                    <w14:schemeClr w14:val="tx1"/>
                  </w14:solidFill>
                </w14:textFill>
              </w:rPr>
            </w:pPr>
            <w:r>
              <w:rPr>
                <w:rFonts w:hint="eastAsia" w:cs="Times New Roman" w:asciiTheme="minorEastAsia" w:hAnsiTheme="minorEastAsia" w:eastAsiaTheme="minorEastAsia"/>
                <w:color w:val="000000" w:themeColor="text1"/>
                <w:kern w:val="0"/>
                <w:sz w:val="20"/>
                <w:szCs w:val="20"/>
                <w14:textFill>
                  <w14:solidFill>
                    <w14:schemeClr w14:val="tx1"/>
                  </w14:solidFill>
                </w14:textFill>
              </w:rPr>
              <w:t>教师发展中心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eastAsia="宋体" w:cs="Times New Roman" w:asciiTheme="minorEastAsia" w:hAnsiTheme="minorEastAsia"/>
                <w:color w:val="000000" w:themeColor="text1"/>
                <w:kern w:val="0"/>
                <w:sz w:val="20"/>
                <w:szCs w:val="20"/>
                <w14:textFill>
                  <w14:solidFill>
                    <w14:schemeClr w14:val="tx1"/>
                  </w14:solidFill>
                </w14:textFill>
              </w:rPr>
            </w:pPr>
          </w:p>
        </w:tc>
        <w:tc>
          <w:tcPr>
            <w:tcW w:w="3119" w:type="dxa"/>
          </w:tcPr>
          <w:p>
            <w:pPr>
              <w:jc w:val="left"/>
              <w:rPr>
                <w:rFonts w:cs="Times New Roman" w:asciiTheme="minorEastAsia" w:hAnsiTheme="minorEastAsia" w:eastAsiaTheme="minorEastAsia"/>
                <w:color w:val="000000" w:themeColor="text1"/>
                <w:kern w:val="0"/>
                <w:sz w:val="20"/>
                <w:szCs w:val="20"/>
                <w14:textFill>
                  <w14:solidFill>
                    <w14:schemeClr w14:val="tx1"/>
                  </w14:solidFill>
                </w14:textFill>
              </w:rPr>
            </w:pPr>
            <w:r>
              <w:rPr>
                <w:rFonts w:hint="eastAsia" w:cs="Times New Roman" w:asciiTheme="minorEastAsia" w:hAnsiTheme="minorEastAsia" w:eastAsiaTheme="minorEastAsia"/>
                <w:color w:val="000000" w:themeColor="text1"/>
                <w:kern w:val="0"/>
                <w:sz w:val="20"/>
                <w:szCs w:val="20"/>
                <w14:textFill>
                  <w14:solidFill>
                    <w14:schemeClr w14:val="tx1"/>
                  </w14:solidFill>
                </w14:textFill>
              </w:rPr>
              <w:t>教师主题读书沙龙</w:t>
            </w:r>
          </w:p>
        </w:tc>
        <w:tc>
          <w:tcPr>
            <w:tcW w:w="2268" w:type="dxa"/>
          </w:tcPr>
          <w:p>
            <w:pPr>
              <w:jc w:val="left"/>
              <w:rPr>
                <w:rFonts w:cs="Times New Roman" w:asciiTheme="minorEastAsia" w:hAnsiTheme="minorEastAsia" w:eastAsiaTheme="minorEastAsia"/>
                <w:color w:val="000000" w:themeColor="text1"/>
                <w:kern w:val="0"/>
                <w:sz w:val="20"/>
                <w:szCs w:val="20"/>
                <w14:textFill>
                  <w14:solidFill>
                    <w14:schemeClr w14:val="tx1"/>
                  </w14:solidFill>
                </w14:textFill>
              </w:rPr>
            </w:pPr>
            <w:r>
              <w:rPr>
                <w:rFonts w:cs="Times New Roman" w:asciiTheme="minorEastAsia" w:hAnsiTheme="minorEastAsia" w:eastAsiaTheme="minorEastAsia"/>
                <w:color w:val="000000" w:themeColor="text1"/>
                <w:kern w:val="0"/>
                <w:sz w:val="20"/>
                <w:szCs w:val="20"/>
                <w14:textFill>
                  <w14:solidFill>
                    <w14:schemeClr w14:val="tx1"/>
                  </w14:solidFill>
                </w14:textFill>
              </w:rPr>
              <w:t>相关教师</w:t>
            </w:r>
          </w:p>
        </w:tc>
        <w:tc>
          <w:tcPr>
            <w:tcW w:w="2551" w:type="dxa"/>
          </w:tcPr>
          <w:p>
            <w:pPr>
              <w:jc w:val="left"/>
              <w:rPr>
                <w:rFonts w:cs="Times New Roman" w:asciiTheme="minorEastAsia" w:hAnsiTheme="minorEastAsia" w:eastAsiaTheme="minorEastAsia"/>
                <w:color w:val="000000" w:themeColor="text1"/>
                <w:kern w:val="0"/>
                <w:sz w:val="20"/>
                <w:szCs w:val="20"/>
                <w14:textFill>
                  <w14:solidFill>
                    <w14:schemeClr w14:val="tx1"/>
                  </w14:solidFill>
                </w14:textFill>
              </w:rPr>
            </w:pPr>
            <w:r>
              <w:rPr>
                <w:rFonts w:hint="eastAsia" w:cs="Times New Roman" w:asciiTheme="minorEastAsia" w:hAnsiTheme="minorEastAsia" w:eastAsiaTheme="minorEastAsia"/>
                <w:color w:val="000000" w:themeColor="text1"/>
                <w:kern w:val="0"/>
                <w:sz w:val="20"/>
                <w:szCs w:val="20"/>
                <w14:textFill>
                  <w14:solidFill>
                    <w14:schemeClr w14:val="tx1"/>
                  </w14:solidFill>
                </w14:textFill>
              </w:rPr>
              <w:t>副校长室、教师发展中心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jc w:val="center"/>
              <w:rPr>
                <w:rFonts w:eastAsia="宋体" w:cs="Times New Roman" w:asciiTheme="minorEastAsia" w:hAnsiTheme="minorEastAsia"/>
                <w:color w:val="000000" w:themeColor="text1"/>
                <w:kern w:val="0"/>
                <w:sz w:val="20"/>
                <w:szCs w:val="20"/>
                <w14:textFill>
                  <w14:solidFill>
                    <w14:schemeClr w14:val="tx1"/>
                  </w14:solidFill>
                </w14:textFill>
              </w:rPr>
            </w:pPr>
            <w:r>
              <w:rPr>
                <w:rFonts w:hint="eastAsia" w:eastAsia="宋体" w:cs="Times New Roman" w:asciiTheme="minorEastAsia" w:hAnsiTheme="minorEastAsia"/>
                <w:color w:val="000000" w:themeColor="text1"/>
                <w:kern w:val="0"/>
                <w:sz w:val="20"/>
                <w:szCs w:val="21"/>
                <w:lang w:val="en-US" w:eastAsia="zh-CN"/>
                <w14:textFill>
                  <w14:solidFill>
                    <w14:schemeClr w14:val="tx1"/>
                  </w14:solidFill>
                </w14:textFill>
              </w:rPr>
              <w:t>1</w:t>
            </w:r>
            <w:r>
              <w:rPr>
                <w:rFonts w:hint="eastAsia" w:eastAsia="宋体" w:cs="Times New Roman" w:asciiTheme="minorEastAsia" w:hAnsiTheme="minorEastAsia"/>
                <w:color w:val="000000" w:themeColor="text1"/>
                <w:kern w:val="0"/>
                <w:sz w:val="20"/>
                <w:szCs w:val="21"/>
                <w14:textFill>
                  <w14:solidFill>
                    <w14:schemeClr w14:val="tx1"/>
                  </w14:solidFill>
                </w14:textFill>
              </w:rPr>
              <w:t>月</w:t>
            </w:r>
          </w:p>
        </w:tc>
        <w:tc>
          <w:tcPr>
            <w:tcW w:w="3119" w:type="dxa"/>
          </w:tcPr>
          <w:p>
            <w:pPr>
              <w:jc w:val="left"/>
              <w:rPr>
                <w:rFonts w:cs="Times New Roman" w:asciiTheme="minorEastAsia" w:hAnsiTheme="minorEastAsia" w:eastAsiaTheme="minorEastAsia"/>
                <w:color w:val="000000" w:themeColor="text1"/>
                <w:kern w:val="0"/>
                <w:sz w:val="20"/>
                <w:szCs w:val="20"/>
                <w14:textFill>
                  <w14:solidFill>
                    <w14:schemeClr w14:val="tx1"/>
                  </w14:solidFill>
                </w14:textFill>
              </w:rPr>
            </w:pPr>
            <w:r>
              <w:rPr>
                <w:rFonts w:hint="eastAsia" w:cs="Times New Roman" w:asciiTheme="minorEastAsia" w:hAnsiTheme="minorEastAsia" w:eastAsiaTheme="minorEastAsia"/>
                <w:color w:val="000000" w:themeColor="text1"/>
                <w:kern w:val="0"/>
                <w:sz w:val="20"/>
                <w:szCs w:val="20"/>
                <w14:textFill>
                  <w14:solidFill>
                    <w14:schemeClr w14:val="tx1"/>
                  </w14:solidFill>
                </w14:textFill>
              </w:rPr>
              <w:t>各学科组推荐学模范模范积极分子。</w:t>
            </w:r>
          </w:p>
        </w:tc>
        <w:tc>
          <w:tcPr>
            <w:tcW w:w="2268" w:type="dxa"/>
          </w:tcPr>
          <w:p>
            <w:pPr>
              <w:jc w:val="left"/>
              <w:rPr>
                <w:rFonts w:cs="Times New Roman" w:asciiTheme="minorEastAsia" w:hAnsiTheme="minorEastAsia" w:eastAsiaTheme="minorEastAsia"/>
                <w:color w:val="000000" w:themeColor="text1"/>
                <w:kern w:val="0"/>
                <w:sz w:val="20"/>
                <w:szCs w:val="20"/>
                <w14:textFill>
                  <w14:solidFill>
                    <w14:schemeClr w14:val="tx1"/>
                  </w14:solidFill>
                </w14:textFill>
              </w:rPr>
            </w:pPr>
            <w:r>
              <w:rPr>
                <w:rFonts w:hint="eastAsia" w:cs="Times New Roman" w:asciiTheme="minorEastAsia" w:hAnsiTheme="minorEastAsia" w:eastAsiaTheme="minorEastAsia"/>
                <w:color w:val="000000" w:themeColor="text1"/>
                <w:kern w:val="0"/>
                <w:sz w:val="20"/>
                <w:szCs w:val="20"/>
                <w14:textFill>
                  <w14:solidFill>
                    <w14:schemeClr w14:val="tx1"/>
                  </w14:solidFill>
                </w14:textFill>
              </w:rPr>
              <w:t>全体教师</w:t>
            </w:r>
          </w:p>
        </w:tc>
        <w:tc>
          <w:tcPr>
            <w:tcW w:w="2551" w:type="dxa"/>
          </w:tcPr>
          <w:p>
            <w:pPr>
              <w:jc w:val="left"/>
              <w:rPr>
                <w:rFonts w:cs="Times New Roman" w:asciiTheme="minorEastAsia" w:hAnsiTheme="minorEastAsia" w:eastAsiaTheme="minorEastAsia"/>
                <w:color w:val="000000" w:themeColor="text1"/>
                <w:kern w:val="0"/>
                <w:sz w:val="20"/>
                <w:szCs w:val="20"/>
                <w14:textFill>
                  <w14:solidFill>
                    <w14:schemeClr w14:val="tx1"/>
                  </w14:solidFill>
                </w14:textFill>
              </w:rPr>
            </w:pPr>
            <w:r>
              <w:rPr>
                <w:rFonts w:hint="eastAsia" w:cs="Times New Roman" w:asciiTheme="minorEastAsia" w:hAnsiTheme="minorEastAsia" w:eastAsiaTheme="minorEastAsia"/>
                <w:color w:val="000000" w:themeColor="text1"/>
                <w:kern w:val="0"/>
                <w:sz w:val="20"/>
                <w:szCs w:val="20"/>
                <w14:textFill>
                  <w14:solidFill>
                    <w14:schemeClr w14:val="tx1"/>
                  </w14:solidFill>
                </w14:textFill>
              </w:rPr>
              <w:t>教师发展处、各学科主任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17" w:type="dxa"/>
            <w:vMerge w:val="continue"/>
          </w:tcPr>
          <w:p>
            <w:pPr>
              <w:rPr>
                <w:rFonts w:eastAsia="宋体" w:cs="Times New Roman" w:asciiTheme="minorEastAsia" w:hAnsiTheme="minorEastAsia"/>
                <w:color w:val="000000" w:themeColor="text1"/>
                <w:kern w:val="0"/>
                <w:sz w:val="20"/>
                <w:szCs w:val="20"/>
                <w14:textFill>
                  <w14:solidFill>
                    <w14:schemeClr w14:val="tx1"/>
                  </w14:solidFill>
                </w14:textFill>
              </w:rPr>
            </w:pPr>
          </w:p>
        </w:tc>
        <w:tc>
          <w:tcPr>
            <w:tcW w:w="3119" w:type="dxa"/>
          </w:tcPr>
          <w:p>
            <w:pPr>
              <w:jc w:val="left"/>
              <w:rPr>
                <w:rFonts w:cs="Times New Roman" w:asciiTheme="minorEastAsia" w:hAnsiTheme="minorEastAsia" w:eastAsiaTheme="minorEastAsia"/>
                <w:color w:val="000000" w:themeColor="text1"/>
                <w:kern w:val="0"/>
                <w:sz w:val="20"/>
                <w:szCs w:val="20"/>
                <w14:textFill>
                  <w14:solidFill>
                    <w14:schemeClr w14:val="tx1"/>
                  </w14:solidFill>
                </w14:textFill>
              </w:rPr>
            </w:pPr>
            <w:r>
              <w:rPr>
                <w:rFonts w:hint="eastAsia" w:cs="Times New Roman" w:asciiTheme="minorEastAsia" w:hAnsiTheme="minorEastAsia" w:eastAsiaTheme="minorEastAsia"/>
                <w:color w:val="000000" w:themeColor="text1"/>
                <w:kern w:val="0"/>
                <w:sz w:val="20"/>
                <w:szCs w:val="20"/>
                <w14:textFill>
                  <w14:solidFill>
                    <w14:schemeClr w14:val="tx1"/>
                  </w14:solidFill>
                </w14:textFill>
              </w:rPr>
              <w:t>教师俱乐部、工作室期末总结</w:t>
            </w:r>
          </w:p>
        </w:tc>
        <w:tc>
          <w:tcPr>
            <w:tcW w:w="2268" w:type="dxa"/>
          </w:tcPr>
          <w:p>
            <w:pPr>
              <w:jc w:val="left"/>
              <w:rPr>
                <w:rFonts w:cs="Times New Roman" w:asciiTheme="minorEastAsia" w:hAnsiTheme="minorEastAsia" w:eastAsiaTheme="minorEastAsia"/>
                <w:color w:val="000000" w:themeColor="text1"/>
                <w:kern w:val="0"/>
                <w:sz w:val="20"/>
                <w:szCs w:val="20"/>
                <w14:textFill>
                  <w14:solidFill>
                    <w14:schemeClr w14:val="tx1"/>
                  </w14:solidFill>
                </w14:textFill>
              </w:rPr>
            </w:pPr>
            <w:r>
              <w:rPr>
                <w:rFonts w:hint="eastAsia" w:cs="Times New Roman" w:asciiTheme="minorEastAsia" w:hAnsiTheme="minorEastAsia" w:eastAsiaTheme="minorEastAsia"/>
                <w:color w:val="000000" w:themeColor="text1"/>
                <w:kern w:val="0"/>
                <w:sz w:val="20"/>
                <w:szCs w:val="20"/>
                <w14:textFill>
                  <w14:solidFill>
                    <w14:schemeClr w14:val="tx1"/>
                  </w14:solidFill>
                </w14:textFill>
              </w:rPr>
              <w:t>各领衔人</w:t>
            </w:r>
          </w:p>
        </w:tc>
        <w:tc>
          <w:tcPr>
            <w:tcW w:w="2551" w:type="dxa"/>
          </w:tcPr>
          <w:p>
            <w:pPr>
              <w:jc w:val="left"/>
              <w:rPr>
                <w:rFonts w:cs="Times New Roman" w:asciiTheme="minorEastAsia" w:hAnsiTheme="minorEastAsia" w:eastAsiaTheme="minorEastAsia"/>
                <w:color w:val="000000" w:themeColor="text1"/>
                <w:kern w:val="0"/>
                <w:sz w:val="20"/>
                <w:szCs w:val="20"/>
                <w14:textFill>
                  <w14:solidFill>
                    <w14:schemeClr w14:val="tx1"/>
                  </w14:solidFill>
                </w14:textFill>
              </w:rPr>
            </w:pPr>
            <w:r>
              <w:rPr>
                <w:rFonts w:hint="eastAsia" w:cs="Times New Roman" w:asciiTheme="minorEastAsia" w:hAnsiTheme="minorEastAsia" w:eastAsiaTheme="minorEastAsia"/>
                <w:color w:val="000000" w:themeColor="text1"/>
                <w:kern w:val="0"/>
                <w:sz w:val="20"/>
                <w:szCs w:val="20"/>
                <w14:textFill>
                  <w14:solidFill>
                    <w14:schemeClr w14:val="tx1"/>
                  </w14:solidFill>
                </w14:textFill>
              </w:rPr>
              <w:t>副校长室、教师发展中心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17" w:type="dxa"/>
            <w:vMerge w:val="continue"/>
          </w:tcPr>
          <w:p>
            <w:pPr>
              <w:rPr>
                <w:rFonts w:eastAsia="宋体" w:cs="Times New Roman" w:asciiTheme="minorEastAsia" w:hAnsiTheme="minorEastAsia"/>
                <w:color w:val="000000" w:themeColor="text1"/>
                <w:kern w:val="0"/>
                <w:sz w:val="20"/>
                <w:szCs w:val="20"/>
                <w14:textFill>
                  <w14:solidFill>
                    <w14:schemeClr w14:val="tx1"/>
                  </w14:solidFill>
                </w14:textFill>
              </w:rPr>
            </w:pPr>
          </w:p>
        </w:tc>
        <w:tc>
          <w:tcPr>
            <w:tcW w:w="3119" w:type="dxa"/>
          </w:tcPr>
          <w:p>
            <w:pPr>
              <w:jc w:val="left"/>
              <w:rPr>
                <w:rFonts w:hint="eastAsia" w:eastAsia="宋体" w:cs="Times New Roman" w:asciiTheme="minorEastAsia" w:hAnsiTheme="minorEastAsia"/>
                <w:color w:val="000000" w:themeColor="text1"/>
                <w:kern w:val="0"/>
                <w:sz w:val="20"/>
                <w:szCs w:val="20"/>
                <w14:textFill>
                  <w14:solidFill>
                    <w14:schemeClr w14:val="tx1"/>
                  </w14:solidFill>
                </w14:textFill>
              </w:rPr>
            </w:pPr>
            <w:r>
              <w:rPr>
                <w:rFonts w:hint="eastAsia" w:eastAsia="宋体" w:cs="Times New Roman" w:asciiTheme="minorEastAsia" w:hAnsiTheme="minorEastAsia"/>
                <w:color w:val="000000" w:themeColor="text1"/>
                <w:kern w:val="0"/>
                <w:sz w:val="20"/>
                <w:szCs w:val="20"/>
                <w14:textFill>
                  <w14:solidFill>
                    <w14:schemeClr w14:val="tx1"/>
                  </w14:solidFill>
                </w14:textFill>
              </w:rPr>
              <w:t>完成教师教科研能力考核</w:t>
            </w:r>
          </w:p>
        </w:tc>
        <w:tc>
          <w:tcPr>
            <w:tcW w:w="2268" w:type="dxa"/>
          </w:tcPr>
          <w:p>
            <w:pPr>
              <w:jc w:val="left"/>
              <w:rPr>
                <w:rFonts w:hint="eastAsia" w:eastAsia="宋体" w:cs="Times New Roman" w:asciiTheme="minorEastAsia" w:hAnsiTheme="minorEastAsia"/>
                <w:color w:val="000000" w:themeColor="text1"/>
                <w:kern w:val="0"/>
                <w:sz w:val="20"/>
                <w:szCs w:val="20"/>
                <w14:textFill>
                  <w14:solidFill>
                    <w14:schemeClr w14:val="tx1"/>
                  </w14:solidFill>
                </w14:textFill>
              </w:rPr>
            </w:pPr>
            <w:r>
              <w:rPr>
                <w:rFonts w:hint="eastAsia" w:eastAsia="宋体" w:cs="Times New Roman" w:asciiTheme="minorEastAsia" w:hAnsiTheme="minorEastAsia"/>
                <w:color w:val="000000" w:themeColor="text1"/>
                <w:kern w:val="0"/>
                <w:sz w:val="20"/>
                <w:szCs w:val="20"/>
                <w14:textFill>
                  <w14:solidFill>
                    <w14:schemeClr w14:val="tx1"/>
                  </w14:solidFill>
                </w14:textFill>
              </w:rPr>
              <w:t>全体教师</w:t>
            </w:r>
          </w:p>
        </w:tc>
        <w:tc>
          <w:tcPr>
            <w:tcW w:w="2551" w:type="dxa"/>
          </w:tcPr>
          <w:p>
            <w:pPr>
              <w:jc w:val="left"/>
              <w:rPr>
                <w:rFonts w:hint="eastAsia" w:eastAsia="宋体" w:cs="Times New Roman" w:asciiTheme="minorEastAsia" w:hAnsiTheme="minorEastAsia"/>
                <w:color w:val="000000" w:themeColor="text1"/>
                <w:kern w:val="0"/>
                <w:sz w:val="20"/>
                <w:szCs w:val="20"/>
                <w14:textFill>
                  <w14:solidFill>
                    <w14:schemeClr w14:val="tx1"/>
                  </w14:solidFill>
                </w14:textFill>
              </w:rPr>
            </w:pPr>
            <w:r>
              <w:rPr>
                <w:rFonts w:hint="eastAsia" w:cs="Times New Roman" w:asciiTheme="minorEastAsia" w:hAnsiTheme="minorEastAsia" w:eastAsiaTheme="minorEastAsia"/>
                <w:color w:val="000000" w:themeColor="text1"/>
                <w:kern w:val="0"/>
                <w:sz w:val="20"/>
                <w:szCs w:val="20"/>
                <w14:textFill>
                  <w14:solidFill>
                    <w14:schemeClr w14:val="tx1"/>
                  </w14:solidFill>
                </w14:textFill>
              </w:rPr>
              <w:t>副校长室、教师发展中心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17" w:type="dxa"/>
            <w:vMerge w:val="continue"/>
          </w:tcPr>
          <w:p>
            <w:pPr>
              <w:rPr>
                <w:rFonts w:eastAsia="宋体" w:cs="Times New Roman" w:asciiTheme="minorEastAsia" w:hAnsiTheme="minorEastAsia"/>
                <w:color w:val="000000" w:themeColor="text1"/>
                <w:kern w:val="0"/>
                <w:sz w:val="20"/>
                <w:szCs w:val="20"/>
                <w14:textFill>
                  <w14:solidFill>
                    <w14:schemeClr w14:val="tx1"/>
                  </w14:solidFill>
                </w14:textFill>
              </w:rPr>
            </w:pPr>
          </w:p>
        </w:tc>
        <w:tc>
          <w:tcPr>
            <w:tcW w:w="3119" w:type="dxa"/>
          </w:tcPr>
          <w:p>
            <w:pPr>
              <w:jc w:val="left"/>
              <w:rPr>
                <w:rFonts w:hint="eastAsia" w:eastAsia="宋体" w:cs="Times New Roman" w:asciiTheme="minorEastAsia" w:hAnsiTheme="minorEastAsia"/>
                <w:color w:val="000000" w:themeColor="text1"/>
                <w:kern w:val="0"/>
                <w:sz w:val="20"/>
                <w:szCs w:val="20"/>
                <w14:textFill>
                  <w14:solidFill>
                    <w14:schemeClr w14:val="tx1"/>
                  </w14:solidFill>
                </w14:textFill>
              </w:rPr>
            </w:pPr>
            <w:r>
              <w:rPr>
                <w:rFonts w:hint="eastAsia" w:eastAsia="宋体" w:cs="Times New Roman" w:asciiTheme="minorEastAsia" w:hAnsiTheme="minorEastAsia"/>
                <w:color w:val="000000" w:themeColor="text1"/>
                <w:kern w:val="0"/>
                <w:sz w:val="20"/>
                <w:szCs w:val="20"/>
                <w14:textFill>
                  <w14:solidFill>
                    <w14:schemeClr w14:val="tx1"/>
                  </w14:solidFill>
                </w14:textFill>
              </w:rPr>
              <w:t>课题研究总结及相关资料上传</w:t>
            </w:r>
          </w:p>
        </w:tc>
        <w:tc>
          <w:tcPr>
            <w:tcW w:w="2268" w:type="dxa"/>
          </w:tcPr>
          <w:p>
            <w:pPr>
              <w:jc w:val="left"/>
              <w:rPr>
                <w:rFonts w:hint="eastAsia" w:eastAsia="宋体" w:cs="Times New Roman" w:asciiTheme="minorEastAsia" w:hAnsiTheme="minorEastAsia"/>
                <w:color w:val="000000" w:themeColor="text1"/>
                <w:kern w:val="0"/>
                <w:sz w:val="20"/>
                <w:szCs w:val="20"/>
                <w14:textFill>
                  <w14:solidFill>
                    <w14:schemeClr w14:val="tx1"/>
                  </w14:solidFill>
                </w14:textFill>
              </w:rPr>
            </w:pPr>
            <w:r>
              <w:rPr>
                <w:rFonts w:hint="eastAsia" w:eastAsia="宋体" w:cs="Times New Roman" w:asciiTheme="minorEastAsia" w:hAnsiTheme="minorEastAsia"/>
                <w:color w:val="000000" w:themeColor="text1"/>
                <w:kern w:val="0"/>
                <w:sz w:val="20"/>
                <w:szCs w:val="20"/>
                <w14:textFill>
                  <w14:solidFill>
                    <w14:schemeClr w14:val="tx1"/>
                  </w14:solidFill>
                </w14:textFill>
              </w:rPr>
              <w:t>课题组成员</w:t>
            </w:r>
          </w:p>
        </w:tc>
        <w:tc>
          <w:tcPr>
            <w:tcW w:w="2551" w:type="dxa"/>
          </w:tcPr>
          <w:p>
            <w:pPr>
              <w:jc w:val="left"/>
              <w:rPr>
                <w:rFonts w:hint="eastAsia" w:eastAsia="宋体" w:cs="Times New Roman" w:asciiTheme="minorEastAsia" w:hAnsiTheme="minorEastAsia"/>
                <w:color w:val="000000" w:themeColor="text1"/>
                <w:kern w:val="0"/>
                <w:sz w:val="20"/>
                <w:szCs w:val="20"/>
                <w14:textFill>
                  <w14:solidFill>
                    <w14:schemeClr w14:val="tx1"/>
                  </w14:solidFill>
                </w14:textFill>
              </w:rPr>
            </w:pPr>
            <w:r>
              <w:rPr>
                <w:rFonts w:hint="eastAsia" w:eastAsia="宋体" w:cs="Times New Roman" w:asciiTheme="minorEastAsia" w:hAnsiTheme="minorEastAsia"/>
                <w:color w:val="000000" w:themeColor="text1"/>
                <w:kern w:val="0"/>
                <w:sz w:val="20"/>
                <w:szCs w:val="20"/>
                <w14:textFill>
                  <w14:solidFill>
                    <w14:schemeClr w14:val="tx1"/>
                  </w14:solidFill>
                </w14:textFill>
              </w:rPr>
              <w:t>教师发展中心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17" w:type="dxa"/>
            <w:vMerge w:val="continue"/>
          </w:tcPr>
          <w:p>
            <w:pPr>
              <w:rPr>
                <w:rFonts w:eastAsia="宋体" w:cs="Times New Roman" w:asciiTheme="minorEastAsia" w:hAnsiTheme="minorEastAsia"/>
                <w:color w:val="000000" w:themeColor="text1"/>
                <w:kern w:val="0"/>
                <w:sz w:val="20"/>
                <w:szCs w:val="20"/>
                <w14:textFill>
                  <w14:solidFill>
                    <w14:schemeClr w14:val="tx1"/>
                  </w14:solidFill>
                </w14:textFill>
              </w:rPr>
            </w:pPr>
          </w:p>
        </w:tc>
        <w:tc>
          <w:tcPr>
            <w:tcW w:w="3119" w:type="dxa"/>
          </w:tcPr>
          <w:p>
            <w:pPr>
              <w:jc w:val="left"/>
              <w:rPr>
                <w:rFonts w:hint="eastAsia" w:eastAsia="宋体" w:cs="Times New Roman" w:asciiTheme="minorEastAsia" w:hAnsiTheme="minorEastAsia"/>
                <w:color w:val="000000" w:themeColor="text1"/>
                <w:kern w:val="0"/>
                <w:sz w:val="20"/>
                <w:szCs w:val="20"/>
                <w14:textFill>
                  <w14:solidFill>
                    <w14:schemeClr w14:val="tx1"/>
                  </w14:solidFill>
                </w14:textFill>
              </w:rPr>
            </w:pPr>
            <w:r>
              <w:rPr>
                <w:rFonts w:hint="eastAsia" w:eastAsia="宋体" w:cs="Times New Roman" w:asciiTheme="minorEastAsia" w:hAnsiTheme="minorEastAsia"/>
                <w:color w:val="000000" w:themeColor="text1"/>
                <w:kern w:val="0"/>
                <w:sz w:val="20"/>
                <w:szCs w:val="20"/>
                <w14:textFill>
                  <w14:solidFill>
                    <w14:schemeClr w14:val="tx1"/>
                  </w14:solidFill>
                </w14:textFill>
              </w:rPr>
              <w:t>教师论文上交</w:t>
            </w:r>
          </w:p>
        </w:tc>
        <w:tc>
          <w:tcPr>
            <w:tcW w:w="2268" w:type="dxa"/>
          </w:tcPr>
          <w:p>
            <w:pPr>
              <w:jc w:val="left"/>
              <w:rPr>
                <w:rFonts w:hint="eastAsia" w:eastAsia="宋体" w:cs="Times New Roman" w:asciiTheme="minorEastAsia" w:hAnsiTheme="minorEastAsia"/>
                <w:color w:val="000000" w:themeColor="text1"/>
                <w:kern w:val="0"/>
                <w:sz w:val="20"/>
                <w:szCs w:val="20"/>
                <w14:textFill>
                  <w14:solidFill>
                    <w14:schemeClr w14:val="tx1"/>
                  </w14:solidFill>
                </w14:textFill>
              </w:rPr>
            </w:pPr>
            <w:r>
              <w:rPr>
                <w:rFonts w:hint="eastAsia" w:eastAsia="宋体" w:cs="Times New Roman" w:asciiTheme="minorEastAsia" w:hAnsiTheme="minorEastAsia"/>
                <w:color w:val="000000" w:themeColor="text1"/>
                <w:kern w:val="0"/>
                <w:sz w:val="20"/>
                <w:szCs w:val="20"/>
                <w14:textFill>
                  <w14:solidFill>
                    <w14:schemeClr w14:val="tx1"/>
                  </w14:solidFill>
                </w14:textFill>
              </w:rPr>
              <w:t>全体教师</w:t>
            </w:r>
          </w:p>
        </w:tc>
        <w:tc>
          <w:tcPr>
            <w:tcW w:w="2551" w:type="dxa"/>
          </w:tcPr>
          <w:p>
            <w:pPr>
              <w:jc w:val="left"/>
              <w:rPr>
                <w:rFonts w:hint="eastAsia" w:eastAsia="宋体" w:cs="Times New Roman" w:asciiTheme="minorEastAsia" w:hAnsiTheme="minorEastAsia"/>
                <w:color w:val="000000" w:themeColor="text1"/>
                <w:kern w:val="0"/>
                <w:sz w:val="20"/>
                <w:szCs w:val="20"/>
                <w14:textFill>
                  <w14:solidFill>
                    <w14:schemeClr w14:val="tx1"/>
                  </w14:solidFill>
                </w14:textFill>
              </w:rPr>
            </w:pPr>
            <w:r>
              <w:rPr>
                <w:rFonts w:hint="eastAsia" w:cs="Times New Roman" w:asciiTheme="minorEastAsia" w:hAnsiTheme="minorEastAsia" w:eastAsiaTheme="minorEastAsia"/>
                <w:color w:val="000000" w:themeColor="text1"/>
                <w:kern w:val="0"/>
                <w:sz w:val="20"/>
                <w:szCs w:val="20"/>
                <w14:textFill>
                  <w14:solidFill>
                    <w14:schemeClr w14:val="tx1"/>
                  </w14:solidFill>
                </w14:textFill>
              </w:rPr>
              <w:t>副校长室、教师发展中心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17" w:type="dxa"/>
            <w:vMerge w:val="continue"/>
          </w:tcPr>
          <w:p>
            <w:pPr>
              <w:rPr>
                <w:rFonts w:eastAsia="宋体" w:cs="Times New Roman" w:asciiTheme="minorEastAsia" w:hAnsiTheme="minorEastAsia"/>
                <w:color w:val="000000" w:themeColor="text1"/>
                <w:kern w:val="0"/>
                <w:sz w:val="20"/>
                <w:szCs w:val="20"/>
                <w14:textFill>
                  <w14:solidFill>
                    <w14:schemeClr w14:val="tx1"/>
                  </w14:solidFill>
                </w14:textFill>
              </w:rPr>
            </w:pPr>
          </w:p>
        </w:tc>
        <w:tc>
          <w:tcPr>
            <w:tcW w:w="3119" w:type="dxa"/>
          </w:tcPr>
          <w:p>
            <w:pPr>
              <w:jc w:val="left"/>
              <w:rPr>
                <w:rFonts w:hint="eastAsia" w:eastAsia="宋体" w:cs="Times New Roman" w:asciiTheme="minorEastAsia" w:hAnsiTheme="minorEastAsia"/>
                <w:color w:val="000000" w:themeColor="text1"/>
                <w:kern w:val="0"/>
                <w:sz w:val="20"/>
                <w:szCs w:val="20"/>
                <w:lang w:eastAsia="zh-CN"/>
                <w14:textFill>
                  <w14:solidFill>
                    <w14:schemeClr w14:val="tx1"/>
                  </w14:solidFill>
                </w14:textFill>
              </w:rPr>
            </w:pPr>
            <w:r>
              <w:rPr>
                <w:rFonts w:hint="eastAsia" w:eastAsia="宋体" w:cs="Times New Roman" w:asciiTheme="minorEastAsia" w:hAnsiTheme="minorEastAsia"/>
                <w:color w:val="000000" w:themeColor="text1"/>
                <w:kern w:val="0"/>
                <w:sz w:val="20"/>
                <w:szCs w:val="20"/>
                <w14:textFill>
                  <w14:solidFill>
                    <w14:schemeClr w14:val="tx1"/>
                  </w14:solidFill>
                </w14:textFill>
              </w:rPr>
              <w:t>新教师考核</w:t>
            </w:r>
            <w:r>
              <w:rPr>
                <w:rFonts w:hint="eastAsia" w:eastAsia="宋体" w:cs="Times New Roman" w:asciiTheme="minorEastAsia" w:hAnsiTheme="minorEastAsia"/>
                <w:color w:val="000000" w:themeColor="text1"/>
                <w:kern w:val="0"/>
                <w:sz w:val="20"/>
                <w:szCs w:val="20"/>
                <w:lang w:eastAsia="zh-CN"/>
                <w14:textFill>
                  <w14:solidFill>
                    <w14:schemeClr w14:val="tx1"/>
                  </w14:solidFill>
                </w14:textFill>
              </w:rPr>
              <w:t>：</w:t>
            </w:r>
            <w:r>
              <w:rPr>
                <w:rFonts w:hint="eastAsia" w:ascii="仿宋" w:hAnsi="仿宋" w:eastAsia="仿宋" w:cs="Times New Roman"/>
                <w:color w:val="000000" w:themeColor="text1"/>
                <w:kern w:val="0"/>
                <w:sz w:val="24"/>
                <w:szCs w:val="24"/>
                <w14:textFill>
                  <w14:solidFill>
                    <w14:schemeClr w14:val="tx1"/>
                  </w14:solidFill>
                </w14:textFill>
              </w:rPr>
              <w:t>盘点学期收获，制定新学期计划</w:t>
            </w:r>
          </w:p>
        </w:tc>
        <w:tc>
          <w:tcPr>
            <w:tcW w:w="2268" w:type="dxa"/>
          </w:tcPr>
          <w:p>
            <w:pPr>
              <w:jc w:val="left"/>
              <w:rPr>
                <w:rFonts w:hint="eastAsia" w:eastAsia="宋体" w:cs="Times New Roman" w:asciiTheme="minorEastAsia" w:hAnsiTheme="minorEastAsia"/>
                <w:color w:val="000000" w:themeColor="text1"/>
                <w:kern w:val="0"/>
                <w:sz w:val="20"/>
                <w:szCs w:val="20"/>
                <w14:textFill>
                  <w14:solidFill>
                    <w14:schemeClr w14:val="tx1"/>
                  </w14:solidFill>
                </w14:textFill>
              </w:rPr>
            </w:pPr>
            <w:r>
              <w:rPr>
                <w:rFonts w:hint="eastAsia" w:eastAsia="宋体" w:cs="Times New Roman" w:asciiTheme="minorEastAsia" w:hAnsiTheme="minorEastAsia"/>
                <w:color w:val="000000" w:themeColor="text1"/>
                <w:kern w:val="0"/>
                <w:sz w:val="20"/>
                <w:szCs w:val="20"/>
                <w14:textFill>
                  <w14:solidFill>
                    <w14:schemeClr w14:val="tx1"/>
                  </w14:solidFill>
                </w14:textFill>
              </w:rPr>
              <w:t>全体新教师</w:t>
            </w:r>
            <w:r>
              <w:rPr>
                <w:rFonts w:hint="eastAsia" w:cs="Times New Roman" w:asciiTheme="minorEastAsia" w:hAnsiTheme="minorEastAsia" w:eastAsiaTheme="minorEastAsia"/>
                <w:color w:val="000000" w:themeColor="text1"/>
                <w:kern w:val="0"/>
                <w:sz w:val="20"/>
                <w:szCs w:val="20"/>
                <w14:textFill>
                  <w14:solidFill>
                    <w14:schemeClr w14:val="tx1"/>
                  </w14:solidFill>
                </w14:textFill>
              </w:rPr>
              <w:t>及相关责任人。</w:t>
            </w:r>
          </w:p>
        </w:tc>
        <w:tc>
          <w:tcPr>
            <w:tcW w:w="2551" w:type="dxa"/>
          </w:tcPr>
          <w:p>
            <w:pPr>
              <w:jc w:val="left"/>
              <w:rPr>
                <w:rFonts w:hint="eastAsia" w:eastAsia="宋体" w:cs="Times New Roman" w:asciiTheme="minorEastAsia" w:hAnsiTheme="minorEastAsia"/>
                <w:color w:val="000000" w:themeColor="text1"/>
                <w:kern w:val="0"/>
                <w:sz w:val="20"/>
                <w:szCs w:val="20"/>
                <w14:textFill>
                  <w14:solidFill>
                    <w14:schemeClr w14:val="tx1"/>
                  </w14:solidFill>
                </w14:textFill>
              </w:rPr>
            </w:pPr>
            <w:r>
              <w:rPr>
                <w:rFonts w:hint="eastAsia" w:cs="Times New Roman" w:asciiTheme="minorEastAsia" w:hAnsiTheme="minorEastAsia" w:eastAsiaTheme="minorEastAsia"/>
                <w:color w:val="000000" w:themeColor="text1"/>
                <w:kern w:val="0"/>
                <w:sz w:val="20"/>
                <w:szCs w:val="20"/>
                <w14:textFill>
                  <w14:solidFill>
                    <w14:schemeClr w14:val="tx1"/>
                  </w14:solidFill>
                </w14:textFill>
              </w:rPr>
              <w:t>副校长室、教师发展中心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17" w:type="dxa"/>
            <w:vMerge w:val="continue"/>
          </w:tcPr>
          <w:p>
            <w:pPr>
              <w:rPr>
                <w:rFonts w:eastAsia="宋体" w:cs="Times New Roman" w:asciiTheme="minorEastAsia" w:hAnsiTheme="minorEastAsia"/>
                <w:color w:val="000000" w:themeColor="text1"/>
                <w:kern w:val="0"/>
                <w:sz w:val="20"/>
                <w:szCs w:val="20"/>
                <w14:textFill>
                  <w14:solidFill>
                    <w14:schemeClr w14:val="tx1"/>
                  </w14:solidFill>
                </w14:textFill>
              </w:rPr>
            </w:pPr>
          </w:p>
        </w:tc>
        <w:tc>
          <w:tcPr>
            <w:tcW w:w="3119" w:type="dxa"/>
          </w:tcPr>
          <w:p>
            <w:pPr>
              <w:spacing w:line="440" w:lineRule="exact"/>
              <w:jc w:val="left"/>
              <w:rPr>
                <w:rFonts w:cs="Times New Roman" w:asciiTheme="minorEastAsia" w:hAnsiTheme="minorEastAsia" w:eastAsiaTheme="minorEastAsia"/>
                <w:color w:val="000000" w:themeColor="text1"/>
                <w:kern w:val="0"/>
                <w:sz w:val="20"/>
                <w:szCs w:val="20"/>
                <w14:textFill>
                  <w14:solidFill>
                    <w14:schemeClr w14:val="tx1"/>
                  </w14:solidFill>
                </w14:textFill>
              </w:rPr>
            </w:pPr>
            <w:r>
              <w:rPr>
                <w:rFonts w:hint="eastAsia" w:cs="Times New Roman" w:asciiTheme="minorEastAsia" w:hAnsiTheme="minorEastAsia" w:eastAsiaTheme="minorEastAsia"/>
                <w:color w:val="000000" w:themeColor="text1"/>
                <w:kern w:val="0"/>
                <w:sz w:val="20"/>
                <w:szCs w:val="20"/>
                <w14:textFill>
                  <w14:solidFill>
                    <w14:schemeClr w14:val="tx1"/>
                  </w14:solidFill>
                </w14:textFill>
              </w:rPr>
              <w:t>教师风采特色展示</w:t>
            </w:r>
          </w:p>
        </w:tc>
        <w:tc>
          <w:tcPr>
            <w:tcW w:w="2268" w:type="dxa"/>
          </w:tcPr>
          <w:p>
            <w:pPr>
              <w:spacing w:line="440" w:lineRule="exact"/>
              <w:jc w:val="left"/>
              <w:rPr>
                <w:rFonts w:cs="Times New Roman" w:asciiTheme="minorEastAsia" w:hAnsiTheme="minorEastAsia" w:eastAsiaTheme="minorEastAsia"/>
                <w:color w:val="000000" w:themeColor="text1"/>
                <w:kern w:val="0"/>
                <w:sz w:val="20"/>
                <w:szCs w:val="20"/>
                <w14:textFill>
                  <w14:solidFill>
                    <w14:schemeClr w14:val="tx1"/>
                  </w14:solidFill>
                </w14:textFill>
              </w:rPr>
            </w:pPr>
            <w:r>
              <w:rPr>
                <w:rFonts w:hint="eastAsia" w:cs="Times New Roman" w:asciiTheme="minorEastAsia" w:hAnsiTheme="minorEastAsia" w:eastAsiaTheme="minorEastAsia"/>
                <w:color w:val="000000" w:themeColor="text1"/>
                <w:kern w:val="0"/>
                <w:sz w:val="20"/>
                <w:szCs w:val="20"/>
                <w14:textFill>
                  <w14:solidFill>
                    <w14:schemeClr w14:val="tx1"/>
                  </w14:solidFill>
                </w14:textFill>
              </w:rPr>
              <w:t>特色教师</w:t>
            </w:r>
          </w:p>
        </w:tc>
        <w:tc>
          <w:tcPr>
            <w:tcW w:w="2551" w:type="dxa"/>
          </w:tcPr>
          <w:p>
            <w:pPr>
              <w:spacing w:line="440" w:lineRule="exact"/>
              <w:jc w:val="left"/>
              <w:rPr>
                <w:rFonts w:cs="Times New Roman" w:asciiTheme="minorEastAsia" w:hAnsiTheme="minorEastAsia" w:eastAsiaTheme="minorEastAsia"/>
                <w:color w:val="000000" w:themeColor="text1"/>
                <w:kern w:val="0"/>
                <w:sz w:val="20"/>
                <w:szCs w:val="20"/>
                <w14:textFill>
                  <w14:solidFill>
                    <w14:schemeClr w14:val="tx1"/>
                  </w14:solidFill>
                </w14:textFill>
              </w:rPr>
            </w:pPr>
            <w:r>
              <w:rPr>
                <w:rFonts w:hint="eastAsia" w:cs="Times New Roman" w:asciiTheme="minorEastAsia" w:hAnsiTheme="minorEastAsia" w:eastAsiaTheme="minorEastAsia"/>
                <w:color w:val="000000" w:themeColor="text1"/>
                <w:kern w:val="0"/>
                <w:sz w:val="20"/>
                <w:szCs w:val="20"/>
                <w14:textFill>
                  <w14:solidFill>
                    <w14:schemeClr w14:val="tx1"/>
                  </w14:solidFill>
                </w14:textFill>
              </w:rPr>
              <w:t>校长室、教师发展中心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17" w:type="dxa"/>
            <w:vMerge w:val="continue"/>
          </w:tcPr>
          <w:p>
            <w:pPr>
              <w:rPr>
                <w:rFonts w:eastAsia="宋体" w:cs="Times New Roman" w:asciiTheme="minorEastAsia" w:hAnsiTheme="minorEastAsia"/>
                <w:color w:val="000000" w:themeColor="text1"/>
                <w:kern w:val="0"/>
                <w:sz w:val="20"/>
                <w:szCs w:val="20"/>
                <w14:textFill>
                  <w14:solidFill>
                    <w14:schemeClr w14:val="tx1"/>
                  </w14:solidFill>
                </w14:textFill>
              </w:rPr>
            </w:pPr>
          </w:p>
        </w:tc>
        <w:tc>
          <w:tcPr>
            <w:tcW w:w="3119" w:type="dxa"/>
          </w:tcPr>
          <w:p>
            <w:pPr>
              <w:spacing w:line="440" w:lineRule="exact"/>
              <w:jc w:val="left"/>
              <w:rPr>
                <w:rFonts w:hint="default" w:cs="Times New Roman" w:asciiTheme="minorEastAsia" w:hAnsiTheme="minorEastAsia" w:eastAsiaTheme="minorEastAsia"/>
                <w:color w:val="000000" w:themeColor="text1"/>
                <w:kern w:val="0"/>
                <w:sz w:val="20"/>
                <w:szCs w:val="20"/>
                <w:lang w:val="en-US" w:eastAsia="zh-CN"/>
                <w14:textFill>
                  <w14:solidFill>
                    <w14:schemeClr w14:val="tx1"/>
                  </w14:solidFill>
                </w14:textFill>
              </w:rPr>
            </w:pPr>
            <w:r>
              <w:rPr>
                <w:rFonts w:hint="eastAsia" w:cs="Times New Roman" w:asciiTheme="minorEastAsia" w:hAnsiTheme="minorEastAsia"/>
                <w:color w:val="000000" w:themeColor="text1"/>
                <w:kern w:val="0"/>
                <w:sz w:val="20"/>
                <w:szCs w:val="20"/>
                <w:lang w:val="en-US" w:eastAsia="zh-CN"/>
                <w14:textFill>
                  <w14:solidFill>
                    <w14:schemeClr w14:val="tx1"/>
                  </w14:solidFill>
                </w14:textFill>
              </w:rPr>
              <w:t>书香教师评选</w:t>
            </w:r>
          </w:p>
        </w:tc>
        <w:tc>
          <w:tcPr>
            <w:tcW w:w="2268" w:type="dxa"/>
          </w:tcPr>
          <w:p>
            <w:pPr>
              <w:spacing w:line="440" w:lineRule="exact"/>
              <w:jc w:val="left"/>
              <w:rPr>
                <w:rFonts w:hint="default" w:cs="Times New Roman" w:asciiTheme="minorEastAsia" w:hAnsiTheme="minorEastAsia" w:eastAsiaTheme="minorEastAsia"/>
                <w:color w:val="000000" w:themeColor="text1"/>
                <w:kern w:val="0"/>
                <w:sz w:val="20"/>
                <w:szCs w:val="20"/>
                <w:lang w:val="en-US" w:eastAsia="zh-CN"/>
                <w14:textFill>
                  <w14:solidFill>
                    <w14:schemeClr w14:val="tx1"/>
                  </w14:solidFill>
                </w14:textFill>
              </w:rPr>
            </w:pPr>
            <w:r>
              <w:rPr>
                <w:rFonts w:hint="eastAsia" w:cs="Times New Roman" w:asciiTheme="minorEastAsia" w:hAnsiTheme="minorEastAsia"/>
                <w:color w:val="000000" w:themeColor="text1"/>
                <w:kern w:val="0"/>
                <w:sz w:val="20"/>
                <w:szCs w:val="20"/>
                <w:lang w:val="en-US" w:eastAsia="zh-CN"/>
                <w14:textFill>
                  <w14:solidFill>
                    <w14:schemeClr w14:val="tx1"/>
                  </w14:solidFill>
                </w14:textFill>
              </w:rPr>
              <w:t>全体教师</w:t>
            </w:r>
          </w:p>
        </w:tc>
        <w:tc>
          <w:tcPr>
            <w:tcW w:w="2551" w:type="dxa"/>
          </w:tcPr>
          <w:p>
            <w:pPr>
              <w:spacing w:line="440" w:lineRule="exact"/>
              <w:jc w:val="left"/>
              <w:rPr>
                <w:rFonts w:hint="eastAsia" w:cs="Times New Roman" w:asciiTheme="minorEastAsia" w:hAnsiTheme="minorEastAsia" w:eastAsiaTheme="minorEastAsia"/>
                <w:color w:val="000000" w:themeColor="text1"/>
                <w:kern w:val="0"/>
                <w:sz w:val="20"/>
                <w:szCs w:val="20"/>
                <w14:textFill>
                  <w14:solidFill>
                    <w14:schemeClr w14:val="tx1"/>
                  </w14:solidFill>
                </w14:textFill>
              </w:rPr>
            </w:pPr>
            <w:r>
              <w:rPr>
                <w:rFonts w:hint="eastAsia" w:cs="Times New Roman" w:asciiTheme="minorEastAsia" w:hAnsiTheme="minorEastAsia" w:eastAsiaTheme="minorEastAsia"/>
                <w:color w:val="000000" w:themeColor="text1"/>
                <w:kern w:val="0"/>
                <w:sz w:val="20"/>
                <w:szCs w:val="20"/>
                <w14:textFill>
                  <w14:solidFill>
                    <w14:schemeClr w14:val="tx1"/>
                  </w14:solidFill>
                </w14:textFill>
              </w:rPr>
              <w:t>教师发展处、各学科主任</w:t>
            </w:r>
          </w:p>
        </w:tc>
      </w:tr>
    </w:tbl>
    <w:p>
      <w:pPr>
        <w:spacing w:line="440" w:lineRule="exact"/>
        <w:ind w:left="556"/>
        <w:jc w:val="left"/>
        <w:rPr>
          <w:rFonts w:hint="eastAsia" w:asciiTheme="minorEastAsia" w:hAnsiTheme="minorEastAsia"/>
          <w:b/>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94ED3A"/>
    <w:multiLevelType w:val="singleLevel"/>
    <w:tmpl w:val="AC94ED3A"/>
    <w:lvl w:ilvl="0" w:tentative="0">
      <w:start w:val="1"/>
      <w:numFmt w:val="chineseCounting"/>
      <w:suff w:val="nothing"/>
      <w:lvlText w:val="（%1）"/>
      <w:lvlJc w:val="left"/>
      <w:pPr>
        <w:ind w:left="560" w:leftChars="0" w:firstLine="0" w:firstLineChars="0"/>
      </w:pPr>
      <w:rPr>
        <w:rFonts w:hint="eastAsia"/>
      </w:rPr>
    </w:lvl>
  </w:abstractNum>
  <w:abstractNum w:abstractNumId="1">
    <w:nsid w:val="B82A8FE9"/>
    <w:multiLevelType w:val="singleLevel"/>
    <w:tmpl w:val="B82A8FE9"/>
    <w:lvl w:ilvl="0" w:tentative="0">
      <w:start w:val="1"/>
      <w:numFmt w:val="decimal"/>
      <w:lvlText w:val="%1."/>
      <w:lvlJc w:val="left"/>
      <w:pPr>
        <w:tabs>
          <w:tab w:val="left" w:pos="312"/>
        </w:tabs>
      </w:pPr>
    </w:lvl>
  </w:abstractNum>
  <w:abstractNum w:abstractNumId="2">
    <w:nsid w:val="06878606"/>
    <w:multiLevelType w:val="singleLevel"/>
    <w:tmpl w:val="06878606"/>
    <w:lvl w:ilvl="0" w:tentative="0">
      <w:start w:val="4"/>
      <w:numFmt w:val="decimal"/>
      <w:lvlText w:val="%1."/>
      <w:lvlJc w:val="left"/>
      <w:pPr>
        <w:tabs>
          <w:tab w:val="left" w:pos="312"/>
        </w:tabs>
      </w:pPr>
    </w:lvl>
  </w:abstractNum>
  <w:abstractNum w:abstractNumId="3">
    <w:nsid w:val="078AE0B4"/>
    <w:multiLevelType w:val="singleLevel"/>
    <w:tmpl w:val="078AE0B4"/>
    <w:lvl w:ilvl="0" w:tentative="0">
      <w:start w:val="2"/>
      <w:numFmt w:val="chineseCounting"/>
      <w:suff w:val="nothing"/>
      <w:lvlText w:val="%1、"/>
      <w:lvlJc w:val="left"/>
      <w:rPr>
        <w:rFonts w:hint="eastAsia"/>
      </w:rPr>
    </w:lvl>
  </w:abstractNum>
  <w:abstractNum w:abstractNumId="4">
    <w:nsid w:val="6DE681DC"/>
    <w:multiLevelType w:val="singleLevel"/>
    <w:tmpl w:val="6DE681DC"/>
    <w:lvl w:ilvl="0" w:tentative="0">
      <w:start w:val="1"/>
      <w:numFmt w:val="decimal"/>
      <w:lvlText w:val="%1."/>
      <w:lvlJc w:val="left"/>
      <w:pPr>
        <w:tabs>
          <w:tab w:val="left" w:pos="312"/>
        </w:tabs>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1Y2JmNGRhNTYwZTA0NWI4ZjJkZGRkNzRlMDQ0YzYifQ=="/>
  </w:docVars>
  <w:rsids>
    <w:rsidRoot w:val="00EF1A0B"/>
    <w:rsid w:val="0006659F"/>
    <w:rsid w:val="000F2DC3"/>
    <w:rsid w:val="001F76C7"/>
    <w:rsid w:val="00214884"/>
    <w:rsid w:val="00247917"/>
    <w:rsid w:val="002717F0"/>
    <w:rsid w:val="002A4AF5"/>
    <w:rsid w:val="002F6F60"/>
    <w:rsid w:val="003B717B"/>
    <w:rsid w:val="004768FB"/>
    <w:rsid w:val="004D1733"/>
    <w:rsid w:val="005B5C65"/>
    <w:rsid w:val="006A1681"/>
    <w:rsid w:val="006F7C21"/>
    <w:rsid w:val="0070561D"/>
    <w:rsid w:val="007A4D3F"/>
    <w:rsid w:val="008F0FA4"/>
    <w:rsid w:val="00902D19"/>
    <w:rsid w:val="00955692"/>
    <w:rsid w:val="0099682C"/>
    <w:rsid w:val="00A425E4"/>
    <w:rsid w:val="00AE3B43"/>
    <w:rsid w:val="00B205FB"/>
    <w:rsid w:val="00B21F02"/>
    <w:rsid w:val="00B53C5C"/>
    <w:rsid w:val="00C94C79"/>
    <w:rsid w:val="00D66BD3"/>
    <w:rsid w:val="00E26618"/>
    <w:rsid w:val="00EE027E"/>
    <w:rsid w:val="00EF1A0B"/>
    <w:rsid w:val="00F835BC"/>
    <w:rsid w:val="00FF3138"/>
    <w:rsid w:val="00FF43FF"/>
    <w:rsid w:val="25DE1BBE"/>
    <w:rsid w:val="3074052B"/>
    <w:rsid w:val="48F46B86"/>
    <w:rsid w:val="57477A5A"/>
    <w:rsid w:val="581A24E6"/>
    <w:rsid w:val="77325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rFonts w:ascii="Calibri" w:hAnsi="Calibri" w:eastAsia="宋体" w:cs="Times New Roman"/>
      <w:sz w:val="18"/>
      <w:szCs w:val="21"/>
    </w:rPr>
  </w:style>
  <w:style w:type="paragraph" w:styleId="3">
    <w:name w:val="Normal (Web)"/>
    <w:basedOn w:val="1"/>
    <w:qFormat/>
    <w:uiPriority w:val="0"/>
    <w:pPr>
      <w:jc w:val="left"/>
    </w:pPr>
    <w:rPr>
      <w:rFonts w:cs="Times New Roman"/>
      <w:kern w:val="0"/>
      <w:sz w:val="24"/>
      <w:szCs w:val="24"/>
    </w:rPr>
  </w:style>
  <w:style w:type="table" w:styleId="5">
    <w:name w:val="Table Grid"/>
    <w:basedOn w:val="4"/>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qFormat/>
    <w:uiPriority w:val="0"/>
    <w:rPr>
      <w:color w:val="0000FF"/>
      <w:u w:val="single"/>
    </w:rPr>
  </w:style>
  <w:style w:type="paragraph" w:styleId="8">
    <w:name w:val="List Paragraph"/>
    <w:basedOn w:val="1"/>
    <w:qFormat/>
    <w:uiPriority w:val="34"/>
    <w:pPr>
      <w:ind w:firstLine="420" w:firstLineChars="200"/>
    </w:pPr>
  </w:style>
  <w:style w:type="character" w:customStyle="1" w:styleId="9">
    <w:name w:val="页脚 Char"/>
    <w:basedOn w:val="6"/>
    <w:link w:val="2"/>
    <w:qFormat/>
    <w:uiPriority w:val="0"/>
    <w:rPr>
      <w:rFonts w:ascii="Calibri" w:hAnsi="Calibri" w:eastAsia="宋体" w:cs="Times New Roman"/>
      <w:sz w:val="18"/>
      <w:szCs w:val="21"/>
    </w:rPr>
  </w:style>
  <w:style w:type="paragraph" w:customStyle="1" w:styleId="10">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1615</Words>
  <Characters>9210</Characters>
  <Lines>76</Lines>
  <Paragraphs>21</Paragraphs>
  <TotalTime>0</TotalTime>
  <ScaleCrop>false</ScaleCrop>
  <LinksUpToDate>false</LinksUpToDate>
  <CharactersWithSpaces>10804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2023-01-19T00:55:00Z</dcterms:created>
  <dc:creator>hou</dc:creator>
  <cp:lastModifiedBy>Vanessa</cp:lastModifiedBy>
  <dcterms:modified xsi:type="dcterms:W3CDTF">2023-12-18T03:06:31Z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31934C12C5E140A3A0F8941388C6C3E1_13</vt:lpwstr>
  </property>
</Properties>
</file>