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“衔”而有法 “接”而有序</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黑体" w:hAnsi="黑体" w:eastAsia="黑体" w:cs="黑体"/>
          <w:sz w:val="30"/>
          <w:szCs w:val="30"/>
          <w:lang w:val="en-US" w:eastAsia="zh-CN"/>
        </w:rPr>
        <w:t>——“善真”教育理念下幼小衔接的探索与实践</w:t>
      </w:r>
    </w:p>
    <w:p>
      <w:pPr>
        <w:keepNext w:val="0"/>
        <w:keepLines w:val="0"/>
        <w:pageBreakBefore w:val="0"/>
        <w:widowControl w:val="0"/>
        <w:numPr>
          <w:numId w:val="0"/>
        </w:numPr>
        <w:kinsoku/>
        <w:wordWrap/>
        <w:overflowPunct/>
        <w:topLinePunct w:val="0"/>
        <w:autoSpaceDE/>
        <w:autoSpaceDN/>
        <w:bidi w:val="0"/>
        <w:adjustRightInd/>
        <w:snapToGrid/>
        <w:spacing w:line="400" w:lineRule="exact"/>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新北区薛家实验小学</w:t>
      </w:r>
    </w:p>
    <w:p>
      <w:pPr>
        <w:keepNext w:val="0"/>
        <w:keepLines w:val="0"/>
        <w:pageBreakBefore w:val="0"/>
        <w:widowControl w:val="0"/>
        <w:numPr>
          <w:numId w:val="0"/>
        </w:numPr>
        <w:kinsoku/>
        <w:wordWrap/>
        <w:overflowPunct/>
        <w:topLinePunct w:val="0"/>
        <w:autoSpaceDE/>
        <w:autoSpaceDN/>
        <w:bidi w:val="0"/>
        <w:adjustRightInd/>
        <w:snapToGrid/>
        <w:spacing w:line="400" w:lineRule="exact"/>
        <w:ind w:firstLine="602" w:firstLineChars="200"/>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一、背景与内涵</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60" w:leftChars="0" w:firstLine="480" w:firstLineChars="0"/>
        <w:textAlignment w:val="baseline"/>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基于“双新”背景下课程改革的需要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baseline"/>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关于学前教育深化改革规范发展的若干意见》《关于深化教育教学改革全面提高义务教育质量的意见》和教育部《关于大力推进幼儿园与小学科学衔接的指导意见》都提出：幼儿园与小学统一思想，在教育观念、教育态度、教育方法、课程与环境设置等方面进行有效的衔接，避免幼儿园单方面的向小学靠拢、关注知识的提前储备等错误倾向，为幼儿平稳过渡到小学创造良好的氛围与条件，促进这一阶段孩子的整体和谐发展。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60" w:leftChars="0" w:firstLine="480" w:firstLineChars="0"/>
        <w:textAlignment w:val="baseline"/>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基于儿童发展连续性的成长需要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baseline"/>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儿童从幼儿园到小学，在身心适应、生活适应、社会适应和学习适应上都具有断崖式的改变，很多儿童在小学一年级阶段表现出不适应，自身存在时间观念需要调整、规则意识需要建立、自理能力需要培养、交往方式需要适应、作业意识需要形成等问题，他们在新阶段、新环境中的自我角色意识需要认知与接纳，无法从幼儿园科学有效地过渡到小学学习。</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60" w:leftChars="0" w:firstLine="480" w:firstLineChars="0"/>
        <w:textAlignment w:val="baseline"/>
        <w:rPr>
          <w:rFonts w:hint="eastAsia" w:ascii="楷体" w:hAnsi="楷体" w:eastAsia="楷体" w:cs="楷体"/>
          <w:sz w:val="24"/>
          <w:szCs w:val="24"/>
        </w:rPr>
      </w:pPr>
      <w:r>
        <w:rPr>
          <w:rFonts w:hint="eastAsia" w:ascii="楷体" w:hAnsi="楷体" w:eastAsia="楷体" w:cs="楷体"/>
          <w:b/>
          <w:bCs/>
          <w:sz w:val="24"/>
          <w:szCs w:val="24"/>
          <w:lang w:val="en-US" w:eastAsia="zh-CN"/>
        </w:rPr>
        <w:t>基于破解幼小衔接关键问题的需要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baseline"/>
        <w:rPr>
          <w:rFonts w:hint="eastAsia" w:ascii="楷体" w:hAnsi="楷体" w:eastAsia="楷体" w:cs="楷体"/>
          <w:sz w:val="24"/>
          <w:szCs w:val="24"/>
        </w:rPr>
      </w:pPr>
      <w:r>
        <w:rPr>
          <w:rFonts w:hint="eastAsia" w:ascii="楷体" w:hAnsi="楷体" w:eastAsia="楷体" w:cs="楷体"/>
          <w:b/>
          <w:bCs/>
          <w:sz w:val="24"/>
          <w:szCs w:val="24"/>
          <w:lang w:val="en-US" w:eastAsia="zh-CN"/>
        </w:rPr>
        <w:t>家长层面：</w:t>
      </w:r>
      <w:r>
        <w:rPr>
          <w:rFonts w:hint="eastAsia" w:ascii="楷体" w:hAnsi="楷体" w:eastAsia="楷体" w:cs="楷体"/>
          <w:sz w:val="24"/>
          <w:szCs w:val="24"/>
          <w:lang w:val="en-US" w:eastAsia="zh-CN"/>
        </w:rPr>
        <w:t>社会竞争的加剧，家长对于孩子过度期望的焦虑破坏了教育生态，影响了儿童身心健康，亟待加强规范引导， 纠正偏向，在“双减”背景下，树立科学的幼小衔接理念，有效缓解长焦虑情绪，尊重幼儿发展规律和学习特点。</w:t>
      </w:r>
      <w:r>
        <w:rPr>
          <w:rFonts w:hint="eastAsia" w:ascii="楷体" w:hAnsi="楷体" w:eastAsia="楷体" w:cs="楷体"/>
          <w:b/>
          <w:bCs/>
          <w:sz w:val="24"/>
          <w:szCs w:val="24"/>
          <w:lang w:val="en-US" w:eastAsia="zh-CN"/>
        </w:rPr>
        <w:t>教师层面：</w:t>
      </w:r>
      <w:r>
        <w:rPr>
          <w:rFonts w:hint="eastAsia" w:ascii="楷体" w:hAnsi="楷体" w:eastAsia="楷体" w:cs="楷体"/>
          <w:sz w:val="24"/>
          <w:szCs w:val="24"/>
          <w:lang w:val="en-US" w:eastAsia="zh-CN"/>
        </w:rPr>
        <w:t>教师对如何促成学生“四个适应”有些困惑；如何针对学生学习情况的差异展开教学？多数老师希望得到“零起点教学”具体策略的支持与援助。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baseline"/>
        <w:rPr>
          <w:rFonts w:hint="eastAsia" w:ascii="楷体" w:hAnsi="楷体" w:eastAsia="楷体" w:cs="楷体"/>
          <w:sz w:val="24"/>
          <w:szCs w:val="24"/>
        </w:rPr>
      </w:pPr>
      <w:r>
        <w:rPr>
          <w:rFonts w:hint="eastAsia" w:ascii="楷体" w:hAnsi="楷体" w:eastAsia="楷体" w:cs="楷体"/>
          <w:sz w:val="24"/>
          <w:szCs w:val="24"/>
        </w:rPr>
        <w:t>针对</w:t>
      </w:r>
      <w:r>
        <w:rPr>
          <w:rFonts w:hint="eastAsia" w:ascii="楷体" w:hAnsi="楷体" w:eastAsia="楷体" w:cs="楷体"/>
          <w:sz w:val="24"/>
          <w:szCs w:val="24"/>
          <w:lang w:val="en-US" w:eastAsia="zh-CN"/>
        </w:rPr>
        <w:t>以上问题分析</w:t>
      </w:r>
      <w:r>
        <w:rPr>
          <w:rFonts w:hint="eastAsia" w:ascii="楷体" w:hAnsi="楷体" w:eastAsia="楷体" w:cs="楷体"/>
          <w:sz w:val="24"/>
          <w:szCs w:val="24"/>
        </w:rPr>
        <w:t>，学校以“善真</w:t>
      </w:r>
      <w:r>
        <w:rPr>
          <w:rFonts w:hint="eastAsia" w:ascii="楷体" w:hAnsi="楷体" w:eastAsia="楷体" w:cs="楷体"/>
          <w:sz w:val="24"/>
          <w:szCs w:val="24"/>
          <w:lang w:eastAsia="zh-CN"/>
        </w:rPr>
        <w:t>”</w:t>
      </w:r>
      <w:r>
        <w:rPr>
          <w:rFonts w:hint="eastAsia" w:ascii="楷体" w:hAnsi="楷体" w:eastAsia="楷体" w:cs="楷体"/>
          <w:sz w:val="24"/>
          <w:szCs w:val="24"/>
        </w:rPr>
        <w:t>文化为背景</w:t>
      </w:r>
      <w:r>
        <w:rPr>
          <w:rFonts w:hint="eastAsia" w:ascii="楷体" w:hAnsi="楷体" w:eastAsia="楷体" w:cs="楷体"/>
          <w:sz w:val="24"/>
          <w:szCs w:val="24"/>
          <w:lang w:eastAsia="zh-CN"/>
        </w:rPr>
        <w:t>，</w:t>
      </w:r>
      <w:r>
        <w:rPr>
          <w:rFonts w:hint="eastAsia" w:ascii="楷体" w:hAnsi="楷体" w:eastAsia="楷体" w:cs="楷体"/>
          <w:sz w:val="24"/>
          <w:szCs w:val="24"/>
        </w:rPr>
        <w:t>以“主题活动”为载体，以激发学生兴趣、养成良好习惯为重点，</w:t>
      </w:r>
      <w:r>
        <w:rPr>
          <w:rFonts w:hint="eastAsia" w:ascii="楷体" w:hAnsi="楷体" w:eastAsia="楷体" w:cs="楷体"/>
          <w:i w:val="0"/>
          <w:iCs w:val="0"/>
          <w:caps w:val="0"/>
          <w:spacing w:val="0"/>
          <w:sz w:val="24"/>
          <w:szCs w:val="24"/>
          <w:shd w:val="clear" w:color="auto" w:fill="auto"/>
        </w:rPr>
        <w:t>以指向主题式学习的课程支持为主轴，</w:t>
      </w:r>
      <w:r>
        <w:rPr>
          <w:rFonts w:hint="eastAsia" w:ascii="楷体" w:hAnsi="楷体" w:eastAsia="楷体" w:cs="楷体"/>
          <w:sz w:val="24"/>
          <w:szCs w:val="24"/>
        </w:rPr>
        <w:t>开展具有学校特色的幼小衔接的项目化探索，旨在有目的、有计划地帮助学生尽快完成从幼儿园到小学阶段的角色转化，确保学生</w:t>
      </w:r>
      <w:r>
        <w:rPr>
          <w:rFonts w:hint="eastAsia" w:ascii="楷体" w:hAnsi="楷体" w:eastAsia="楷体" w:cs="楷体"/>
          <w:sz w:val="24"/>
          <w:szCs w:val="24"/>
          <w:lang w:val="en-US" w:eastAsia="zh-CN"/>
        </w:rPr>
        <w:t>在</w:t>
      </w:r>
      <w:r>
        <w:rPr>
          <w:rFonts w:hint="eastAsia" w:ascii="楷体" w:hAnsi="楷体" w:eastAsia="楷体" w:cs="楷体"/>
          <w:sz w:val="24"/>
          <w:szCs w:val="24"/>
        </w:rPr>
        <w:t>社会、心理、身体发展上的衔接，从而较好地提升一年级学生适应小学阶段生活、学习和交往的必备素养和能力，为学生的终身发展奠定基础。</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bCs/>
          <w:spacing w:val="0"/>
          <w:sz w:val="24"/>
          <w:szCs w:val="24"/>
          <w:lang w:val="en-US" w:eastAsia="zh-CN"/>
        </w:rPr>
      </w:pPr>
      <w:r>
        <w:rPr>
          <w:rFonts w:hint="eastAsia" w:ascii="楷体" w:hAnsi="楷体" w:eastAsia="楷体" w:cs="楷体"/>
          <w:b/>
          <w:bCs/>
          <w:spacing w:val="0"/>
          <w:sz w:val="24"/>
          <w:szCs w:val="24"/>
          <w:lang w:val="en-US" w:eastAsia="zh-CN"/>
        </w:rPr>
        <w:t xml:space="preserve"> </w:t>
      </w:r>
      <w:r>
        <w:rPr>
          <w:rFonts w:hint="eastAsia" w:ascii="黑体" w:hAnsi="黑体" w:eastAsia="黑体" w:cs="黑体"/>
          <w:b/>
          <w:bCs/>
          <w:spacing w:val="0"/>
          <w:sz w:val="30"/>
          <w:szCs w:val="30"/>
          <w:lang w:val="en-US" w:eastAsia="zh-CN"/>
        </w:rPr>
        <w:t xml:space="preserve">  二、实践与创新</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color w:val="auto"/>
          <w:spacing w:val="0"/>
          <w:sz w:val="24"/>
          <w:szCs w:val="24"/>
          <w:lang w:val="en-US" w:eastAsia="zh-CN"/>
        </w:rPr>
      </w:pPr>
      <w:r>
        <w:rPr>
          <w:rFonts w:hint="eastAsia" w:ascii="楷体" w:hAnsi="楷体" w:eastAsia="楷体" w:cs="楷体"/>
          <w:b/>
          <w:bCs/>
          <w:color w:val="auto"/>
          <w:spacing w:val="0"/>
          <w:sz w:val="24"/>
          <w:szCs w:val="24"/>
          <w:lang w:val="en-US" w:eastAsia="zh-CN"/>
        </w:rPr>
        <w:t>（一）管理先行：构筑专业的“研创”团队</w:t>
      </w:r>
    </w:p>
    <w:p>
      <w:pPr>
        <w:keepNext w:val="0"/>
        <w:keepLines w:val="0"/>
        <w:pageBreakBefore w:val="0"/>
        <w:widowControl w:val="0"/>
        <w:numPr>
          <w:ilvl w:val="0"/>
          <w:numId w:val="2"/>
        </w:numPr>
        <w:kinsoku/>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r>
        <w:rPr>
          <w:rFonts w:hint="eastAsia" w:ascii="楷体" w:hAnsi="楷体" w:eastAsia="楷体" w:cs="楷体"/>
          <w:b/>
          <w:bCs/>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1871345</wp:posOffset>
                </wp:positionH>
                <wp:positionV relativeFrom="paragraph">
                  <wp:posOffset>131445</wp:posOffset>
                </wp:positionV>
                <wp:extent cx="2397760" cy="481965"/>
                <wp:effectExtent l="4445" t="4445" r="5715" b="16510"/>
                <wp:wrapNone/>
                <wp:docPr id="5" name="文本框 5"/>
                <wp:cNvGraphicFramePr/>
                <a:graphic xmlns:a="http://schemas.openxmlformats.org/drawingml/2006/main">
                  <a:graphicData uri="http://schemas.microsoft.com/office/word/2010/wordprocessingShape">
                    <wps:wsp>
                      <wps:cNvSpPr txBox="1"/>
                      <wps:spPr>
                        <a:xfrm>
                          <a:off x="2571750" y="6842125"/>
                          <a:ext cx="2397760" cy="481965"/>
                        </a:xfrm>
                        <a:prstGeom prst="rect">
                          <a:avLst/>
                        </a:prstGeom>
                        <a:solidFill>
                          <a:srgbClr val="FFFFFF"/>
                        </a:solidFill>
                        <a:ln w="6350">
                          <a:solidFill>
                            <a:prstClr val="black"/>
                          </a:solidFill>
                        </a:ln>
                        <a:effectLst/>
                      </wps:spPr>
                      <wps:txbx>
                        <w:txbxContent>
                          <w:p>
                            <w:pPr>
                              <w:jc w:val="center"/>
                              <w:rPr>
                                <w:rFonts w:hint="eastAsia"/>
                                <w:b/>
                                <w:bCs/>
                                <w:lang w:val="en-US" w:eastAsia="zh-CN"/>
                              </w:rPr>
                            </w:pPr>
                            <w:r>
                              <w:rPr>
                                <w:rFonts w:hint="eastAsia"/>
                                <w:b/>
                                <w:bCs/>
                                <w:lang w:val="en-US" w:eastAsia="zh-CN"/>
                              </w:rPr>
                              <w:t>幼小衔接项目团队</w:t>
                            </w:r>
                          </w:p>
                          <w:p>
                            <w:pPr>
                              <w:jc w:val="center"/>
                              <w:rPr>
                                <w:rFonts w:hint="default"/>
                                <w:lang w:val="en-US" w:eastAsia="zh-CN"/>
                              </w:rPr>
                            </w:pPr>
                            <w:r>
                              <w:rPr>
                                <w:rFonts w:hint="eastAsia"/>
                                <w:lang w:val="en-US" w:eastAsia="zh-CN"/>
                              </w:rPr>
                              <w:t>首席责任人：万莺燕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5pt;margin-top:10.35pt;height:37.95pt;width:188.8pt;z-index:251663360;mso-width-relative:page;mso-height-relative:page;" fillcolor="#FFFFFF" filled="t" stroked="t" coordsize="21600,21600" o:gfxdata="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FkVv91QAAAAkBAAAPAAAAAAAAAAEAIAAAACIAAABkcnMvZG93bnJldi54bWxQ&#10;SwECFAAUAAAACACHTuJAfureZWwCAADRBAAADgAAAAAAAAABACAAAAAkAQAAZHJzL2Uyb0RvYy54&#10;bWxQSwUGAAAAAAYABgBZAQAAAgYAAAAA&#10;">
                <v:fill on="t" focussize="0,0"/>
                <v:stroke weight="0.5pt" color="#000000" joinstyle="round"/>
                <v:imagedata o:title=""/>
                <o:lock v:ext="edit" aspectratio="f"/>
                <v:textbox>
                  <w:txbxContent>
                    <w:p>
                      <w:pPr>
                        <w:jc w:val="center"/>
                        <w:rPr>
                          <w:rFonts w:hint="eastAsia"/>
                          <w:b/>
                          <w:bCs/>
                          <w:lang w:val="en-US" w:eastAsia="zh-CN"/>
                        </w:rPr>
                      </w:pPr>
                      <w:r>
                        <w:rPr>
                          <w:rFonts w:hint="eastAsia"/>
                          <w:b/>
                          <w:bCs/>
                          <w:lang w:val="en-US" w:eastAsia="zh-CN"/>
                        </w:rPr>
                        <w:t>幼小衔接项目团队</w:t>
                      </w:r>
                    </w:p>
                    <w:p>
                      <w:pPr>
                        <w:jc w:val="center"/>
                        <w:rPr>
                          <w:rFonts w:hint="default"/>
                          <w:lang w:val="en-US" w:eastAsia="zh-CN"/>
                        </w:rPr>
                      </w:pPr>
                      <w:r>
                        <w:rPr>
                          <w:rFonts w:hint="eastAsia"/>
                          <w:lang w:val="en-US" w:eastAsia="zh-CN"/>
                        </w:rPr>
                        <w:t>首席责任人：万莺燕</w:t>
                      </w:r>
                    </w:p>
                  </w:txbxContent>
                </v:textbox>
              </v:shape>
            </w:pict>
          </mc:Fallback>
        </mc:AlternateContent>
      </w:r>
      <w:r>
        <w:rPr>
          <w:rFonts w:hint="eastAsia" w:ascii="楷体" w:hAnsi="楷体" w:eastAsia="楷体" w:cs="楷体"/>
          <w:b/>
          <w:bCs/>
          <w:sz w:val="24"/>
          <w:szCs w:val="24"/>
          <w:lang w:val="en-US" w:eastAsia="zh-CN"/>
        </w:rPr>
        <w:t>健全</w:t>
      </w:r>
      <w:r>
        <w:rPr>
          <w:rFonts w:hint="eastAsia" w:ascii="楷体" w:hAnsi="楷体" w:eastAsia="楷体" w:cs="楷体"/>
          <w:b/>
          <w:color w:val="000000"/>
          <w:spacing w:val="0"/>
          <w:sz w:val="24"/>
          <w:szCs w:val="24"/>
        </w:rPr>
        <w:t>组织机构</w:t>
      </w:r>
    </w:p>
    <w:p>
      <w:pPr>
        <w:keepNext w:val="0"/>
        <w:keepLines w:val="0"/>
        <w:pageBreakBefore w:val="0"/>
        <w:widowControl w:val="0"/>
        <w:numPr>
          <w:ilvl w:val="0"/>
          <w:numId w:val="0"/>
        </w:numPr>
        <w:kinsoku/>
        <w:overflowPunct/>
        <w:topLinePunct w:val="0"/>
        <w:autoSpaceDE/>
        <w:autoSpaceDN/>
        <w:bidi w:val="0"/>
        <w:spacing w:line="400" w:lineRule="exact"/>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overflowPunct/>
        <w:topLinePunct w:val="0"/>
        <w:autoSpaceDE/>
        <w:autoSpaceDN/>
        <w:bidi w:val="0"/>
        <w:spacing w:line="400" w:lineRule="exact"/>
        <w:ind w:firstLine="480" w:firstLineChars="200"/>
        <w:jc w:val="left"/>
        <w:textAlignment w:val="auto"/>
        <w:rPr>
          <w:rFonts w:hint="eastAsia" w:ascii="楷体" w:hAnsi="楷体" w:eastAsia="楷体" w:cs="楷体"/>
          <w:color w:val="000000"/>
          <w:spacing w:val="0"/>
          <w:sz w:val="24"/>
          <w:szCs w:val="24"/>
        </w:rPr>
      </w:pPr>
    </w:p>
    <w:p>
      <w:pPr>
        <w:keepNext w:val="0"/>
        <w:keepLines w:val="0"/>
        <w:pageBreakBefore w:val="0"/>
        <w:widowControl w:val="0"/>
        <w:tabs>
          <w:tab w:val="left" w:pos="3911"/>
        </w:tabs>
        <w:kinsoku/>
        <w:wordWrap/>
        <w:overflowPunct/>
        <w:topLinePunct w:val="0"/>
        <w:autoSpaceDE/>
        <w:autoSpaceDN/>
        <w:bidi w:val="0"/>
        <w:spacing w:line="400" w:lineRule="exact"/>
        <w:ind w:firstLine="480" w:firstLineChars="200"/>
        <w:jc w:val="left"/>
        <w:textAlignment w:val="auto"/>
        <w:rPr>
          <w:rFonts w:hint="eastAsia" w:ascii="楷体" w:hAnsi="楷体" w:eastAsia="楷体" w:cs="楷体"/>
          <w:b/>
          <w:color w:val="000000"/>
          <w:spacing w:val="0"/>
          <w:sz w:val="24"/>
          <w:szCs w:val="24"/>
          <w:lang w:val="en-US" w:eastAsia="zh-CN"/>
        </w:rPr>
      </w:pPr>
      <w:r>
        <w:rPr>
          <w:rFonts w:hint="eastAsia" w:ascii="楷体" w:hAnsi="楷体" w:eastAsia="楷体" w:cs="楷体"/>
          <w:sz w:val="24"/>
          <w:szCs w:val="24"/>
        </w:rPr>
        <mc:AlternateContent>
          <mc:Choice Requires="wps">
            <w:drawing>
              <wp:anchor distT="0" distB="0" distL="114300" distR="114300" simplePos="0" relativeHeight="251674624" behindDoc="0" locked="0" layoutInCell="1" allowOverlap="1">
                <wp:simplePos x="0" y="0"/>
                <wp:positionH relativeFrom="column">
                  <wp:posOffset>4217670</wp:posOffset>
                </wp:positionH>
                <wp:positionV relativeFrom="paragraph">
                  <wp:posOffset>246380</wp:posOffset>
                </wp:positionV>
                <wp:extent cx="0" cy="190500"/>
                <wp:effectExtent l="48895" t="0" r="57785" b="7620"/>
                <wp:wrapNone/>
                <wp:docPr id="21" name="直接箭头连接符 2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332.1pt;margin-top:19.4pt;height:15pt;width:0pt;z-index:251674624;mso-width-relative:page;mso-height-relative:page;" filled="f" stroked="t" coordsize="21600,21600" o:gfxdata="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8dTMfWAAAACQEAAA8AAAAAAAAAAQAgAAAAIgAAAGRycy9kb3ducmV2Lnht&#10;bFBLAQIUABQAAAAIAIdO4kCwlRxZ+wEAANYDAAAOAAAAAAAAAAEAIAAAACUBAABkcnMvZTJvRG9j&#10;LnhtbFBLBQYAAAAABgAGAFkBAACSBQAAAAA=&#10;">
                <v:fill on="f" focussize="0,0"/>
                <v:stroke color="#000000" joinstyle="round" endarrow="open"/>
                <v:imagedata o:title=""/>
                <o:lock v:ext="edit" aspectratio="f"/>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5408" behindDoc="0" locked="0" layoutInCell="1" allowOverlap="1">
                <wp:simplePos x="0" y="0"/>
                <wp:positionH relativeFrom="column">
                  <wp:posOffset>2985135</wp:posOffset>
                </wp:positionH>
                <wp:positionV relativeFrom="paragraph">
                  <wp:posOffset>116205</wp:posOffset>
                </wp:positionV>
                <wp:extent cx="0" cy="139700"/>
                <wp:effectExtent l="4445" t="0" r="10795" b="12700"/>
                <wp:wrapNone/>
                <wp:docPr id="7" name="直接连接符 7"/>
                <wp:cNvGraphicFramePr/>
                <a:graphic xmlns:a="http://schemas.openxmlformats.org/drawingml/2006/main">
                  <a:graphicData uri="http://schemas.microsoft.com/office/word/2010/wordprocessingShape">
                    <wps:wsp>
                      <wps:cNvCnPr>
                        <a:stCxn id="5" idx="2"/>
                      </wps:cNvCnPr>
                      <wps:spPr>
                        <a:xfrm>
                          <a:off x="3770630" y="7324090"/>
                          <a:ext cx="0" cy="13970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235.05pt;margin-top:9.15pt;height:11pt;width:0pt;z-index:251665408;mso-width-relative:page;mso-height-relative:page;" filled="f" stroked="t" coordsize="21600,21600" o:gfxdata="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dpdT1QAAAAkBAAAPAAAAAAAAAAEAIAAAACIAAABkcnMvZG93bnJldi54bWxQ&#10;SwECFAAUAAAACACHTuJAuT7pLvoBAADZAwAADgAAAAAAAAABACAAAAAkAQAAZHJzL2Uyb0RvYy54&#10;bWxQSwUGAAAAAAYABgBZAQAAkAUAAAAA&#10;">
                <v:fill on="f" focussize="0,0"/>
                <v:stroke color="#000000" joinstyle="round"/>
                <v:imagedata o:title=""/>
                <o:lock v:ext="edit" aspectratio="f"/>
              </v:line>
            </w:pict>
          </mc:Fallback>
        </mc:AlternateContent>
      </w:r>
      <w:r>
        <w:rPr>
          <w:rFonts w:hint="eastAsia" w:ascii="楷体" w:hAnsi="楷体" w:eastAsia="楷体" w:cs="楷体"/>
          <w:sz w:val="24"/>
          <w:szCs w:val="24"/>
        </w:rPr>
        <mc:AlternateContent>
          <mc:Choice Requires="wps">
            <w:drawing>
              <wp:anchor distT="0" distB="0" distL="114300" distR="114300" simplePos="0" relativeHeight="251670528" behindDoc="0" locked="0" layoutInCell="1" allowOverlap="1">
                <wp:simplePos x="0" y="0"/>
                <wp:positionH relativeFrom="column">
                  <wp:posOffset>2992120</wp:posOffset>
                </wp:positionH>
                <wp:positionV relativeFrom="paragraph">
                  <wp:posOffset>247650</wp:posOffset>
                </wp:positionV>
                <wp:extent cx="0" cy="190500"/>
                <wp:effectExtent l="48895" t="0" r="57785" b="7620"/>
                <wp:wrapNone/>
                <wp:docPr id="1" name="直接箭头连接符 1"/>
                <wp:cNvGraphicFramePr/>
                <a:graphic xmlns:a="http://schemas.openxmlformats.org/drawingml/2006/main">
                  <a:graphicData uri="http://schemas.microsoft.com/office/word/2010/wordprocessingShape">
                    <wps:wsp>
                      <wps:cNvCnPr>
                        <a:stCxn id="5"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35.6pt;margin-top:19.5pt;height:15pt;width:0pt;z-index:251670528;mso-width-relative:page;mso-height-relative:page;" filled="f" stroked="t" coordsize="21600,21600" o:gfxdata="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hRiq1gAAAAkBAAAPAAAAAAAAAAEAIAAAACIA&#10;AABkcnMvZG93bnJldi54bWxQSwECFAAUAAAACACHTuJA0hlSJwsCAAD6AwAADgAAAAAAAAABACAA&#10;AAAlAQAAZHJzL2Uyb0RvYy54bWxQSwUGAAAAAAYABgBZAQAAogUAAAAA&#10;">
                <v:fill on="f" focussize="0,0"/>
                <v:stroke color="#000000" joinstyle="round" endarrow="open"/>
                <v:imagedata o:title=""/>
                <o:lock v:ext="edit" aspectratio="f"/>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9504" behindDoc="0" locked="0" layoutInCell="1" allowOverlap="1">
                <wp:simplePos x="0" y="0"/>
                <wp:positionH relativeFrom="column">
                  <wp:posOffset>1807845</wp:posOffset>
                </wp:positionH>
                <wp:positionV relativeFrom="paragraph">
                  <wp:posOffset>247650</wp:posOffset>
                </wp:positionV>
                <wp:extent cx="0" cy="190500"/>
                <wp:effectExtent l="48895" t="0" r="57785" b="7620"/>
                <wp:wrapNone/>
                <wp:docPr id="14" name="直接箭头连接符 14"/>
                <wp:cNvGraphicFramePr/>
                <a:graphic xmlns:a="http://schemas.openxmlformats.org/drawingml/2006/main">
                  <a:graphicData uri="http://schemas.microsoft.com/office/word/2010/wordprocessingShape">
                    <wps:wsp>
                      <wps:cNvCnPr>
                        <a:stCxn id="5"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142.35pt;margin-top:19.5pt;height:15pt;width:0pt;z-index:251669504;mso-width-relative:page;mso-height-relative:page;" filled="f" stroked="t" coordsize="21600,21600" o:gfxdata="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wJXvXWAAAACQEAAA8AAAAAAAAAAQAgAAAA&#10;IgAAAGRycy9kb3ducmV2LnhtbFBLAQIUABQAAAAIAIdO4kAn5iF9DQIAAPwDAAAOAAAAAAAAAAEA&#10;IAAAACUBAABkcnMvZTJvRG9jLnhtbFBLBQYAAAAABgAGAFkBAACkBQAAAAA=&#10;">
                <v:fill on="f" focussize="0,0"/>
                <v:stroke color="#000000" joinstyle="round" endarrow="open"/>
                <v:imagedata o:title=""/>
                <o:lock v:ext="edit" aspectratio="f"/>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72576" behindDoc="0" locked="0" layoutInCell="1" allowOverlap="1">
                <wp:simplePos x="0" y="0"/>
                <wp:positionH relativeFrom="column">
                  <wp:posOffset>5250815</wp:posOffset>
                </wp:positionH>
                <wp:positionV relativeFrom="paragraph">
                  <wp:posOffset>241935</wp:posOffset>
                </wp:positionV>
                <wp:extent cx="0" cy="190500"/>
                <wp:effectExtent l="48895" t="0" r="57785" b="7620"/>
                <wp:wrapNone/>
                <wp:docPr id="4" name="直接箭头连接符 4"/>
                <wp:cNvGraphicFramePr/>
                <a:graphic xmlns:a="http://schemas.openxmlformats.org/drawingml/2006/main">
                  <a:graphicData uri="http://schemas.microsoft.com/office/word/2010/wordprocessingShape">
                    <wps:wsp>
                      <wps:cNvCnPr>
                        <a:stCxn id="5"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413.45pt;margin-top:19.05pt;height:15pt;width:0pt;z-index:251672576;mso-width-relative:page;mso-height-relative:page;" filled="f" stroked="t" coordsize="21600,21600" o:gfxdata="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v3ddYAAAAJAQAADwAAAAAAAAABACAAAAAi&#10;AAAAZHJzL2Rvd25yZXYueG1sUEsBAhQAFAAAAAgAh07iQHli9EYMAgAA+gMAAA4AAAAAAAAAAQAg&#10;AAAAJQEAAGRycy9lMm9Eb2MueG1sUEsFBgAAAAAGAAYAWQEAAKMFAAAAAA==&#10;">
                <v:fill on="f" focussize="0,0"/>
                <v:stroke color="#000000" joinstyle="round" endarrow="open"/>
                <v:imagedata o:title=""/>
                <o:lock v:ext="edit" aspectratio="f"/>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7456" behindDoc="0" locked="0" layoutInCell="1" allowOverlap="1">
                <wp:simplePos x="0" y="0"/>
                <wp:positionH relativeFrom="column">
                  <wp:posOffset>678815</wp:posOffset>
                </wp:positionH>
                <wp:positionV relativeFrom="paragraph">
                  <wp:posOffset>248920</wp:posOffset>
                </wp:positionV>
                <wp:extent cx="0" cy="190500"/>
                <wp:effectExtent l="48895" t="0" r="57785" b="7620"/>
                <wp:wrapNone/>
                <wp:docPr id="12" name="直接箭头连接符 12"/>
                <wp:cNvGraphicFramePr/>
                <a:graphic xmlns:a="http://schemas.openxmlformats.org/drawingml/2006/main">
                  <a:graphicData uri="http://schemas.microsoft.com/office/word/2010/wordprocessingShape">
                    <wps:wsp>
                      <wps:cNvCnPr>
                        <a:stCxn id="5" idx="2"/>
                      </wps:cNvCnPr>
                      <wps:spPr>
                        <a:xfrm>
                          <a:off x="1398905" y="744347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53.45pt;margin-top:19.6pt;height:15pt;width:0pt;z-index:251667456;mso-width-relative:page;mso-height-relative:page;" filled="f" stroked="t" coordsize="21600,21600" o:gfxdata="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r+D/7VAAAACQEAAA8A&#10;AAAAAAAAAQAgAAAAIgAAAGRycy9kb3ducmV2LnhtbFBLAQIUABQAAAAIAIdO4kCCstdpGgIAAAgE&#10;AAAOAAAAAAAAAAEAIAAAACQBAABkcnMvZTJvRG9jLnhtbFBLBQYAAAAABgAGAFkBAACwBQAAAAA=&#10;">
                <v:fill on="f" focussize="0,0"/>
                <v:stroke color="#000000" joinstyle="round" endarrow="open"/>
                <v:imagedata o:title=""/>
                <o:lock v:ext="edit" aspectratio="f"/>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6432" behindDoc="0" locked="0" layoutInCell="1" allowOverlap="1">
                <wp:simplePos x="0" y="0"/>
                <wp:positionH relativeFrom="column">
                  <wp:posOffset>688975</wp:posOffset>
                </wp:positionH>
                <wp:positionV relativeFrom="paragraph">
                  <wp:posOffset>248285</wp:posOffset>
                </wp:positionV>
                <wp:extent cx="4551680" cy="0"/>
                <wp:effectExtent l="0" t="4445" r="0" b="5080"/>
                <wp:wrapNone/>
                <wp:docPr id="10" name="直接连接符 10"/>
                <wp:cNvGraphicFramePr/>
                <a:graphic xmlns:a="http://schemas.openxmlformats.org/drawingml/2006/main">
                  <a:graphicData uri="http://schemas.microsoft.com/office/word/2010/wordprocessingShape">
                    <wps:wsp>
                      <wps:cNvCnPr/>
                      <wps:spPr>
                        <a:xfrm>
                          <a:off x="1409065" y="7423785"/>
                          <a:ext cx="4551680"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54.25pt;margin-top:19.55pt;height:0pt;width:358.4pt;z-index:251666432;mso-width-relative:page;mso-height-relative:page;" filled="f" stroked="t" coordsize="21600,21600" o:gfxdata="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Qc&#10;OSfVAAAACQEAAA8AAAAAAAAAAQAgAAAAIgAAAGRycy9kb3ducmV2LnhtbFBLAQIUABQAAAAIAIdO&#10;4kA/NYrM7QEAALYDAAAOAAAAAAAAAAEAIAAAACQBAABkcnMvZTJvRG9jLnhtbFBLBQYAAAAABgAG&#10;AFkBAACDBQAAAAA=&#10;">
                <v:fill on="f" focussize="0,0"/>
                <v:stroke color="#000000" joinstyle="round"/>
                <v:imagedata o:title=""/>
                <o:lock v:ext="edit" aspectratio="f"/>
              </v:line>
            </w:pict>
          </mc:Fallback>
        </mc:AlternateContent>
      </w:r>
      <w:r>
        <w:rPr>
          <w:rFonts w:hint="eastAsia" w:ascii="楷体" w:hAnsi="楷体" w:eastAsia="楷体" w:cs="楷体"/>
          <w:b/>
          <w:color w:val="000000"/>
          <w:spacing w:val="0"/>
          <w:sz w:val="24"/>
          <w:szCs w:val="24"/>
          <w:lang w:eastAsia="zh-CN"/>
        </w:rPr>
        <w:tab/>
      </w:r>
    </w:p>
    <w:p>
      <w:pPr>
        <w:keepNext w:val="0"/>
        <w:keepLines w:val="0"/>
        <w:pageBreakBefore w:val="0"/>
        <w:widowControl w:val="0"/>
        <w:tabs>
          <w:tab w:val="left" w:pos="3911"/>
        </w:tabs>
        <w:kinsoku/>
        <w:wordWrap/>
        <w:overflowPunct/>
        <w:topLinePunct w:val="0"/>
        <w:autoSpaceDE/>
        <w:autoSpaceDN/>
        <w:bidi w:val="0"/>
        <w:spacing w:line="400" w:lineRule="exact"/>
        <w:ind w:firstLine="480" w:firstLineChars="200"/>
        <w:jc w:val="left"/>
        <w:textAlignment w:val="auto"/>
        <w:rPr>
          <w:rFonts w:hint="eastAsia" w:ascii="楷体" w:hAnsi="楷体" w:eastAsia="楷体" w:cs="楷体"/>
          <w:b/>
          <w:color w:val="000000"/>
          <w:spacing w:val="0"/>
          <w:sz w:val="24"/>
          <w:szCs w:val="24"/>
          <w:lang w:val="en-US" w:eastAsia="zh-CN"/>
        </w:rPr>
      </w:pPr>
      <w:r>
        <w:rPr>
          <w:rFonts w:hint="eastAsia" w:ascii="楷体" w:hAnsi="楷体" w:eastAsia="楷体" w:cs="楷体"/>
          <w:sz w:val="24"/>
          <w:szCs w:val="24"/>
        </w:rPr>
        <mc:AlternateContent>
          <mc:Choice Requires="wps">
            <w:drawing>
              <wp:anchor distT="0" distB="0" distL="114300" distR="114300" simplePos="0" relativeHeight="251675648" behindDoc="0" locked="0" layoutInCell="1" allowOverlap="1">
                <wp:simplePos x="0" y="0"/>
                <wp:positionH relativeFrom="column">
                  <wp:posOffset>3512820</wp:posOffset>
                </wp:positionH>
                <wp:positionV relativeFrom="paragraph">
                  <wp:posOffset>224790</wp:posOffset>
                </wp:positionV>
                <wp:extent cx="1127125" cy="1584325"/>
                <wp:effectExtent l="4445" t="4445" r="11430" b="11430"/>
                <wp:wrapNone/>
                <wp:docPr id="15" name="文本框 15"/>
                <wp:cNvGraphicFramePr/>
                <a:graphic xmlns:a="http://schemas.openxmlformats.org/drawingml/2006/main">
                  <a:graphicData uri="http://schemas.microsoft.com/office/word/2010/wordprocessingShape">
                    <wps:wsp>
                      <wps:cNvSpPr txBox="1"/>
                      <wps:spPr>
                        <a:xfrm>
                          <a:off x="0" y="0"/>
                          <a:ext cx="1172210" cy="1556385"/>
                        </a:xfrm>
                        <a:prstGeom prst="rect">
                          <a:avLst/>
                        </a:prstGeom>
                        <a:solidFill>
                          <a:srgbClr val="FFFFFF"/>
                        </a:solidFill>
                        <a:ln w="6350">
                          <a:solidFill>
                            <a:srgbClr val="000000"/>
                          </a:solidFill>
                        </a:ln>
                        <a:effectLst/>
                      </wps:spPr>
                      <wps:txbx>
                        <w:txbxContent>
                          <w:p>
                            <w:pPr>
                              <w:jc w:val="center"/>
                              <w:rPr>
                                <w:rFonts w:hint="eastAsia"/>
                                <w:b/>
                                <w:bCs/>
                                <w:lang w:val="en-US" w:eastAsia="zh-CN"/>
                              </w:rPr>
                            </w:pPr>
                            <w:r>
                              <w:rPr>
                                <w:rFonts w:hint="eastAsia"/>
                                <w:b/>
                                <w:bCs/>
                                <w:lang w:val="en-US" w:eastAsia="zh-CN"/>
                              </w:rPr>
                              <w:t>支持保障团队</w:t>
                            </w:r>
                          </w:p>
                          <w:p>
                            <w:pPr>
                              <w:rPr>
                                <w:rFonts w:hint="eastAsia"/>
                                <w:lang w:val="en-US" w:eastAsia="zh-CN"/>
                              </w:rPr>
                            </w:pPr>
                            <w:r>
                              <w:rPr>
                                <w:rFonts w:hint="eastAsia"/>
                                <w:lang w:val="en-US" w:eastAsia="zh-CN"/>
                              </w:rPr>
                              <w:t>部  长：周  静</w:t>
                            </w:r>
                          </w:p>
                          <w:p>
                            <w:pPr>
                              <w:rPr>
                                <w:rFonts w:hint="default"/>
                                <w:lang w:val="en-US" w:eastAsia="zh-CN"/>
                              </w:rPr>
                            </w:pPr>
                            <w:r>
                              <w:rPr>
                                <w:rFonts w:hint="eastAsia"/>
                                <w:lang w:val="en-US" w:eastAsia="zh-CN"/>
                              </w:rPr>
                              <w:t>副部长：曹  燕</w:t>
                            </w:r>
                          </w:p>
                          <w:p>
                            <w:pPr>
                              <w:rPr>
                                <w:rFonts w:hint="default"/>
                                <w:lang w:val="en-US" w:eastAsia="zh-CN"/>
                              </w:rPr>
                            </w:pPr>
                            <w:r>
                              <w:rPr>
                                <w:rFonts w:hint="eastAsia"/>
                                <w:lang w:val="en-US" w:eastAsia="zh-CN"/>
                              </w:rPr>
                              <w:t xml:space="preserve">        朱志刚</w:t>
                            </w:r>
                          </w:p>
                          <w:p>
                            <w:pPr>
                              <w:rPr>
                                <w:rFonts w:hint="default"/>
                                <w:lang w:val="en-US" w:eastAsia="zh-CN"/>
                              </w:rPr>
                            </w:pPr>
                            <w:r>
                              <w:rPr>
                                <w:rFonts w:hint="eastAsia"/>
                                <w:lang w:val="en-US" w:eastAsia="zh-CN"/>
                              </w:rPr>
                              <w:t>成  员：各中层</w:t>
                            </w:r>
                          </w:p>
                          <w:p>
                            <w:pPr>
                              <w:rPr>
                                <w:rFonts w:hint="default"/>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        </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pt;margin-top:17.7pt;height:124.75pt;width:88.75pt;z-index:251675648;mso-width-relative:page;mso-height-relative:page;" fillcolor="#FFFFFF" filled="t" stroked="t" coordsize="21600,21600" o:gfxdata="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zb+3PYAAAACgEAAA8AAAAAAAAAAQAgAAAAIgAAAGRycy9kb3ducmV2LnhtbFBLAQIUABQAAAAI&#10;AIdO4kCUkTHmXwIAAMkEAAAOAAAAAAAAAAEAIAAAACcBAABkcnMvZTJvRG9jLnhtbFBLBQYAAAAA&#10;BgAGAFkBAAD4BQAAAAA=&#10;">
                <v:fill on="t" focussize="0,0"/>
                <v:stroke weight="0.5pt" color="#000000" joinstyle="round"/>
                <v:imagedata o:title=""/>
                <o:lock v:ext="edit" aspectratio="f"/>
                <v:textbox>
                  <w:txbxContent>
                    <w:p>
                      <w:pPr>
                        <w:jc w:val="center"/>
                        <w:rPr>
                          <w:rFonts w:hint="eastAsia"/>
                          <w:b/>
                          <w:bCs/>
                          <w:lang w:val="en-US" w:eastAsia="zh-CN"/>
                        </w:rPr>
                      </w:pPr>
                      <w:r>
                        <w:rPr>
                          <w:rFonts w:hint="eastAsia"/>
                          <w:b/>
                          <w:bCs/>
                          <w:lang w:val="en-US" w:eastAsia="zh-CN"/>
                        </w:rPr>
                        <w:t>支持保障团队</w:t>
                      </w:r>
                    </w:p>
                    <w:p>
                      <w:pPr>
                        <w:rPr>
                          <w:rFonts w:hint="eastAsia"/>
                          <w:lang w:val="en-US" w:eastAsia="zh-CN"/>
                        </w:rPr>
                      </w:pPr>
                      <w:r>
                        <w:rPr>
                          <w:rFonts w:hint="eastAsia"/>
                          <w:lang w:val="en-US" w:eastAsia="zh-CN"/>
                        </w:rPr>
                        <w:t>部  长：周  静</w:t>
                      </w:r>
                    </w:p>
                    <w:p>
                      <w:pPr>
                        <w:rPr>
                          <w:rFonts w:hint="default"/>
                          <w:lang w:val="en-US" w:eastAsia="zh-CN"/>
                        </w:rPr>
                      </w:pPr>
                      <w:r>
                        <w:rPr>
                          <w:rFonts w:hint="eastAsia"/>
                          <w:lang w:val="en-US" w:eastAsia="zh-CN"/>
                        </w:rPr>
                        <w:t>副部长：曹  燕</w:t>
                      </w:r>
                    </w:p>
                    <w:p>
                      <w:pPr>
                        <w:rPr>
                          <w:rFonts w:hint="default"/>
                          <w:lang w:val="en-US" w:eastAsia="zh-CN"/>
                        </w:rPr>
                      </w:pPr>
                      <w:r>
                        <w:rPr>
                          <w:rFonts w:hint="eastAsia"/>
                          <w:lang w:val="en-US" w:eastAsia="zh-CN"/>
                        </w:rPr>
                        <w:t xml:space="preserve">        朱志刚</w:t>
                      </w:r>
                    </w:p>
                    <w:p>
                      <w:pPr>
                        <w:rPr>
                          <w:rFonts w:hint="default"/>
                          <w:lang w:val="en-US" w:eastAsia="zh-CN"/>
                        </w:rPr>
                      </w:pPr>
                      <w:r>
                        <w:rPr>
                          <w:rFonts w:hint="eastAsia"/>
                          <w:lang w:val="en-US" w:eastAsia="zh-CN"/>
                        </w:rPr>
                        <w:t>成  员：各中层</w:t>
                      </w:r>
                    </w:p>
                    <w:p>
                      <w:pPr>
                        <w:rPr>
                          <w:rFonts w:hint="default"/>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        </w:t>
                      </w:r>
                    </w:p>
                    <w:p>
                      <w:pPr>
                        <w:rPr>
                          <w:rFonts w:hint="default"/>
                          <w:lang w:val="en-US" w:eastAsia="zh-CN"/>
                        </w:rPr>
                      </w:pP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73600" behindDoc="0" locked="0" layoutInCell="1" allowOverlap="1">
                <wp:simplePos x="0" y="0"/>
                <wp:positionH relativeFrom="column">
                  <wp:posOffset>4674235</wp:posOffset>
                </wp:positionH>
                <wp:positionV relativeFrom="paragraph">
                  <wp:posOffset>226695</wp:posOffset>
                </wp:positionV>
                <wp:extent cx="1132205" cy="1594485"/>
                <wp:effectExtent l="4445" t="4445" r="6350" b="16510"/>
                <wp:wrapNone/>
                <wp:docPr id="11" name="文本框 11"/>
                <wp:cNvGraphicFramePr/>
                <a:graphic xmlns:a="http://schemas.openxmlformats.org/drawingml/2006/main">
                  <a:graphicData uri="http://schemas.microsoft.com/office/word/2010/wordprocessingShape">
                    <wps:wsp>
                      <wps:cNvSpPr txBox="1"/>
                      <wps:spPr>
                        <a:xfrm>
                          <a:off x="0" y="0"/>
                          <a:ext cx="1172210" cy="1595120"/>
                        </a:xfrm>
                        <a:prstGeom prst="rect">
                          <a:avLst/>
                        </a:prstGeom>
                        <a:solidFill>
                          <a:srgbClr val="FFFFFF"/>
                        </a:solidFill>
                        <a:ln w="6350">
                          <a:solidFill>
                            <a:srgbClr val="000000"/>
                          </a:solidFill>
                        </a:ln>
                        <a:effectLst/>
                      </wps:spPr>
                      <wps:txbx>
                        <w:txbxContent>
                          <w:p>
                            <w:pPr>
                              <w:jc w:val="center"/>
                              <w:rPr>
                                <w:rFonts w:hint="eastAsia"/>
                                <w:b/>
                                <w:bCs/>
                                <w:lang w:val="en-US" w:eastAsia="zh-CN"/>
                              </w:rPr>
                            </w:pPr>
                            <w:r>
                              <w:rPr>
                                <w:rFonts w:hint="eastAsia"/>
                                <w:b/>
                                <w:bCs/>
                                <w:lang w:val="en-US" w:eastAsia="zh-CN"/>
                              </w:rPr>
                              <w:t>宣传推广团队</w:t>
                            </w:r>
                          </w:p>
                          <w:p>
                            <w:pPr>
                              <w:rPr>
                                <w:rFonts w:hint="default"/>
                                <w:lang w:val="en-US" w:eastAsia="zh-CN"/>
                              </w:rPr>
                            </w:pPr>
                            <w:r>
                              <w:rPr>
                                <w:rFonts w:hint="eastAsia"/>
                                <w:lang w:val="en-US" w:eastAsia="zh-CN"/>
                              </w:rPr>
                              <w:t>部  长：朱小昌副部长：张建妹</w:t>
                            </w:r>
                          </w:p>
                          <w:p>
                            <w:pPr>
                              <w:ind w:firstLine="840" w:firstLineChars="400"/>
                              <w:rPr>
                                <w:rFonts w:hint="eastAsia"/>
                                <w:lang w:val="en-US" w:eastAsia="zh-CN"/>
                              </w:rPr>
                            </w:pPr>
                            <w:r>
                              <w:rPr>
                                <w:rFonts w:hint="eastAsia"/>
                                <w:lang w:val="en-US" w:eastAsia="zh-CN"/>
                              </w:rPr>
                              <w:t>李小英</w:t>
                            </w:r>
                          </w:p>
                          <w:p>
                            <w:pPr>
                              <w:ind w:firstLine="0" w:firstLineChars="0"/>
                              <w:rPr>
                                <w:rFonts w:hint="default"/>
                                <w:lang w:val="en-US" w:eastAsia="zh-CN"/>
                              </w:rPr>
                            </w:pPr>
                            <w:r>
                              <w:rPr>
                                <w:rFonts w:hint="eastAsia"/>
                                <w:lang w:val="en-US" w:eastAsia="zh-CN"/>
                              </w:rPr>
                              <w:t>成  员：各科教研组长</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05pt;margin-top:17.85pt;height:125.55pt;width:89.15pt;z-index:251673600;mso-width-relative:page;mso-height-relative:page;" fillcolor="#FFFFFF" filled="t" stroked="t" coordsize="21600,21600" o:gfxdata="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z5+9gAAAAKAQAADwAAAAAAAAABACAAAAAiAAAAZHJzL2Rvd25yZXYueG1sUEsBAhQAFAAAAAgA&#10;h07iQHN/DlpeAgAAyQQAAA4AAAAAAAAAAQAgAAAAJwEAAGRycy9lMm9Eb2MueG1sUEsFBgAAAAAG&#10;AAYAWQEAAPcFAAAAAA==&#10;">
                <v:fill on="t" focussize="0,0"/>
                <v:stroke weight="0.5pt" color="#000000" joinstyle="round"/>
                <v:imagedata o:title=""/>
                <o:lock v:ext="edit" aspectratio="f"/>
                <v:textbox>
                  <w:txbxContent>
                    <w:p>
                      <w:pPr>
                        <w:jc w:val="center"/>
                        <w:rPr>
                          <w:rFonts w:hint="eastAsia"/>
                          <w:b/>
                          <w:bCs/>
                          <w:lang w:val="en-US" w:eastAsia="zh-CN"/>
                        </w:rPr>
                      </w:pPr>
                      <w:r>
                        <w:rPr>
                          <w:rFonts w:hint="eastAsia"/>
                          <w:b/>
                          <w:bCs/>
                          <w:lang w:val="en-US" w:eastAsia="zh-CN"/>
                        </w:rPr>
                        <w:t>宣传推广团队</w:t>
                      </w:r>
                    </w:p>
                    <w:p>
                      <w:pPr>
                        <w:rPr>
                          <w:rFonts w:hint="default"/>
                          <w:lang w:val="en-US" w:eastAsia="zh-CN"/>
                        </w:rPr>
                      </w:pPr>
                      <w:r>
                        <w:rPr>
                          <w:rFonts w:hint="eastAsia"/>
                          <w:lang w:val="en-US" w:eastAsia="zh-CN"/>
                        </w:rPr>
                        <w:t>部  长：朱小昌副部长：张建妹</w:t>
                      </w:r>
                    </w:p>
                    <w:p>
                      <w:pPr>
                        <w:ind w:firstLine="840" w:firstLineChars="400"/>
                        <w:rPr>
                          <w:rFonts w:hint="eastAsia"/>
                          <w:lang w:val="en-US" w:eastAsia="zh-CN"/>
                        </w:rPr>
                      </w:pPr>
                      <w:r>
                        <w:rPr>
                          <w:rFonts w:hint="eastAsia"/>
                          <w:lang w:val="en-US" w:eastAsia="zh-CN"/>
                        </w:rPr>
                        <w:t>李小英</w:t>
                      </w:r>
                    </w:p>
                    <w:p>
                      <w:pPr>
                        <w:ind w:firstLine="0" w:firstLineChars="0"/>
                        <w:rPr>
                          <w:rFonts w:hint="default"/>
                          <w:lang w:val="en-US" w:eastAsia="zh-CN"/>
                        </w:rPr>
                      </w:pPr>
                      <w:r>
                        <w:rPr>
                          <w:rFonts w:hint="eastAsia"/>
                          <w:lang w:val="en-US" w:eastAsia="zh-CN"/>
                        </w:rPr>
                        <w:t>成  员：各科教研组长</w:t>
                      </w:r>
                    </w:p>
                    <w:p>
                      <w:pPr>
                        <w:rPr>
                          <w:rFonts w:hint="default"/>
                          <w:lang w:val="en-US" w:eastAsia="zh-CN"/>
                        </w:rPr>
                      </w:pP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71552" behindDoc="0" locked="0" layoutInCell="1" allowOverlap="1">
                <wp:simplePos x="0" y="0"/>
                <wp:positionH relativeFrom="column">
                  <wp:posOffset>2369185</wp:posOffset>
                </wp:positionH>
                <wp:positionV relativeFrom="paragraph">
                  <wp:posOffset>213995</wp:posOffset>
                </wp:positionV>
                <wp:extent cx="1127125" cy="1586230"/>
                <wp:effectExtent l="4445" t="4445" r="11430" b="9525"/>
                <wp:wrapNone/>
                <wp:docPr id="20" name="文本框 20"/>
                <wp:cNvGraphicFramePr/>
                <a:graphic xmlns:a="http://schemas.openxmlformats.org/drawingml/2006/main">
                  <a:graphicData uri="http://schemas.microsoft.com/office/word/2010/wordprocessingShape">
                    <wps:wsp>
                      <wps:cNvSpPr txBox="1"/>
                      <wps:spPr>
                        <a:xfrm>
                          <a:off x="0" y="0"/>
                          <a:ext cx="1172210" cy="1556385"/>
                        </a:xfrm>
                        <a:prstGeom prst="rect">
                          <a:avLst/>
                        </a:prstGeom>
                        <a:solidFill>
                          <a:srgbClr val="FFFFFF"/>
                        </a:solidFill>
                        <a:ln w="6350">
                          <a:solidFill>
                            <a:srgbClr val="000000"/>
                          </a:solidFill>
                        </a:ln>
                        <a:effectLst/>
                      </wps:spPr>
                      <wps:txbx>
                        <w:txbxContent>
                          <w:p>
                            <w:pPr>
                              <w:jc w:val="center"/>
                              <w:rPr>
                                <w:rFonts w:hint="eastAsia"/>
                                <w:b/>
                                <w:bCs/>
                                <w:lang w:val="en-US" w:eastAsia="zh-CN"/>
                              </w:rPr>
                            </w:pPr>
                            <w:r>
                              <w:rPr>
                                <w:rFonts w:hint="eastAsia"/>
                                <w:b/>
                                <w:bCs/>
                                <w:lang w:val="en-US" w:eastAsia="zh-CN"/>
                              </w:rPr>
                              <w:t>环创设计团队</w:t>
                            </w:r>
                          </w:p>
                          <w:p>
                            <w:pPr>
                              <w:rPr>
                                <w:rFonts w:hint="default"/>
                                <w:lang w:val="en-US" w:eastAsia="zh-CN"/>
                              </w:rPr>
                            </w:pPr>
                            <w:r>
                              <w:rPr>
                                <w:rFonts w:hint="eastAsia"/>
                                <w:lang w:val="en-US" w:eastAsia="zh-CN"/>
                              </w:rPr>
                              <w:t>部  长：袁明明副部长：陆秋敏</w:t>
                            </w:r>
                          </w:p>
                          <w:p>
                            <w:pPr>
                              <w:ind w:firstLine="840" w:firstLineChars="400"/>
                              <w:rPr>
                                <w:rFonts w:hint="eastAsia"/>
                                <w:lang w:val="en-US" w:eastAsia="zh-CN"/>
                              </w:rPr>
                            </w:pPr>
                            <w:r>
                              <w:rPr>
                                <w:rFonts w:hint="eastAsia"/>
                                <w:lang w:val="en-US" w:eastAsia="zh-CN"/>
                              </w:rPr>
                              <w:t>刘  娟</w:t>
                            </w:r>
                          </w:p>
                          <w:p>
                            <w:pPr>
                              <w:rPr>
                                <w:rFonts w:hint="default"/>
                                <w:lang w:val="en-US" w:eastAsia="zh-CN"/>
                              </w:rPr>
                            </w:pPr>
                            <w:r>
                              <w:rPr>
                                <w:rFonts w:hint="eastAsia"/>
                                <w:lang w:val="en-US" w:eastAsia="zh-CN"/>
                              </w:rPr>
                              <w:t>成  员：一年级全体老师及各班家长志愿者</w:t>
                            </w:r>
                          </w:p>
                          <w:p>
                            <w:pPr>
                              <w:rPr>
                                <w:rFonts w:hint="default"/>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5pt;margin-top:16.85pt;height:124.9pt;width:88.75pt;z-index:251671552;mso-width-relative:page;mso-height-relative:page;" fillcolor="#FFFFFF" filled="t" stroked="t" coordsize="21600,21600" o:gfxdata="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NmJG1wAAAAoBAAAPAAAAAAAAAAEAIAAAACIAAABkcnMvZG93bnJldi54bWxQSwECFAAUAAAACACH&#10;TuJAN6RF0F4CAADJBAAADgAAAAAAAAABACAAAAAmAQAAZHJzL2Uyb0RvYy54bWxQSwUGAAAAAAYA&#10;BgBZAQAA9gUAAAAA&#10;">
                <v:fill on="t" focussize="0,0"/>
                <v:stroke weight="0.5pt" color="#000000" joinstyle="round"/>
                <v:imagedata o:title=""/>
                <o:lock v:ext="edit" aspectratio="f"/>
                <v:textbox>
                  <w:txbxContent>
                    <w:p>
                      <w:pPr>
                        <w:jc w:val="center"/>
                        <w:rPr>
                          <w:rFonts w:hint="eastAsia"/>
                          <w:b/>
                          <w:bCs/>
                          <w:lang w:val="en-US" w:eastAsia="zh-CN"/>
                        </w:rPr>
                      </w:pPr>
                      <w:r>
                        <w:rPr>
                          <w:rFonts w:hint="eastAsia"/>
                          <w:b/>
                          <w:bCs/>
                          <w:lang w:val="en-US" w:eastAsia="zh-CN"/>
                        </w:rPr>
                        <w:t>环创设计团队</w:t>
                      </w:r>
                    </w:p>
                    <w:p>
                      <w:pPr>
                        <w:rPr>
                          <w:rFonts w:hint="default"/>
                          <w:lang w:val="en-US" w:eastAsia="zh-CN"/>
                        </w:rPr>
                      </w:pPr>
                      <w:r>
                        <w:rPr>
                          <w:rFonts w:hint="eastAsia"/>
                          <w:lang w:val="en-US" w:eastAsia="zh-CN"/>
                        </w:rPr>
                        <w:t>部  长：袁明明副部长：陆秋敏</w:t>
                      </w:r>
                    </w:p>
                    <w:p>
                      <w:pPr>
                        <w:ind w:firstLine="840" w:firstLineChars="400"/>
                        <w:rPr>
                          <w:rFonts w:hint="eastAsia"/>
                          <w:lang w:val="en-US" w:eastAsia="zh-CN"/>
                        </w:rPr>
                      </w:pPr>
                      <w:r>
                        <w:rPr>
                          <w:rFonts w:hint="eastAsia"/>
                          <w:lang w:val="en-US" w:eastAsia="zh-CN"/>
                        </w:rPr>
                        <w:t>刘  娟</w:t>
                      </w:r>
                    </w:p>
                    <w:p>
                      <w:pPr>
                        <w:rPr>
                          <w:rFonts w:hint="default"/>
                          <w:lang w:val="en-US" w:eastAsia="zh-CN"/>
                        </w:rPr>
                      </w:pPr>
                      <w:r>
                        <w:rPr>
                          <w:rFonts w:hint="eastAsia"/>
                          <w:lang w:val="en-US" w:eastAsia="zh-CN"/>
                        </w:rPr>
                        <w:t>成  员：一年级全体老师及各班家长志愿者</w:t>
                      </w:r>
                    </w:p>
                    <w:p>
                      <w:pPr>
                        <w:rPr>
                          <w:rFonts w:hint="default"/>
                          <w:lang w:val="en-US" w:eastAsia="zh-CN"/>
                        </w:rPr>
                      </w:pPr>
                    </w:p>
                    <w:p>
                      <w:pPr>
                        <w:rPr>
                          <w:rFonts w:hint="default"/>
                          <w:lang w:val="en-US" w:eastAsia="zh-CN"/>
                        </w:rPr>
                      </w:pP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8480" behindDoc="0" locked="0" layoutInCell="1" allowOverlap="1">
                <wp:simplePos x="0" y="0"/>
                <wp:positionH relativeFrom="column">
                  <wp:posOffset>1165225</wp:posOffset>
                </wp:positionH>
                <wp:positionV relativeFrom="paragraph">
                  <wp:posOffset>214630</wp:posOffset>
                </wp:positionV>
                <wp:extent cx="1161415" cy="1584960"/>
                <wp:effectExtent l="4445" t="4445" r="7620" b="10795"/>
                <wp:wrapNone/>
                <wp:docPr id="22" name="文本框 22"/>
                <wp:cNvGraphicFramePr/>
                <a:graphic xmlns:a="http://schemas.openxmlformats.org/drawingml/2006/main">
                  <a:graphicData uri="http://schemas.microsoft.com/office/word/2010/wordprocessingShape">
                    <wps:wsp>
                      <wps:cNvSpPr txBox="1"/>
                      <wps:spPr>
                        <a:xfrm>
                          <a:off x="0" y="0"/>
                          <a:ext cx="1172210" cy="1563370"/>
                        </a:xfrm>
                        <a:prstGeom prst="rect">
                          <a:avLst/>
                        </a:prstGeom>
                        <a:solidFill>
                          <a:srgbClr val="FFFFFF"/>
                        </a:solidFill>
                        <a:ln w="6350">
                          <a:solidFill>
                            <a:srgbClr val="000000"/>
                          </a:solidFill>
                        </a:ln>
                        <a:effectLst/>
                      </wps:spPr>
                      <wps:txbx>
                        <w:txbxContent>
                          <w:p>
                            <w:pPr>
                              <w:jc w:val="center"/>
                              <w:rPr>
                                <w:rFonts w:hint="eastAsia"/>
                                <w:b/>
                                <w:bCs/>
                                <w:lang w:val="en-US" w:eastAsia="zh-CN"/>
                              </w:rPr>
                            </w:pPr>
                            <w:r>
                              <w:rPr>
                                <w:rFonts w:hint="eastAsia"/>
                                <w:b/>
                                <w:bCs/>
                                <w:lang w:val="en-US" w:eastAsia="zh-CN"/>
                              </w:rPr>
                              <w:t>项目实施团队</w:t>
                            </w:r>
                          </w:p>
                          <w:p>
                            <w:pPr>
                              <w:rPr>
                                <w:rFonts w:hint="default"/>
                                <w:lang w:val="en-US" w:eastAsia="zh-CN"/>
                              </w:rPr>
                            </w:pPr>
                            <w:r>
                              <w:rPr>
                                <w:rFonts w:hint="eastAsia"/>
                                <w:lang w:val="en-US" w:eastAsia="zh-CN"/>
                              </w:rPr>
                              <w:t>部  长：张建妹副部长：李小英</w:t>
                            </w:r>
                          </w:p>
                          <w:p>
                            <w:pPr>
                              <w:ind w:firstLine="840" w:firstLineChars="400"/>
                              <w:rPr>
                                <w:rFonts w:hint="eastAsia"/>
                                <w:lang w:val="en-US" w:eastAsia="zh-CN"/>
                              </w:rPr>
                            </w:pPr>
                            <w:r>
                              <w:rPr>
                                <w:rFonts w:hint="eastAsia"/>
                                <w:lang w:val="en-US" w:eastAsia="zh-CN"/>
                              </w:rPr>
                              <w:t>顾丽娜</w:t>
                            </w:r>
                          </w:p>
                          <w:p>
                            <w:pPr>
                              <w:rPr>
                                <w:rFonts w:hint="default"/>
                                <w:lang w:val="en-US" w:eastAsia="zh-CN"/>
                              </w:rPr>
                            </w:pPr>
                            <w:r>
                              <w:rPr>
                                <w:rFonts w:hint="eastAsia"/>
                                <w:lang w:val="en-US" w:eastAsia="zh-CN"/>
                              </w:rPr>
                              <w:t>成  员：一年级全体老师</w:t>
                            </w:r>
                          </w:p>
                          <w:p>
                            <w:pPr>
                              <w:rPr>
                                <w:rFonts w:hint="default"/>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75pt;margin-top:16.9pt;height:124.8pt;width:91.45pt;z-index:251668480;mso-width-relative:page;mso-height-relative:page;" fillcolor="#FFFFFF" filled="t" stroked="t" coordsize="21600,21600" o:gfxdata="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EccynWAAAACgEAAA8AAAAAAAAAAQAgAAAAIgAAAGRycy9kb3ducmV2LnhtbFBLAQIUABQAAAAI&#10;AIdO4kC3CuyYYQIAAMkEAAAOAAAAAAAAAAEAIAAAACUBAABkcnMvZTJvRG9jLnhtbFBLBQYAAAAA&#10;BgAGAFkBAAD4BQAAAAA=&#10;">
                <v:fill on="t" focussize="0,0"/>
                <v:stroke weight="0.5pt" color="#000000" joinstyle="round"/>
                <v:imagedata o:title=""/>
                <o:lock v:ext="edit" aspectratio="f"/>
                <v:textbox>
                  <w:txbxContent>
                    <w:p>
                      <w:pPr>
                        <w:jc w:val="center"/>
                        <w:rPr>
                          <w:rFonts w:hint="eastAsia"/>
                          <w:b/>
                          <w:bCs/>
                          <w:lang w:val="en-US" w:eastAsia="zh-CN"/>
                        </w:rPr>
                      </w:pPr>
                      <w:r>
                        <w:rPr>
                          <w:rFonts w:hint="eastAsia"/>
                          <w:b/>
                          <w:bCs/>
                          <w:lang w:val="en-US" w:eastAsia="zh-CN"/>
                        </w:rPr>
                        <w:t>项目实施团队</w:t>
                      </w:r>
                    </w:p>
                    <w:p>
                      <w:pPr>
                        <w:rPr>
                          <w:rFonts w:hint="default"/>
                          <w:lang w:val="en-US" w:eastAsia="zh-CN"/>
                        </w:rPr>
                      </w:pPr>
                      <w:r>
                        <w:rPr>
                          <w:rFonts w:hint="eastAsia"/>
                          <w:lang w:val="en-US" w:eastAsia="zh-CN"/>
                        </w:rPr>
                        <w:t>部  长：张建妹副部长：李小英</w:t>
                      </w:r>
                    </w:p>
                    <w:p>
                      <w:pPr>
                        <w:ind w:firstLine="840" w:firstLineChars="400"/>
                        <w:rPr>
                          <w:rFonts w:hint="eastAsia"/>
                          <w:lang w:val="en-US" w:eastAsia="zh-CN"/>
                        </w:rPr>
                      </w:pPr>
                      <w:r>
                        <w:rPr>
                          <w:rFonts w:hint="eastAsia"/>
                          <w:lang w:val="en-US" w:eastAsia="zh-CN"/>
                        </w:rPr>
                        <w:t>顾丽娜</w:t>
                      </w:r>
                    </w:p>
                    <w:p>
                      <w:pPr>
                        <w:rPr>
                          <w:rFonts w:hint="default"/>
                          <w:lang w:val="en-US" w:eastAsia="zh-CN"/>
                        </w:rPr>
                      </w:pPr>
                      <w:r>
                        <w:rPr>
                          <w:rFonts w:hint="eastAsia"/>
                          <w:lang w:val="en-US" w:eastAsia="zh-CN"/>
                        </w:rPr>
                        <w:t>成  员：一年级全体老师</w:t>
                      </w:r>
                    </w:p>
                    <w:p>
                      <w:pPr>
                        <w:rPr>
                          <w:rFonts w:hint="default"/>
                          <w:lang w:val="en-US" w:eastAsia="zh-CN"/>
                        </w:rPr>
                      </w:pPr>
                    </w:p>
                    <w:p>
                      <w:pPr>
                        <w:rPr>
                          <w:rFonts w:hint="default"/>
                          <w:lang w:val="en-US" w:eastAsia="zh-CN"/>
                        </w:rPr>
                      </w:pPr>
                    </w:p>
                  </w:txbxContent>
                </v:textbox>
              </v:shape>
            </w:pict>
          </mc:Fallback>
        </mc:AlternateContent>
      </w:r>
      <w:r>
        <w:rPr>
          <w:rFonts w:hint="eastAsia" w:ascii="楷体" w:hAnsi="楷体" w:eastAsia="楷体" w:cs="楷体"/>
          <w:sz w:val="24"/>
          <w:szCs w:val="24"/>
        </w:rP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215900</wp:posOffset>
                </wp:positionV>
                <wp:extent cx="1140460" cy="1591945"/>
                <wp:effectExtent l="4445" t="5080" r="13335" b="18415"/>
                <wp:wrapNone/>
                <wp:docPr id="16" name="文本框 16"/>
                <wp:cNvGraphicFramePr/>
                <a:graphic xmlns:a="http://schemas.openxmlformats.org/drawingml/2006/main">
                  <a:graphicData uri="http://schemas.microsoft.com/office/word/2010/wordprocessingShape">
                    <wps:wsp>
                      <wps:cNvSpPr txBox="1"/>
                      <wps:spPr>
                        <a:xfrm>
                          <a:off x="907415" y="7503795"/>
                          <a:ext cx="1172210" cy="1591945"/>
                        </a:xfrm>
                        <a:prstGeom prst="rect">
                          <a:avLst/>
                        </a:prstGeom>
                        <a:solidFill>
                          <a:srgbClr val="FFFFFF"/>
                        </a:solidFill>
                        <a:ln w="6350">
                          <a:solidFill>
                            <a:srgbClr val="000000"/>
                          </a:solidFill>
                        </a:ln>
                        <a:effectLst/>
                      </wps:spPr>
                      <wps:txbx>
                        <w:txbxContent>
                          <w:p>
                            <w:pPr>
                              <w:jc w:val="center"/>
                              <w:rPr>
                                <w:rFonts w:hint="default"/>
                                <w:b/>
                                <w:bCs/>
                                <w:lang w:val="en-US" w:eastAsia="zh-CN"/>
                              </w:rPr>
                            </w:pPr>
                            <w:r>
                              <w:rPr>
                                <w:rFonts w:hint="eastAsia"/>
                                <w:b/>
                                <w:bCs/>
                                <w:lang w:val="en-US" w:eastAsia="zh-CN"/>
                              </w:rPr>
                              <w:t>课程研发团队</w:t>
                            </w:r>
                          </w:p>
                          <w:p>
                            <w:pPr>
                              <w:rPr>
                                <w:rFonts w:hint="eastAsia"/>
                                <w:lang w:val="en-US" w:eastAsia="zh-CN"/>
                              </w:rPr>
                            </w:pPr>
                            <w:r>
                              <w:rPr>
                                <w:rFonts w:hint="eastAsia"/>
                                <w:lang w:val="en-US" w:eastAsia="zh-CN"/>
                              </w:rPr>
                              <w:t>部  长：吴春燕</w:t>
                            </w:r>
                          </w:p>
                          <w:p>
                            <w:pPr>
                              <w:rPr>
                                <w:rFonts w:hint="eastAsia"/>
                                <w:lang w:val="en-US" w:eastAsia="zh-CN"/>
                              </w:rPr>
                            </w:pPr>
                            <w:r>
                              <w:rPr>
                                <w:rFonts w:hint="eastAsia"/>
                                <w:lang w:val="en-US" w:eastAsia="zh-CN"/>
                              </w:rPr>
                              <w:t>副部长：张建妹</w:t>
                            </w:r>
                          </w:p>
                          <w:p>
                            <w:pPr>
                              <w:rPr>
                                <w:rFonts w:hint="default"/>
                                <w:lang w:val="en-US" w:eastAsia="zh-CN"/>
                              </w:rPr>
                            </w:pPr>
                            <w:r>
                              <w:rPr>
                                <w:rFonts w:hint="eastAsia"/>
                                <w:lang w:val="en-US" w:eastAsia="zh-CN"/>
                              </w:rPr>
                              <w:t xml:space="preserve">        袁明明</w:t>
                            </w:r>
                          </w:p>
                          <w:p>
                            <w:pPr>
                              <w:rPr>
                                <w:rFonts w:hint="default"/>
                                <w:lang w:val="en-US" w:eastAsia="zh-CN"/>
                              </w:rPr>
                            </w:pPr>
                            <w:r>
                              <w:rPr>
                                <w:rFonts w:hint="eastAsia"/>
                                <w:lang w:val="en-US" w:eastAsia="zh-CN"/>
                              </w:rPr>
                              <w:t>成  员：各科责任人及教研组长</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7pt;height:125.35pt;width:89.8pt;z-index:251664384;mso-width-relative:page;mso-height-relative:page;" fillcolor="#FFFFFF" filled="t" stroked="t" coordsize="21600,21600" o:gfxdata="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AxbJdYAAAAIAQAADwAAAAAAAAABACAAAAAiAAAAZHJzL2Rvd25yZXYueG1s&#10;UEsBAhQAFAAAAAgAh07iQH4cOsZsAgAA1AQAAA4AAAAAAAAAAQAgAAAAJQEAAGRycy9lMm9Eb2Mu&#10;eG1sUEsFBgAAAAAGAAYAWQEAAAMGAAAAAA==&#10;">
                <v:fill on="t" focussize="0,0"/>
                <v:stroke weight="0.5pt" color="#000000" joinstyle="round"/>
                <v:imagedata o:title=""/>
                <o:lock v:ext="edit" aspectratio="f"/>
                <v:textbox>
                  <w:txbxContent>
                    <w:p>
                      <w:pPr>
                        <w:jc w:val="center"/>
                        <w:rPr>
                          <w:rFonts w:hint="default"/>
                          <w:b/>
                          <w:bCs/>
                          <w:lang w:val="en-US" w:eastAsia="zh-CN"/>
                        </w:rPr>
                      </w:pPr>
                      <w:r>
                        <w:rPr>
                          <w:rFonts w:hint="eastAsia"/>
                          <w:b/>
                          <w:bCs/>
                          <w:lang w:val="en-US" w:eastAsia="zh-CN"/>
                        </w:rPr>
                        <w:t>课程研发团队</w:t>
                      </w:r>
                    </w:p>
                    <w:p>
                      <w:pPr>
                        <w:rPr>
                          <w:rFonts w:hint="eastAsia"/>
                          <w:lang w:val="en-US" w:eastAsia="zh-CN"/>
                        </w:rPr>
                      </w:pPr>
                      <w:r>
                        <w:rPr>
                          <w:rFonts w:hint="eastAsia"/>
                          <w:lang w:val="en-US" w:eastAsia="zh-CN"/>
                        </w:rPr>
                        <w:t>部  长：吴春燕</w:t>
                      </w:r>
                    </w:p>
                    <w:p>
                      <w:pPr>
                        <w:rPr>
                          <w:rFonts w:hint="eastAsia"/>
                          <w:lang w:val="en-US" w:eastAsia="zh-CN"/>
                        </w:rPr>
                      </w:pPr>
                      <w:r>
                        <w:rPr>
                          <w:rFonts w:hint="eastAsia"/>
                          <w:lang w:val="en-US" w:eastAsia="zh-CN"/>
                        </w:rPr>
                        <w:t>副部长：张建妹</w:t>
                      </w:r>
                    </w:p>
                    <w:p>
                      <w:pPr>
                        <w:rPr>
                          <w:rFonts w:hint="default"/>
                          <w:lang w:val="en-US" w:eastAsia="zh-CN"/>
                        </w:rPr>
                      </w:pPr>
                      <w:r>
                        <w:rPr>
                          <w:rFonts w:hint="eastAsia"/>
                          <w:lang w:val="en-US" w:eastAsia="zh-CN"/>
                        </w:rPr>
                        <w:t xml:space="preserve">        袁明明</w:t>
                      </w:r>
                    </w:p>
                    <w:p>
                      <w:pPr>
                        <w:rPr>
                          <w:rFonts w:hint="default"/>
                          <w:lang w:val="en-US" w:eastAsia="zh-CN"/>
                        </w:rPr>
                      </w:pPr>
                      <w:r>
                        <w:rPr>
                          <w:rFonts w:hint="eastAsia"/>
                          <w:lang w:val="en-US" w:eastAsia="zh-CN"/>
                        </w:rPr>
                        <w:t>成  员：各科责任人及教研组长</w:t>
                      </w:r>
                    </w:p>
                    <w:p>
                      <w:pPr>
                        <w:rPr>
                          <w:rFonts w:hint="default"/>
                          <w:lang w:val="en-US" w:eastAsia="zh-CN"/>
                        </w:rPr>
                      </w:pPr>
                    </w:p>
                  </w:txbxContent>
                </v:textbox>
              </v:shape>
            </w:pict>
          </mc:Fallback>
        </mc:AlternateConten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color w:val="000000"/>
          <w:spacing w:val="0"/>
          <w:sz w:val="24"/>
          <w:szCs w:val="24"/>
        </w:rPr>
      </w:pPr>
      <w:r>
        <w:rPr>
          <w:rFonts w:hint="eastAsia" w:ascii="楷体" w:hAnsi="楷体" w:eastAsia="楷体" w:cs="楷体"/>
          <w:b/>
          <w:color w:val="000000"/>
          <w:spacing w:val="0"/>
          <w:sz w:val="24"/>
          <w:szCs w:val="24"/>
          <w:lang w:val="en-US" w:eastAsia="zh-CN"/>
        </w:rPr>
        <w:t>2.</w:t>
      </w:r>
      <w:r>
        <w:rPr>
          <w:rFonts w:hint="eastAsia" w:ascii="楷体" w:hAnsi="楷体" w:eastAsia="楷体" w:cs="楷体"/>
          <w:b/>
          <w:color w:val="000000"/>
          <w:spacing w:val="0"/>
          <w:sz w:val="24"/>
          <w:szCs w:val="24"/>
        </w:rPr>
        <w:t>清晰中心职能</w: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sz w:val="24"/>
          <w:szCs w:val="24"/>
        </w:rPr>
      </w:pPr>
      <w:r>
        <w:rPr>
          <w:rFonts w:hint="eastAsia" w:ascii="楷体" w:hAnsi="楷体" w:eastAsia="楷体" w:cs="楷体"/>
          <w:b/>
          <w:bCs/>
          <w:color w:val="000000"/>
          <w:spacing w:val="0"/>
          <w:sz w:val="24"/>
          <w:szCs w:val="24"/>
          <w:lang w:eastAsia="zh-CN"/>
        </w:rPr>
        <w:t>（1）</w:t>
      </w:r>
      <w:r>
        <w:rPr>
          <w:rFonts w:hint="eastAsia" w:ascii="楷体" w:hAnsi="楷体" w:eastAsia="楷体" w:cs="楷体"/>
          <w:b/>
          <w:bCs/>
          <w:color w:val="000000"/>
          <w:spacing w:val="0"/>
          <w:sz w:val="24"/>
          <w:szCs w:val="24"/>
        </w:rPr>
        <w:t>课程研发</w:t>
      </w:r>
      <w:r>
        <w:rPr>
          <w:rFonts w:hint="eastAsia" w:ascii="楷体" w:hAnsi="楷体" w:eastAsia="楷体" w:cs="楷体"/>
          <w:b/>
          <w:bCs/>
          <w:color w:val="000000"/>
          <w:spacing w:val="0"/>
          <w:sz w:val="24"/>
          <w:szCs w:val="24"/>
          <w:lang w:val="en-US" w:eastAsia="zh-CN"/>
        </w:rPr>
        <w:t>:</w:t>
      </w:r>
      <w:r>
        <w:rPr>
          <w:rFonts w:hint="eastAsia" w:ascii="楷体" w:hAnsi="楷体" w:eastAsia="楷体" w:cs="楷体"/>
          <w:spacing w:val="0"/>
          <w:sz w:val="24"/>
          <w:szCs w:val="24"/>
        </w:rPr>
        <w:t>成立由分管校长牵头的课程研发团队，</w:t>
      </w:r>
      <w:r>
        <w:rPr>
          <w:rFonts w:hint="eastAsia" w:ascii="楷体" w:hAnsi="楷体" w:eastAsia="楷体" w:cs="楷体"/>
          <w:spacing w:val="0"/>
          <w:sz w:val="24"/>
          <w:szCs w:val="24"/>
          <w:lang w:val="en-US" w:eastAsia="zh-CN"/>
        </w:rPr>
        <w:t>主要负责课程研发、质量保障、教师素养发展、教学常规管理。</w:t>
      </w:r>
      <w:r>
        <w:rPr>
          <w:rFonts w:hint="eastAsia" w:ascii="楷体" w:hAnsi="楷体" w:eastAsia="楷体" w:cs="楷体"/>
          <w:spacing w:val="0"/>
          <w:sz w:val="24"/>
          <w:szCs w:val="24"/>
        </w:rPr>
        <w:t>校长、学科责任人作为课程领导者，帮助教师理清课程目标、把握课程内容、监督课程的实施、关注课程评价，让幼小衔接实现有目标的进阶。</w: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bCs/>
          <w:spacing w:val="0"/>
          <w:sz w:val="24"/>
          <w:szCs w:val="24"/>
        </w:rPr>
      </w:pP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2</w:t>
      </w: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项目实施:</w:t>
      </w:r>
      <w:r>
        <w:rPr>
          <w:rFonts w:hint="eastAsia" w:ascii="楷体" w:hAnsi="楷体" w:eastAsia="楷体" w:cs="楷体"/>
          <w:spacing w:val="0"/>
          <w:sz w:val="24"/>
          <w:szCs w:val="24"/>
        </w:rPr>
        <w:t>将幼小衔接的总体目标，分解成心理、生活、社会、学习适应的若干小目标，并将小目标化入各学科教学，通过丰富可感的</w:t>
      </w:r>
      <w:r>
        <w:rPr>
          <w:rFonts w:hint="eastAsia" w:ascii="楷体" w:hAnsi="楷体" w:eastAsia="楷体" w:cs="楷体"/>
          <w:spacing w:val="0"/>
          <w:sz w:val="24"/>
          <w:szCs w:val="24"/>
          <w:lang w:val="en-US" w:eastAsia="zh-CN"/>
        </w:rPr>
        <w:t>主题</w:t>
      </w:r>
      <w:r>
        <w:rPr>
          <w:rFonts w:hint="eastAsia" w:ascii="楷体" w:hAnsi="楷体" w:eastAsia="楷体" w:cs="楷体"/>
          <w:spacing w:val="0"/>
          <w:sz w:val="24"/>
          <w:szCs w:val="24"/>
        </w:rPr>
        <w:t>活动，</w:t>
      </w:r>
      <w:r>
        <w:rPr>
          <w:rFonts w:hint="eastAsia" w:ascii="楷体" w:hAnsi="楷体" w:eastAsia="楷体" w:cs="楷体"/>
          <w:spacing w:val="0"/>
          <w:kern w:val="0"/>
          <w:sz w:val="24"/>
          <w:szCs w:val="24"/>
        </w:rPr>
        <w:t>促进学生学习方式的多样化、综合化、个性化，从而形成多维度、全方位、整体性的</w:t>
      </w:r>
      <w:r>
        <w:rPr>
          <w:rFonts w:hint="eastAsia" w:ascii="楷体" w:hAnsi="楷体" w:eastAsia="楷体" w:cs="楷体"/>
          <w:spacing w:val="0"/>
          <w:kern w:val="0"/>
          <w:sz w:val="24"/>
          <w:szCs w:val="24"/>
          <w:lang w:val="en-US" w:eastAsia="zh-CN"/>
        </w:rPr>
        <w:t>实施运行</w:t>
      </w:r>
      <w:r>
        <w:rPr>
          <w:rFonts w:hint="eastAsia" w:ascii="楷体" w:hAnsi="楷体" w:eastAsia="楷体" w:cs="楷体"/>
          <w:spacing w:val="0"/>
          <w:kern w:val="0"/>
          <w:sz w:val="24"/>
          <w:szCs w:val="24"/>
        </w:rPr>
        <w:t>机制。</w: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Cs/>
          <w:spacing w:val="0"/>
          <w:sz w:val="24"/>
          <w:szCs w:val="24"/>
        </w:rPr>
      </w:pPr>
      <w:r>
        <w:rPr>
          <w:rFonts w:hint="eastAsia" w:ascii="楷体" w:hAnsi="楷体" w:eastAsia="楷体" w:cs="楷体"/>
          <w:b/>
          <w:bCs w:val="0"/>
          <w:spacing w:val="0"/>
          <w:sz w:val="24"/>
          <w:szCs w:val="24"/>
          <w:lang w:eastAsia="zh-CN"/>
        </w:rPr>
        <w:t>（</w:t>
      </w:r>
      <w:r>
        <w:rPr>
          <w:rFonts w:hint="eastAsia" w:ascii="楷体" w:hAnsi="楷体" w:eastAsia="楷体" w:cs="楷体"/>
          <w:b/>
          <w:bCs w:val="0"/>
          <w:spacing w:val="0"/>
          <w:sz w:val="24"/>
          <w:szCs w:val="24"/>
          <w:lang w:val="en-US" w:eastAsia="zh-CN"/>
        </w:rPr>
        <w:t>3</w:t>
      </w:r>
      <w:r>
        <w:rPr>
          <w:rFonts w:hint="eastAsia" w:ascii="楷体" w:hAnsi="楷体" w:eastAsia="楷体" w:cs="楷体"/>
          <w:b/>
          <w:bCs w:val="0"/>
          <w:spacing w:val="0"/>
          <w:sz w:val="24"/>
          <w:szCs w:val="24"/>
          <w:lang w:eastAsia="zh-CN"/>
        </w:rPr>
        <w:t>）</w:t>
      </w:r>
      <w:r>
        <w:rPr>
          <w:rFonts w:hint="eastAsia" w:ascii="楷体" w:hAnsi="楷体" w:eastAsia="楷体" w:cs="楷体"/>
          <w:b/>
          <w:bCs w:val="0"/>
          <w:spacing w:val="0"/>
          <w:sz w:val="24"/>
          <w:szCs w:val="24"/>
          <w:lang w:val="en-US" w:eastAsia="zh-CN"/>
        </w:rPr>
        <w:t>环创设计:</w:t>
      </w:r>
      <w:r>
        <w:rPr>
          <w:rFonts w:hint="eastAsia" w:ascii="楷体" w:hAnsi="楷体" w:eastAsia="楷体" w:cs="楷体"/>
          <w:b w:val="0"/>
          <w:bCs w:val="0"/>
          <w:spacing w:val="0"/>
          <w:sz w:val="24"/>
          <w:szCs w:val="24"/>
        </w:rPr>
        <w:t>关注适应性环境</w:t>
      </w:r>
      <w:r>
        <w:rPr>
          <w:rFonts w:hint="eastAsia" w:ascii="楷体" w:hAnsi="楷体" w:eastAsia="楷体" w:cs="楷体"/>
          <w:b w:val="0"/>
          <w:bCs w:val="0"/>
          <w:spacing w:val="0"/>
          <w:sz w:val="24"/>
          <w:szCs w:val="24"/>
          <w:lang w:val="en-US" w:eastAsia="zh-CN"/>
        </w:rPr>
        <w:t>资源</w:t>
      </w:r>
      <w:r>
        <w:rPr>
          <w:rFonts w:hint="eastAsia" w:ascii="楷体" w:hAnsi="楷体" w:eastAsia="楷体" w:cs="楷体"/>
          <w:b w:val="0"/>
          <w:bCs w:val="0"/>
          <w:spacing w:val="0"/>
          <w:sz w:val="24"/>
          <w:szCs w:val="24"/>
        </w:rPr>
        <w:t>建设</w:t>
      </w:r>
      <w:r>
        <w:rPr>
          <w:rFonts w:hint="eastAsia" w:ascii="楷体" w:hAnsi="楷体" w:eastAsia="楷体" w:cs="楷体"/>
          <w:b w:val="0"/>
          <w:bCs w:val="0"/>
          <w:spacing w:val="0"/>
          <w:sz w:val="24"/>
          <w:szCs w:val="24"/>
          <w:lang w:eastAsia="zh-CN"/>
        </w:rPr>
        <w:t>，</w:t>
      </w:r>
      <w:r>
        <w:rPr>
          <w:rFonts w:hint="eastAsia" w:ascii="楷体" w:hAnsi="楷体" w:eastAsia="楷体" w:cs="楷体"/>
          <w:bCs/>
          <w:spacing w:val="0"/>
          <w:sz w:val="24"/>
          <w:szCs w:val="24"/>
        </w:rPr>
        <w:t>规划</w:t>
      </w:r>
      <w:r>
        <w:rPr>
          <w:rFonts w:hint="eastAsia" w:ascii="楷体" w:hAnsi="楷体" w:eastAsia="楷体" w:cs="楷体"/>
          <w:bCs/>
          <w:spacing w:val="0"/>
          <w:sz w:val="24"/>
          <w:szCs w:val="24"/>
          <w:lang w:val="en-US" w:eastAsia="zh-CN"/>
        </w:rPr>
        <w:t>好</w:t>
      </w:r>
      <w:r>
        <w:rPr>
          <w:rFonts w:hint="eastAsia" w:ascii="楷体" w:hAnsi="楷体" w:eastAsia="楷体" w:cs="楷体"/>
          <w:bCs/>
          <w:spacing w:val="0"/>
          <w:sz w:val="24"/>
          <w:szCs w:val="24"/>
        </w:rPr>
        <w:t>低年段儿童校园生活的场景。</w: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val="0"/>
          <w:bCs/>
          <w:spacing w:val="0"/>
          <w:sz w:val="24"/>
          <w:szCs w:val="24"/>
          <w:lang w:val="en-US" w:eastAsia="zh-CN"/>
        </w:rPr>
      </w:pPr>
      <w:r>
        <w:rPr>
          <w:rFonts w:hint="eastAsia" w:ascii="楷体" w:hAnsi="楷体" w:eastAsia="楷体" w:cs="楷体"/>
          <w:b/>
          <w:bCs w:val="0"/>
          <w:spacing w:val="0"/>
          <w:sz w:val="24"/>
          <w:szCs w:val="24"/>
          <w:lang w:val="en-US" w:eastAsia="zh-CN"/>
        </w:rPr>
        <w:t>（4）支持保障:一方面</w:t>
      </w:r>
      <w:r>
        <w:rPr>
          <w:rFonts w:hint="eastAsia" w:ascii="楷体" w:hAnsi="楷体" w:eastAsia="楷体" w:cs="楷体"/>
          <w:b w:val="0"/>
          <w:bCs/>
          <w:spacing w:val="0"/>
          <w:sz w:val="24"/>
          <w:szCs w:val="24"/>
          <w:lang w:val="en-US" w:eastAsia="zh-CN"/>
        </w:rPr>
        <w:t>提供项目实施的经费保障，主要用于建设场馆空间，购置教学具等设备，开展</w:t>
      </w:r>
      <w:r>
        <w:rPr>
          <w:rFonts w:hint="eastAsia" w:ascii="楷体" w:hAnsi="楷体" w:eastAsia="楷体" w:cs="楷体"/>
          <w:color w:val="auto"/>
          <w:kern w:val="0"/>
          <w:sz w:val="24"/>
          <w:szCs w:val="24"/>
          <w:lang w:val="en-US" w:eastAsia="zh-CN"/>
        </w:rPr>
        <w:t>主题活动、教师研训，进行成果提炼与辐射等方面</w:t>
      </w:r>
      <w:r>
        <w:rPr>
          <w:rFonts w:hint="eastAsia" w:ascii="楷体" w:hAnsi="楷体" w:eastAsia="楷体" w:cs="楷体"/>
          <w:b w:val="0"/>
          <w:bCs/>
          <w:spacing w:val="0"/>
          <w:sz w:val="24"/>
          <w:szCs w:val="24"/>
          <w:lang w:val="en-US" w:eastAsia="zh-CN"/>
        </w:rPr>
        <w:t>；</w:t>
      </w:r>
      <w:r>
        <w:rPr>
          <w:rFonts w:hint="eastAsia" w:ascii="楷体" w:hAnsi="楷体" w:eastAsia="楷体" w:cs="楷体"/>
          <w:b/>
          <w:bCs w:val="0"/>
          <w:spacing w:val="0"/>
          <w:sz w:val="24"/>
          <w:szCs w:val="24"/>
          <w:lang w:val="en-US" w:eastAsia="zh-CN"/>
        </w:rPr>
        <w:t>另一方面</w:t>
      </w:r>
      <w:r>
        <w:rPr>
          <w:rFonts w:hint="eastAsia" w:ascii="楷体" w:hAnsi="楷体" w:eastAsia="楷体" w:cs="楷体"/>
          <w:b w:val="0"/>
          <w:bCs/>
          <w:spacing w:val="0"/>
          <w:sz w:val="24"/>
          <w:szCs w:val="24"/>
          <w:lang w:val="en-US" w:eastAsia="zh-CN"/>
        </w:rPr>
        <w:t>提供项目实施的专业指导，系统架构课程，开展专项研修。</w:t>
      </w:r>
    </w:p>
    <w:p>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楷体" w:hAnsi="楷体" w:eastAsia="楷体" w:cs="楷体"/>
          <w:b w:val="0"/>
          <w:bCs/>
          <w:spacing w:val="0"/>
          <w:sz w:val="24"/>
          <w:szCs w:val="24"/>
          <w:lang w:val="en-US" w:eastAsia="zh-CN"/>
        </w:rPr>
      </w:pPr>
      <w:r>
        <w:rPr>
          <w:rFonts w:hint="eastAsia" w:ascii="楷体" w:hAnsi="楷体" w:eastAsia="楷体" w:cs="楷体"/>
          <w:b/>
          <w:bCs w:val="0"/>
          <w:spacing w:val="0"/>
          <w:sz w:val="24"/>
          <w:szCs w:val="24"/>
          <w:lang w:eastAsia="zh-CN"/>
        </w:rPr>
        <w:t>（</w:t>
      </w:r>
      <w:r>
        <w:rPr>
          <w:rFonts w:hint="eastAsia" w:ascii="楷体" w:hAnsi="楷体" w:eastAsia="楷体" w:cs="楷体"/>
          <w:b/>
          <w:bCs w:val="0"/>
          <w:spacing w:val="0"/>
          <w:sz w:val="24"/>
          <w:szCs w:val="24"/>
          <w:lang w:val="en-US" w:eastAsia="zh-CN"/>
        </w:rPr>
        <w:t>5</w:t>
      </w:r>
      <w:r>
        <w:rPr>
          <w:rFonts w:hint="eastAsia" w:ascii="楷体" w:hAnsi="楷体" w:eastAsia="楷体" w:cs="楷体"/>
          <w:b/>
          <w:bCs w:val="0"/>
          <w:spacing w:val="0"/>
          <w:sz w:val="24"/>
          <w:szCs w:val="24"/>
          <w:lang w:eastAsia="zh-CN"/>
        </w:rPr>
        <w:t>）</w:t>
      </w:r>
      <w:r>
        <w:rPr>
          <w:rFonts w:hint="eastAsia" w:ascii="楷体" w:hAnsi="楷体" w:eastAsia="楷体" w:cs="楷体"/>
          <w:b/>
          <w:bCs w:val="0"/>
          <w:spacing w:val="0"/>
          <w:sz w:val="24"/>
          <w:szCs w:val="24"/>
          <w:lang w:val="en-US" w:eastAsia="zh-CN"/>
        </w:rPr>
        <w:t>宣传推广:</w:t>
      </w:r>
      <w:r>
        <w:rPr>
          <w:rFonts w:hint="eastAsia" w:ascii="楷体" w:hAnsi="楷体" w:eastAsia="楷体" w:cs="楷体"/>
          <w:b w:val="0"/>
          <w:bCs/>
          <w:spacing w:val="0"/>
          <w:sz w:val="24"/>
          <w:szCs w:val="24"/>
          <w:lang w:val="en-US" w:eastAsia="zh-CN"/>
        </w:rPr>
        <w:t>综合利用各种媒介，积极宣传科学的幼小衔接理念，及时总结好做法、好经验，通过展示活动、外出讲学等平台进行推广辐射。</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楷体" w:hAnsi="楷体" w:eastAsia="楷体" w:cs="楷体"/>
          <w:b/>
          <w:bCs/>
          <w:color w:val="000000"/>
          <w:spacing w:val="0"/>
          <w:sz w:val="24"/>
          <w:szCs w:val="24"/>
          <w:lang w:val="en-US" w:eastAsia="zh-CN"/>
        </w:rPr>
      </w:pPr>
      <w:r>
        <w:rPr>
          <w:rFonts w:hint="eastAsia" w:ascii="楷体" w:hAnsi="楷体" w:eastAsia="楷体" w:cs="楷体"/>
          <w:b/>
          <w:bCs/>
          <w:color w:val="000000"/>
          <w:spacing w:val="0"/>
          <w:sz w:val="24"/>
          <w:szCs w:val="24"/>
          <w:lang w:val="en-US" w:eastAsia="zh-CN"/>
        </w:rPr>
        <w:t>3.搭建多元平台</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楷体" w:hAnsi="楷体" w:eastAsia="楷体" w:cs="楷体"/>
          <w:spacing w:val="0"/>
          <w:sz w:val="24"/>
          <w:szCs w:val="24"/>
        </w:rPr>
      </w:pP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1</w:t>
      </w: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创设</w:t>
      </w:r>
      <w:r>
        <w:rPr>
          <w:rFonts w:hint="eastAsia" w:ascii="楷体" w:hAnsi="楷体" w:eastAsia="楷体" w:cs="楷体"/>
          <w:b/>
          <w:spacing w:val="0"/>
          <w:sz w:val="24"/>
          <w:szCs w:val="24"/>
        </w:rPr>
        <w:t>智库平台。</w:t>
      </w:r>
      <w:r>
        <w:rPr>
          <w:rFonts w:hint="eastAsia" w:ascii="楷体" w:hAnsi="楷体" w:eastAsia="楷体" w:cs="楷体"/>
          <w:spacing w:val="0"/>
          <w:sz w:val="24"/>
          <w:szCs w:val="24"/>
        </w:rPr>
        <w:t>我们邀请专家、名教师作为研究顾问，定期到学校面对面现场指导，对该项目的实践进行“会诊”式互动研讨，不断丰富理论，提升专业素养。</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楷体" w:hAnsi="楷体" w:eastAsia="楷体" w:cs="楷体"/>
          <w:color w:val="000000"/>
          <w:spacing w:val="0"/>
          <w:sz w:val="24"/>
          <w:szCs w:val="24"/>
        </w:rPr>
      </w:pP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2</w:t>
      </w:r>
      <w:r>
        <w:rPr>
          <w:rFonts w:hint="eastAsia" w:ascii="楷体" w:hAnsi="楷体" w:eastAsia="楷体" w:cs="楷体"/>
          <w:b/>
          <w:bCs/>
          <w:color w:val="000000"/>
          <w:spacing w:val="0"/>
          <w:sz w:val="24"/>
          <w:szCs w:val="24"/>
          <w:lang w:eastAsia="zh-CN"/>
        </w:rPr>
        <w:t>）</w:t>
      </w:r>
      <w:r>
        <w:rPr>
          <w:rFonts w:hint="eastAsia" w:ascii="楷体" w:hAnsi="楷体" w:eastAsia="楷体" w:cs="楷体"/>
          <w:b/>
          <w:bCs/>
          <w:color w:val="000000"/>
          <w:spacing w:val="0"/>
          <w:sz w:val="24"/>
          <w:szCs w:val="24"/>
          <w:lang w:val="en-US" w:eastAsia="zh-CN"/>
        </w:rPr>
        <w:t>搭建</w:t>
      </w:r>
      <w:r>
        <w:rPr>
          <w:rFonts w:hint="eastAsia" w:ascii="楷体" w:hAnsi="楷体" w:eastAsia="楷体" w:cs="楷体"/>
          <w:b/>
          <w:bCs/>
          <w:spacing w:val="0"/>
          <w:sz w:val="24"/>
          <w:szCs w:val="24"/>
        </w:rPr>
        <w:t>“研创”</w:t>
      </w:r>
      <w:r>
        <w:rPr>
          <w:rFonts w:hint="eastAsia" w:ascii="楷体" w:hAnsi="楷体" w:eastAsia="楷体" w:cs="楷体"/>
          <w:b/>
          <w:bCs/>
          <w:color w:val="000000"/>
          <w:spacing w:val="0"/>
          <w:sz w:val="24"/>
          <w:szCs w:val="24"/>
        </w:rPr>
        <w:t>平台。一是</w:t>
      </w:r>
      <w:r>
        <w:rPr>
          <w:rFonts w:hint="eastAsia" w:ascii="楷体" w:hAnsi="楷体" w:eastAsia="楷体" w:cs="楷体"/>
          <w:b w:val="0"/>
          <w:bCs w:val="0"/>
          <w:color w:val="000000"/>
          <w:spacing w:val="0"/>
          <w:sz w:val="24"/>
          <w:szCs w:val="24"/>
          <w:lang w:val="en-US" w:eastAsia="zh-CN"/>
        </w:rPr>
        <w:t>组</w:t>
      </w:r>
      <w:r>
        <w:rPr>
          <w:rFonts w:hint="eastAsia" w:ascii="楷体" w:hAnsi="楷体" w:eastAsia="楷体" w:cs="楷体"/>
          <w:color w:val="000000"/>
          <w:spacing w:val="0"/>
          <w:sz w:val="24"/>
          <w:szCs w:val="24"/>
        </w:rPr>
        <w:t>建项目研究共同体，打造融合式的师资团队，将不同知识体系下的教师个体共同联结起来，形成浓厚的教师合作氛围。</w:t>
      </w:r>
      <w:r>
        <w:rPr>
          <w:rFonts w:hint="eastAsia" w:ascii="楷体" w:hAnsi="楷体" w:eastAsia="楷体" w:cs="楷体"/>
          <w:b/>
          <w:bCs/>
          <w:color w:val="000000"/>
          <w:spacing w:val="0"/>
          <w:sz w:val="24"/>
          <w:szCs w:val="24"/>
        </w:rPr>
        <w:t>二是</w:t>
      </w:r>
      <w:r>
        <w:rPr>
          <w:rFonts w:hint="eastAsia" w:ascii="楷体" w:hAnsi="楷体" w:eastAsia="楷体" w:cs="楷体"/>
          <w:color w:val="000000"/>
          <w:spacing w:val="0"/>
          <w:sz w:val="24"/>
          <w:szCs w:val="24"/>
        </w:rPr>
        <w:t>搭建多元化、流程式研究平台，让校本教研实践走向深入，更好的推动教师成长，更好的促进项目实施。</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楷体" w:hAnsi="楷体" w:eastAsia="楷体" w:cs="楷体"/>
          <w:color w:val="000000"/>
          <w:spacing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b/>
          <w:bCs/>
          <w:spacing w:val="0"/>
          <w:sz w:val="24"/>
          <w:szCs w:val="24"/>
          <w:lang w:val="en-US" w:eastAsia="zh-CN"/>
        </w:rPr>
      </w:pPr>
      <w:r>
        <w:rPr>
          <w:rFonts w:hint="eastAsia" w:ascii="楷体" w:hAnsi="楷体" w:eastAsia="楷体" w:cs="楷体"/>
          <w:color w:val="000000"/>
          <w:spacing w:val="0"/>
          <w:sz w:val="24"/>
          <w:szCs w:val="24"/>
          <w:lang w:eastAsia="zh-CN"/>
        </w:rPr>
        <w:drawing>
          <wp:anchor distT="0" distB="0" distL="114300" distR="114300" simplePos="0" relativeHeight="251659264" behindDoc="1" locked="0" layoutInCell="1" allowOverlap="1">
            <wp:simplePos x="0" y="0"/>
            <wp:positionH relativeFrom="column">
              <wp:posOffset>50800</wp:posOffset>
            </wp:positionH>
            <wp:positionV relativeFrom="paragraph">
              <wp:posOffset>161925</wp:posOffset>
            </wp:positionV>
            <wp:extent cx="4813935" cy="1506220"/>
            <wp:effectExtent l="0" t="0" r="1905" b="2540"/>
            <wp:wrapNone/>
            <wp:docPr id="6" name="图片 3" descr="1667283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67283383(1)"/>
                    <pic:cNvPicPr>
                      <a:picLocks noChangeAspect="1"/>
                    </pic:cNvPicPr>
                  </pic:nvPicPr>
                  <pic:blipFill>
                    <a:blip r:embed="rId4"/>
                    <a:stretch>
                      <a:fillRect/>
                    </a:stretch>
                  </pic:blipFill>
                  <pic:spPr>
                    <a:xfrm>
                      <a:off x="0" y="0"/>
                      <a:ext cx="4813935" cy="15062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楷体" w:hAnsi="楷体" w:eastAsia="楷体" w:cs="楷体"/>
          <w:b/>
          <w:bCs/>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color w:val="auto"/>
          <w:spacing w:val="0"/>
          <w:sz w:val="24"/>
          <w:szCs w:val="24"/>
          <w:lang w:val="en-US" w:eastAsia="zh-CN"/>
        </w:rPr>
      </w:pPr>
      <w:r>
        <w:rPr>
          <w:rFonts w:hint="eastAsia" w:ascii="楷体" w:hAnsi="楷体" w:eastAsia="楷体" w:cs="楷体"/>
          <w:b/>
          <w:bCs/>
          <w:color w:val="auto"/>
          <w:spacing w:val="0"/>
          <w:sz w:val="24"/>
          <w:szCs w:val="24"/>
          <w:lang w:val="en-US" w:eastAsia="zh-CN"/>
        </w:rPr>
        <w:t>（二）创生课程：支持儿童愉悦适应小学生活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楷体" w:hAnsi="楷体" w:eastAsia="楷体" w:cs="楷体"/>
          <w:color w:val="000000"/>
          <w:spacing w:val="0"/>
          <w:sz w:val="24"/>
          <w:szCs w:val="24"/>
        </w:rPr>
      </w:pPr>
      <w:r>
        <w:rPr>
          <w:rFonts w:hint="eastAsia" w:ascii="楷体" w:hAnsi="楷体" w:eastAsia="楷体" w:cs="楷体"/>
          <w:color w:val="000000"/>
          <w:spacing w:val="0"/>
          <w:sz w:val="24"/>
          <w:szCs w:val="24"/>
          <w:lang w:val="en-US" w:eastAsia="zh-CN"/>
        </w:rPr>
        <w:t>我校坚持以生为本，</w:t>
      </w:r>
      <w:r>
        <w:rPr>
          <w:rFonts w:hint="eastAsia" w:ascii="楷体" w:hAnsi="楷体" w:eastAsia="楷体" w:cs="楷体"/>
          <w:color w:val="000000"/>
          <w:spacing w:val="0"/>
          <w:sz w:val="24"/>
          <w:szCs w:val="24"/>
        </w:rPr>
        <w:t>以零起点教学为原则，研发</w:t>
      </w:r>
      <w:r>
        <w:rPr>
          <w:rFonts w:hint="eastAsia" w:ascii="楷体" w:hAnsi="楷体" w:eastAsia="楷体" w:cs="楷体"/>
          <w:color w:val="000000"/>
          <w:spacing w:val="0"/>
          <w:sz w:val="24"/>
          <w:szCs w:val="24"/>
          <w:lang w:val="en-US" w:eastAsia="zh-CN"/>
        </w:rPr>
        <w:t>衔接</w:t>
      </w:r>
      <w:r>
        <w:rPr>
          <w:rFonts w:hint="eastAsia" w:ascii="楷体" w:hAnsi="楷体" w:eastAsia="楷体" w:cs="楷体"/>
          <w:color w:val="000000"/>
          <w:spacing w:val="0"/>
          <w:sz w:val="24"/>
          <w:szCs w:val="24"/>
        </w:rPr>
        <w:t>课程</w:t>
      </w:r>
      <w:r>
        <w:rPr>
          <w:rFonts w:hint="eastAsia" w:ascii="楷体" w:hAnsi="楷体" w:eastAsia="楷体" w:cs="楷体"/>
          <w:color w:val="000000"/>
          <w:spacing w:val="0"/>
          <w:sz w:val="24"/>
          <w:szCs w:val="24"/>
          <w:lang w:eastAsia="zh-CN"/>
        </w:rPr>
        <w:t>，</w:t>
      </w:r>
      <w:r>
        <w:rPr>
          <w:rFonts w:hint="eastAsia" w:ascii="楷体" w:hAnsi="楷体" w:eastAsia="楷体" w:cs="楷体"/>
          <w:color w:val="000000"/>
          <w:spacing w:val="0"/>
          <w:sz w:val="24"/>
          <w:szCs w:val="24"/>
          <w:lang w:val="en-US" w:eastAsia="zh-CN"/>
        </w:rPr>
        <w:t>努力做到</w:t>
      </w:r>
      <w:r>
        <w:rPr>
          <w:rFonts w:hint="eastAsia" w:ascii="楷体" w:hAnsi="楷体" w:eastAsia="楷体" w:cs="楷体"/>
          <w:color w:val="000000"/>
          <w:spacing w:val="0"/>
          <w:sz w:val="24"/>
          <w:szCs w:val="24"/>
        </w:rPr>
        <w:t>环境</w:t>
      </w:r>
      <w:r>
        <w:rPr>
          <w:rFonts w:hint="eastAsia" w:ascii="楷体" w:hAnsi="楷体" w:eastAsia="楷体" w:cs="楷体"/>
          <w:color w:val="000000"/>
          <w:spacing w:val="0"/>
          <w:sz w:val="24"/>
          <w:szCs w:val="24"/>
          <w:lang w:val="en-US" w:eastAsia="zh-CN"/>
        </w:rPr>
        <w:t>布置</w:t>
      </w:r>
      <w:r>
        <w:rPr>
          <w:rFonts w:hint="eastAsia" w:ascii="楷体" w:hAnsi="楷体" w:eastAsia="楷体" w:cs="楷体"/>
          <w:color w:val="000000"/>
          <w:spacing w:val="0"/>
          <w:sz w:val="24"/>
          <w:szCs w:val="24"/>
        </w:rPr>
        <w:t>儿童化、课程内容主题化、课程实施活动化、学生评价多元化。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rPr>
        <w:drawing>
          <wp:anchor distT="0" distB="0" distL="114300" distR="114300" simplePos="0" relativeHeight="251661312" behindDoc="0" locked="0" layoutInCell="1" allowOverlap="1">
            <wp:simplePos x="0" y="0"/>
            <wp:positionH relativeFrom="column">
              <wp:posOffset>812800</wp:posOffset>
            </wp:positionH>
            <wp:positionV relativeFrom="paragraph">
              <wp:posOffset>46355</wp:posOffset>
            </wp:positionV>
            <wp:extent cx="2747010" cy="2538095"/>
            <wp:effectExtent l="0" t="0" r="0" b="6985"/>
            <wp:wrapSquare wrapText="bothSides"/>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2747010" cy="253809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w:t>
      </w:r>
      <w:r>
        <w:rPr>
          <w:rFonts w:hint="eastAsia" w:ascii="楷体" w:hAnsi="楷体" w:eastAsia="楷体" w:cs="楷体"/>
          <w:b/>
          <w:bCs/>
          <w:color w:val="000000"/>
          <w:spacing w:val="0"/>
          <w:sz w:val="24"/>
          <w:szCs w:val="24"/>
          <w:lang w:val="en-US" w:eastAsia="zh-CN"/>
        </w:rPr>
        <w:t>“五小”衔接</w:t>
      </w:r>
      <w:r>
        <w:rPr>
          <w:rFonts w:hint="eastAsia" w:ascii="楷体" w:hAnsi="楷体" w:eastAsia="楷体" w:cs="楷体"/>
          <w:b/>
          <w:bCs/>
          <w:color w:val="000000"/>
          <w:spacing w:val="0"/>
          <w:sz w:val="24"/>
          <w:szCs w:val="24"/>
        </w:rPr>
        <w:t>课程</w:t>
      </w:r>
      <w:r>
        <w:rPr>
          <w:rFonts w:hint="eastAsia" w:ascii="楷体" w:hAnsi="楷体" w:eastAsia="楷体" w:cs="楷体"/>
          <w:b/>
          <w:bCs/>
          <w:color w:val="000000"/>
          <w:spacing w:val="0"/>
          <w:sz w:val="24"/>
          <w:szCs w:val="24"/>
          <w:lang w:val="en-US" w:eastAsia="zh-CN"/>
        </w:rPr>
        <w:t>之</w:t>
      </w:r>
      <w:r>
        <w:rPr>
          <w:rFonts w:hint="eastAsia" w:ascii="楷体" w:hAnsi="楷体" w:eastAsia="楷体" w:cs="楷体"/>
          <w:b/>
          <w:bCs/>
          <w:sz w:val="24"/>
          <w:szCs w:val="24"/>
          <w:lang w:val="en-US" w:eastAsia="zh-CN"/>
        </w:rPr>
        <w:t>适应课程：让儿童在“前置衔接”中平稳过渡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eastAsia="zh-CN"/>
        </w:rPr>
        <w:t>针对儿童在衔接阶段容易出现学习环境、学习方式、行为规范的断层等现象，我校结合“至善求真，适性扬才”的核心办学理念，从身心适应、生活适应、社会适应、学习适应四个维度，设计了全景式入学适应课程，全方位、多角度让儿童浸润在学习场景中，为儿童的成长提供源源不断的“活水”，培养儿童的习惯，提升素养，帮助善真小萌娃们茁壮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sz w:val="24"/>
          <w:szCs w:val="24"/>
          <w:lang w:val="en-US" w:eastAsia="zh-CN"/>
        </w:rPr>
        <w:t>入学前，小幼教师通过课题研究、课程链接等方式进行小幼教研，联合举办了参观校园、家长课程等主题活动，通过编印和下发入学手册，让学生和家长对小学生活有初步了解，搭建起了学校与孩子和家长的链接，达到园校合作、家校合育的目的。开学前，薛小形象大使“善善、真真老师”给小朋友们写了四封信，让儿童对即将到来的小学生活有更多期待和憧憬。学校整体设计入学体验课程，从交往、礼仪、安全、劳动、身心五个维度系列架构，联合各个学科共同支撑，让儿童在沉浸式的学习活动中对自我、伙伴、学校、课程、学习有全新的认知，激发学生的兴趣，逐步培养良好的学习习惯。</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color w:val="auto"/>
          <w:sz w:val="24"/>
          <w:szCs w:val="24"/>
          <w:lang w:eastAsia="zh-CN"/>
        </w:rPr>
      </w:pPr>
      <w:r>
        <w:rPr>
          <w:rFonts w:hint="eastAsia" w:ascii="楷体" w:hAnsi="楷体" w:eastAsia="楷体" w:cs="楷体"/>
          <w:b/>
          <w:bCs/>
          <w:sz w:val="24"/>
          <w:szCs w:val="24"/>
          <w:lang w:val="en-US" w:eastAsia="zh-CN"/>
        </w:rPr>
        <w:t>2.</w:t>
      </w:r>
      <w:r>
        <w:rPr>
          <w:rFonts w:hint="eastAsia" w:ascii="楷体" w:hAnsi="楷体" w:eastAsia="楷体" w:cs="楷体"/>
          <w:b/>
          <w:bCs/>
          <w:color w:val="000000"/>
          <w:spacing w:val="0"/>
          <w:sz w:val="24"/>
          <w:szCs w:val="24"/>
          <w:lang w:val="en-US" w:eastAsia="zh-CN"/>
        </w:rPr>
        <w:t>“五小”衔接</w:t>
      </w:r>
      <w:r>
        <w:rPr>
          <w:rFonts w:hint="eastAsia" w:ascii="楷体" w:hAnsi="楷体" w:eastAsia="楷体" w:cs="楷体"/>
          <w:b/>
          <w:bCs/>
          <w:color w:val="000000"/>
          <w:spacing w:val="0"/>
          <w:sz w:val="24"/>
          <w:szCs w:val="24"/>
        </w:rPr>
        <w:t>课程</w:t>
      </w:r>
      <w:r>
        <w:rPr>
          <w:rFonts w:hint="eastAsia" w:ascii="楷体" w:hAnsi="楷体" w:eastAsia="楷体" w:cs="楷体"/>
          <w:b/>
          <w:bCs/>
          <w:color w:val="000000"/>
          <w:spacing w:val="0"/>
          <w:sz w:val="24"/>
          <w:szCs w:val="24"/>
          <w:lang w:val="en-US" w:eastAsia="zh-CN"/>
        </w:rPr>
        <w:t>之</w:t>
      </w:r>
      <w:r>
        <w:rPr>
          <w:rFonts w:hint="eastAsia" w:ascii="楷体" w:hAnsi="楷体" w:eastAsia="楷体" w:cs="楷体"/>
          <w:b/>
          <w:bCs/>
          <w:sz w:val="24"/>
          <w:szCs w:val="24"/>
        </w:rPr>
        <w:t>习惯课程</w:t>
      </w:r>
      <w:r>
        <w:rPr>
          <w:rFonts w:hint="eastAsia" w:ascii="楷体" w:hAnsi="楷体" w:eastAsia="楷体" w:cs="楷体"/>
          <w:b/>
          <w:bCs/>
          <w:sz w:val="24"/>
          <w:szCs w:val="24"/>
          <w:lang w:eastAsia="zh-CN"/>
        </w:rPr>
        <w:t>：</w:t>
      </w:r>
      <w:r>
        <w:rPr>
          <w:rFonts w:hint="eastAsia" w:ascii="楷体" w:hAnsi="楷体" w:eastAsia="楷体" w:cs="楷体"/>
          <w:b/>
          <w:bCs/>
          <w:sz w:val="24"/>
          <w:szCs w:val="24"/>
        </w:rPr>
        <w:t>让孩子在“玩思交互</w:t>
      </w:r>
      <w:r>
        <w:rPr>
          <w:rFonts w:hint="eastAsia" w:ascii="楷体" w:hAnsi="楷体" w:eastAsia="楷体" w:cs="楷体"/>
          <w:b/>
          <w:bCs/>
          <w:color w:val="auto"/>
          <w:sz w:val="24"/>
          <w:szCs w:val="24"/>
        </w:rPr>
        <w:t>”中</w:t>
      </w:r>
      <w:r>
        <w:rPr>
          <w:rFonts w:hint="eastAsia" w:ascii="楷体" w:hAnsi="楷体" w:eastAsia="楷体" w:cs="楷体"/>
          <w:b/>
          <w:bCs/>
          <w:color w:val="auto"/>
          <w:sz w:val="24"/>
          <w:szCs w:val="24"/>
          <w:lang w:val="en-US" w:eastAsia="zh-CN"/>
        </w:rPr>
        <w:t>潜移默化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w:t>
      </w:r>
      <w:r>
        <w:rPr>
          <w:rFonts w:hint="eastAsia" w:ascii="楷体" w:hAnsi="楷体" w:eastAsia="楷体" w:cs="楷体"/>
          <w:sz w:val="24"/>
          <w:szCs w:val="24"/>
          <w:lang w:val="en-US" w:eastAsia="zh-CN"/>
        </w:rPr>
        <w:t>我</w:t>
      </w:r>
      <w:r>
        <w:rPr>
          <w:rFonts w:hint="eastAsia" w:ascii="楷体" w:hAnsi="楷体" w:eastAsia="楷体" w:cs="楷体"/>
          <w:sz w:val="24"/>
          <w:szCs w:val="24"/>
        </w:rPr>
        <w:t>们以“习惯养成”为抓手，以“学科素养”培养为核心，</w:t>
      </w:r>
      <w:r>
        <w:rPr>
          <w:rFonts w:hint="eastAsia" w:ascii="楷体" w:hAnsi="楷体" w:eastAsia="楷体" w:cs="楷体"/>
          <w:sz w:val="24"/>
          <w:szCs w:val="24"/>
          <w:lang w:val="en-US" w:eastAsia="zh-CN"/>
        </w:rPr>
        <w:t>开展了</w:t>
      </w:r>
      <w:r>
        <w:rPr>
          <w:rFonts w:hint="eastAsia" w:ascii="楷体" w:hAnsi="楷体" w:eastAsia="楷体" w:cs="楷体"/>
          <w:sz w:val="24"/>
          <w:szCs w:val="24"/>
        </w:rPr>
        <w:t>五个主题日活动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我的小耳会倾听；我的小眼会寻宝；我是薛小礼仪娃；我的小手会自理；我是最棒薛小娃</w:t>
      </w:r>
      <w:r>
        <w:rPr>
          <w:rFonts w:hint="eastAsia" w:ascii="楷体" w:hAnsi="楷体" w:eastAsia="楷体" w:cs="楷体"/>
          <w:sz w:val="24"/>
          <w:szCs w:val="24"/>
        </w:rPr>
        <w:t>。让孩子</w:t>
      </w:r>
      <w:r>
        <w:rPr>
          <w:rFonts w:hint="eastAsia" w:ascii="楷体" w:hAnsi="楷体" w:eastAsia="楷体" w:cs="楷体"/>
          <w:sz w:val="24"/>
          <w:szCs w:val="24"/>
          <w:lang w:val="en-US" w:eastAsia="zh-CN"/>
        </w:rPr>
        <w:t>在习惯培养中</w:t>
      </w:r>
      <w:r>
        <w:rPr>
          <w:rFonts w:hint="eastAsia" w:ascii="楷体" w:hAnsi="楷体" w:eastAsia="楷体" w:cs="楷体"/>
          <w:sz w:val="24"/>
          <w:szCs w:val="24"/>
        </w:rPr>
        <w:t>遇见最美的自己。</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drawing>
          <wp:anchor distT="0" distB="0" distL="114300" distR="114300" simplePos="0" relativeHeight="251680768" behindDoc="0" locked="0" layoutInCell="1" allowOverlap="1">
            <wp:simplePos x="0" y="0"/>
            <wp:positionH relativeFrom="column">
              <wp:posOffset>-45720</wp:posOffset>
            </wp:positionH>
            <wp:positionV relativeFrom="paragraph">
              <wp:posOffset>5080</wp:posOffset>
            </wp:positionV>
            <wp:extent cx="5517515" cy="2332355"/>
            <wp:effectExtent l="0" t="0" r="14605" b="14605"/>
            <wp:wrapSquare wrapText="bothSides"/>
            <wp:docPr id="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图片1"/>
                    <pic:cNvPicPr>
                      <a:picLocks noChangeAspect="1"/>
                    </pic:cNvPicPr>
                  </pic:nvPicPr>
                  <pic:blipFill>
                    <a:blip r:embed="rId6"/>
                    <a:stretch>
                      <a:fillRect/>
                    </a:stretch>
                  </pic:blipFill>
                  <pic:spPr>
                    <a:xfrm>
                      <a:off x="0" y="0"/>
                      <a:ext cx="5517515" cy="23323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②</w:t>
      </w:r>
      <w:r>
        <w:rPr>
          <w:rFonts w:hint="eastAsia" w:ascii="楷体" w:hAnsi="楷体" w:eastAsia="楷体" w:cs="楷体"/>
          <w:sz w:val="24"/>
          <w:szCs w:val="24"/>
          <w:lang w:val="en-US" w:eastAsia="zh-CN"/>
        </w:rPr>
        <w:t>本着优化儿童习惯素养的宗旨，为新入学儿童量身定制“十好”课程，帮助学生尽快适应小学阶段的学习，切实做好儿童的认知教育。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1" w:leftChars="0"/>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sz w:val="24"/>
          <w:szCs w:val="24"/>
        </w:rPr>
        <w:drawing>
          <wp:anchor distT="0" distB="0" distL="114300" distR="114300" simplePos="0" relativeHeight="251677696" behindDoc="0" locked="0" layoutInCell="1" allowOverlap="1">
            <wp:simplePos x="0" y="0"/>
            <wp:positionH relativeFrom="column">
              <wp:posOffset>388620</wp:posOffset>
            </wp:positionH>
            <wp:positionV relativeFrom="paragraph">
              <wp:posOffset>74930</wp:posOffset>
            </wp:positionV>
            <wp:extent cx="4928870" cy="2464435"/>
            <wp:effectExtent l="0" t="0" r="8890" b="4445"/>
            <wp:wrapSquare wrapText="bothSides"/>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7"/>
                    <a:stretch>
                      <a:fillRect/>
                    </a:stretch>
                  </pic:blipFill>
                  <pic:spPr>
                    <a:xfrm>
                      <a:off x="0" y="0"/>
                      <a:ext cx="4928870" cy="24644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0000"/>
          <w:spacing w:val="0"/>
          <w:sz w:val="24"/>
          <w:szCs w:val="24"/>
          <w:lang w:val="en-US" w:eastAsia="zh-CN"/>
        </w:rPr>
        <w:t>3.“五小”衔接</w:t>
      </w:r>
      <w:r>
        <w:rPr>
          <w:rFonts w:hint="eastAsia" w:ascii="楷体" w:hAnsi="楷体" w:eastAsia="楷体" w:cs="楷体"/>
          <w:b/>
          <w:bCs/>
          <w:color w:val="000000"/>
          <w:spacing w:val="0"/>
          <w:sz w:val="24"/>
          <w:szCs w:val="24"/>
        </w:rPr>
        <w:t>课程</w:t>
      </w:r>
      <w:r>
        <w:rPr>
          <w:rFonts w:hint="eastAsia" w:ascii="楷体" w:hAnsi="楷体" w:eastAsia="楷体" w:cs="楷体"/>
          <w:b/>
          <w:bCs/>
          <w:color w:val="000000"/>
          <w:spacing w:val="0"/>
          <w:sz w:val="24"/>
          <w:szCs w:val="24"/>
          <w:lang w:val="en-US" w:eastAsia="zh-CN"/>
        </w:rPr>
        <w:t>之</w:t>
      </w:r>
      <w:r>
        <w:rPr>
          <w:rFonts w:hint="eastAsia" w:ascii="楷体" w:hAnsi="楷体" w:eastAsia="楷体" w:cs="楷体"/>
          <w:b/>
          <w:bCs/>
          <w:sz w:val="24"/>
          <w:szCs w:val="24"/>
          <w:lang w:val="en-US" w:eastAsia="zh-CN"/>
        </w:rPr>
        <w:t>真</w:t>
      </w:r>
      <w:r>
        <w:rPr>
          <w:rFonts w:hint="eastAsia" w:ascii="楷体" w:hAnsi="楷体" w:eastAsia="楷体" w:cs="楷体"/>
          <w:b/>
          <w:bCs/>
          <w:sz w:val="24"/>
          <w:szCs w:val="24"/>
          <w:lang w:val="en-US" w:eastAsia="zh-Hans"/>
        </w:rPr>
        <w:t>·</w:t>
      </w:r>
      <w:r>
        <w:rPr>
          <w:rFonts w:hint="eastAsia" w:ascii="楷体" w:hAnsi="楷体" w:eastAsia="楷体" w:cs="楷体"/>
          <w:b/>
          <w:bCs/>
          <w:sz w:val="24"/>
          <w:szCs w:val="24"/>
          <w:lang w:val="en-US" w:eastAsia="zh-CN"/>
        </w:rPr>
        <w:t>趣</w:t>
      </w:r>
      <w:r>
        <w:rPr>
          <w:rFonts w:hint="eastAsia" w:ascii="楷体" w:hAnsi="楷体" w:eastAsia="楷体" w:cs="楷体"/>
          <w:b/>
          <w:bCs/>
          <w:sz w:val="24"/>
          <w:szCs w:val="24"/>
        </w:rPr>
        <w:t>课程</w:t>
      </w:r>
      <w:r>
        <w:rPr>
          <w:rFonts w:hint="eastAsia" w:ascii="楷体" w:hAnsi="楷体" w:eastAsia="楷体" w:cs="楷体"/>
          <w:b/>
          <w:bCs/>
          <w:sz w:val="24"/>
          <w:szCs w:val="24"/>
          <w:lang w:eastAsia="zh-CN"/>
        </w:rPr>
        <w:t>：</w:t>
      </w:r>
      <w:r>
        <w:rPr>
          <w:rFonts w:hint="eastAsia" w:ascii="楷体" w:hAnsi="楷体" w:eastAsia="楷体" w:cs="楷体"/>
          <w:b/>
          <w:bCs/>
          <w:sz w:val="24"/>
          <w:szCs w:val="24"/>
        </w:rPr>
        <w:t>让孩子在“理趣交融”中</w:t>
      </w:r>
      <w:r>
        <w:rPr>
          <w:rFonts w:hint="eastAsia" w:ascii="楷体" w:hAnsi="楷体" w:eastAsia="楷体" w:cs="楷体"/>
          <w:b/>
          <w:bCs/>
          <w:sz w:val="24"/>
          <w:szCs w:val="24"/>
          <w:lang w:val="en-US" w:eastAsia="zh-CN"/>
        </w:rPr>
        <w:t>收获成长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为进一步深化“学玩相融，五育并举”的教育理念，打开教育边界，全本学期我们围绕着“真·趣”四季课程为主题展开特色课程探究，从采摘到品尝，小小的枇杷带领孩子们走进了枇杷的世界；“话端午”“织端午”“尝端午”……丰富的活动让孩子们将传统文化铭刻在身，铭记于心；豆本课程，以学科知识为桥梁，勾连学生的直接经验。</w:t>
      </w:r>
    </w:p>
    <w:p>
      <w:pPr>
        <w:keepNext w:val="0"/>
        <w:keepLines w:val="0"/>
        <w:pageBreakBefore w:val="0"/>
        <w:widowControl w:val="0"/>
        <w:kinsoku/>
        <w:wordWrap/>
        <w:overflowPunct/>
        <w:topLinePunct w:val="0"/>
        <w:autoSpaceDE/>
        <w:autoSpaceDN/>
        <w:bidi w:val="0"/>
        <w:snapToGrid/>
        <w:spacing w:before="0" w:beforeAutospacing="0" w:after="0" w:afterAutospacing="0" w:line="400" w:lineRule="exact"/>
        <w:ind w:firstLine="482" w:firstLineChars="200"/>
        <w:jc w:val="both"/>
        <w:textAlignment w:val="baseline"/>
        <w:rPr>
          <w:rFonts w:hint="eastAsia" w:ascii="楷体" w:hAnsi="楷体" w:eastAsia="楷体" w:cs="楷体"/>
          <w:b w:val="0"/>
          <w:i w:val="0"/>
          <w:caps w:val="0"/>
          <w:spacing w:val="0"/>
          <w:w w:val="100"/>
          <w:sz w:val="24"/>
          <w:szCs w:val="24"/>
          <w:lang w:val="en-US" w:eastAsia="zh-CN"/>
        </w:rPr>
      </w:pPr>
      <w:r>
        <w:rPr>
          <w:rFonts w:hint="eastAsia" w:ascii="楷体" w:hAnsi="楷体" w:eastAsia="楷体" w:cs="楷体"/>
          <w:b/>
          <w:bCs/>
          <w:sz w:val="24"/>
          <w:szCs w:val="24"/>
          <w:lang w:val="en-US" w:eastAsia="zh-CN"/>
        </w:rPr>
        <w:drawing>
          <wp:anchor distT="0" distB="0" distL="114300" distR="114300" simplePos="0" relativeHeight="251683840" behindDoc="0" locked="0" layoutInCell="1" allowOverlap="1">
            <wp:simplePos x="0" y="0"/>
            <wp:positionH relativeFrom="column">
              <wp:posOffset>60960</wp:posOffset>
            </wp:positionH>
            <wp:positionV relativeFrom="paragraph">
              <wp:posOffset>66040</wp:posOffset>
            </wp:positionV>
            <wp:extent cx="5267960" cy="2950845"/>
            <wp:effectExtent l="0" t="0" r="5080" b="5715"/>
            <wp:wrapSquare wrapText="bothSides"/>
            <wp:docPr id="55" name="图片 5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2"/>
                    <pic:cNvPicPr>
                      <a:picLocks noChangeAspect="1"/>
                    </pic:cNvPicPr>
                  </pic:nvPicPr>
                  <pic:blipFill>
                    <a:blip r:embed="rId8"/>
                    <a:stretch>
                      <a:fillRect/>
                    </a:stretch>
                  </pic:blipFill>
                  <pic:spPr>
                    <a:xfrm>
                      <a:off x="0" y="0"/>
                      <a:ext cx="5267960" cy="2950845"/>
                    </a:xfrm>
                    <a:prstGeom prst="rect">
                      <a:avLst/>
                    </a:prstGeom>
                  </pic:spPr>
                </pic:pic>
              </a:graphicData>
            </a:graphic>
          </wp:anchor>
        </w:drawing>
      </w:r>
      <w:r>
        <w:rPr>
          <w:rFonts w:hint="eastAsia" w:ascii="楷体" w:hAnsi="楷体" w:eastAsia="楷体" w:cs="楷体"/>
          <w:b/>
          <w:bCs/>
          <w:sz w:val="24"/>
          <w:szCs w:val="24"/>
          <w:lang w:val="en-US" w:eastAsia="zh-CN"/>
        </w:rPr>
        <w:t>兴趣课程</w:t>
      </w:r>
      <w:r>
        <w:rPr>
          <w:rFonts w:hint="eastAsia" w:ascii="楷体" w:hAnsi="楷体" w:eastAsia="楷体" w:cs="楷体"/>
          <w:sz w:val="24"/>
          <w:szCs w:val="24"/>
          <w:lang w:val="en-US" w:eastAsia="zh-CN"/>
        </w:rPr>
        <w:t>：</w:t>
      </w:r>
      <w:r>
        <w:rPr>
          <w:rFonts w:hint="eastAsia" w:ascii="楷体" w:hAnsi="楷体" w:eastAsia="楷体" w:cs="楷体"/>
          <w:b w:val="0"/>
          <w:i w:val="0"/>
          <w:caps w:val="0"/>
          <w:spacing w:val="0"/>
          <w:w w:val="100"/>
          <w:sz w:val="24"/>
          <w:szCs w:val="24"/>
          <w:lang w:val="en-US" w:eastAsia="zh-CN"/>
        </w:rPr>
        <w:t>我们站在科学幼小衔接的视角，搭建支持学生成长的课后服务课程，开展综合化、游戏化、生活化的课程学习。丰富的兴趣课程，让孩子充分感受了艺术的温热柔软，通过艺术的桥梁完成“幼小衔接”的过渡。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val="0"/>
          <w:i w:val="0"/>
          <w:caps w:val="0"/>
          <w:spacing w:val="0"/>
          <w:w w:val="100"/>
          <w:sz w:val="24"/>
          <w:szCs w:val="24"/>
          <w:lang w:val="en-US" w:eastAsia="zh-CN"/>
        </w:rPr>
      </w:pPr>
      <w:r>
        <w:rPr>
          <w:rFonts w:hint="eastAsia" w:ascii="楷体" w:hAnsi="楷体" w:eastAsia="楷体" w:cs="楷体"/>
          <w:b/>
          <w:bCs/>
          <w:sz w:val="24"/>
          <w:szCs w:val="24"/>
          <w:lang w:val="en-US" w:eastAsia="zh-CN"/>
        </w:rPr>
        <w:t>阅读课程：</w:t>
      </w:r>
      <w:r>
        <w:rPr>
          <w:rFonts w:hint="eastAsia" w:ascii="楷体" w:hAnsi="楷体" w:eastAsia="楷体" w:cs="楷体"/>
          <w:b w:val="0"/>
          <w:bCs w:val="0"/>
          <w:sz w:val="24"/>
          <w:szCs w:val="24"/>
          <w:lang w:val="en-US" w:eastAsia="zh-CN"/>
        </w:rPr>
        <w:t>开展“跟着节气去读书”系列活动，将蕴含传统文化的24节气与学科相关内容、儿童当下生活统整，开展一系列融生命、艺术、科学、社会为一体的综合学习主题活动，让儿童与自然和社会接触，契合儿童“玩”的天性，让学生在活动中体验别样的成长经历。</w:t>
      </w:r>
    </w:p>
    <w:p>
      <w:pPr>
        <w:keepNext w:val="0"/>
        <w:keepLines w:val="0"/>
        <w:pageBreakBefore w:val="0"/>
        <w:widowControl w:val="0"/>
        <w:kinsoku/>
        <w:wordWrap/>
        <w:overflowPunct/>
        <w:topLinePunct w:val="0"/>
        <w:autoSpaceDE/>
        <w:autoSpaceDN/>
        <w:bidi w:val="0"/>
        <w:snapToGrid/>
        <w:spacing w:before="0" w:beforeAutospacing="0" w:after="0" w:afterAutospacing="0" w:line="400" w:lineRule="exact"/>
        <w:ind w:firstLine="482" w:firstLineChars="200"/>
        <w:jc w:val="both"/>
        <w:textAlignment w:val="baseline"/>
        <w:rPr>
          <w:rFonts w:hint="eastAsia" w:ascii="楷体" w:hAnsi="楷体" w:eastAsia="楷体" w:cs="楷体"/>
          <w:sz w:val="24"/>
          <w:szCs w:val="24"/>
          <w:lang w:val="en-US" w:eastAsia="zh-CN"/>
        </w:rPr>
      </w:pPr>
      <w:r>
        <w:rPr>
          <w:rFonts w:hint="eastAsia" w:ascii="楷体" w:hAnsi="楷体" w:eastAsia="楷体" w:cs="楷体"/>
          <w:b/>
          <w:bCs/>
          <w:sz w:val="24"/>
          <w:szCs w:val="24"/>
          <w:lang w:val="en-US" w:eastAsia="zh-CN"/>
        </w:rPr>
        <w:t>豆本</w:t>
      </w:r>
      <w:r>
        <w:rPr>
          <w:rFonts w:hint="eastAsia" w:ascii="楷体" w:hAnsi="楷体" w:eastAsia="楷体" w:cs="楷体"/>
          <w:b w:val="0"/>
          <w:bCs w:val="0"/>
          <w:i w:val="0"/>
          <w:caps w:val="0"/>
          <w:spacing w:val="0"/>
          <w:w w:val="100"/>
          <w:sz w:val="24"/>
          <w:szCs w:val="24"/>
          <w:lang w:val="en-US" w:eastAsia="zh-CN"/>
        </w:rPr>
        <w:t>“HUA”</w:t>
      </w:r>
      <w:r>
        <w:rPr>
          <w:rFonts w:hint="eastAsia" w:ascii="楷体" w:hAnsi="楷体" w:eastAsia="楷体" w:cs="楷体"/>
          <w:b/>
          <w:bCs/>
          <w:sz w:val="24"/>
          <w:szCs w:val="24"/>
          <w:lang w:val="en-US" w:eastAsia="zh-CN"/>
        </w:rPr>
        <w:t>课程</w:t>
      </w:r>
      <w:r>
        <w:rPr>
          <w:rFonts w:hint="eastAsia" w:ascii="楷体" w:hAnsi="楷体" w:eastAsia="楷体" w:cs="楷体"/>
          <w:sz w:val="24"/>
          <w:szCs w:val="24"/>
          <w:lang w:val="en-US" w:eastAsia="zh-CN"/>
        </w:rPr>
        <w:t>：</w:t>
      </w:r>
      <w:r>
        <w:rPr>
          <w:rFonts w:hint="eastAsia" w:ascii="楷体" w:hAnsi="楷体" w:eastAsia="楷体" w:cs="楷体"/>
          <w:b w:val="0"/>
          <w:i w:val="0"/>
          <w:caps w:val="0"/>
          <w:spacing w:val="0"/>
          <w:w w:val="100"/>
          <w:sz w:val="24"/>
          <w:szCs w:val="24"/>
          <w:lang w:val="en-US" w:eastAsia="zh-CN"/>
        </w:rPr>
        <w:t>围绕“跨学科学习”主题，我们开发了豆本课程，以学科知识为桥梁，勾连学生的直接经验。豆本课程的开发不仅为学生综合素质的发展提供载体，也极大的丰富了学校的课程形式。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Hans"/>
        </w:rPr>
        <w:t>真·趣</w:t>
      </w:r>
      <w:r>
        <w:rPr>
          <w:rFonts w:hint="eastAsia" w:ascii="楷体" w:hAnsi="楷体" w:eastAsia="楷体" w:cs="楷体"/>
          <w:sz w:val="24"/>
          <w:szCs w:val="24"/>
          <w:lang w:val="en-US" w:eastAsia="zh-CN"/>
        </w:rPr>
        <w:t>课程特色化学习活动的展开，让学生在体验项目化学习收获的快乐和成长。</w:t>
      </w: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（三）科学实施：打通幼小衔接的最后一公里</w:t>
      </w:r>
    </w:p>
    <w:p>
      <w:pPr>
        <w:keepNext w:val="0"/>
        <w:keepLines w:val="0"/>
        <w:pageBreakBefore w:val="0"/>
        <w:kinsoku/>
        <w:wordWrap/>
        <w:overflowPunct/>
        <w:topLinePunct w:val="0"/>
        <w:autoSpaceDE/>
        <w:autoSpaceDN/>
        <w:bidi w:val="0"/>
        <w:adjustRightInd/>
        <w:snapToGrid/>
        <w:spacing w:line="400" w:lineRule="exact"/>
        <w:ind w:firstLine="723" w:firstLineChars="300"/>
        <w:rPr>
          <w:rFonts w:hint="eastAsia" w:ascii="楷体" w:hAnsi="楷体" w:eastAsia="楷体" w:cs="楷体"/>
          <w:b/>
          <w:bCs/>
          <w:sz w:val="24"/>
          <w:szCs w:val="24"/>
        </w:rPr>
      </w:pPr>
      <w:r>
        <w:rPr>
          <w:rFonts w:hint="eastAsia" w:ascii="楷体" w:hAnsi="楷体" w:eastAsia="楷体" w:cs="楷体"/>
          <w:b/>
          <w:bCs/>
          <w:sz w:val="24"/>
          <w:szCs w:val="24"/>
          <w:lang w:val="en-US" w:eastAsia="zh-CN"/>
        </w:rPr>
        <w:t>1.合理</w:t>
      </w:r>
      <w:r>
        <w:rPr>
          <w:rFonts w:hint="eastAsia" w:ascii="楷体" w:hAnsi="楷体" w:eastAsia="楷体" w:cs="楷体"/>
          <w:b/>
          <w:bCs/>
          <w:sz w:val="24"/>
          <w:szCs w:val="24"/>
        </w:rPr>
        <w:t>架构，创设“至善”的</w:t>
      </w:r>
      <w:r>
        <w:rPr>
          <w:rFonts w:hint="eastAsia" w:ascii="楷体" w:hAnsi="楷体" w:eastAsia="楷体" w:cs="楷体"/>
          <w:b/>
          <w:bCs/>
          <w:sz w:val="24"/>
          <w:szCs w:val="24"/>
          <w:lang w:val="en-US" w:eastAsia="zh-CN"/>
        </w:rPr>
        <w:t>时空</w:t>
      </w:r>
      <w:r>
        <w:rPr>
          <w:rFonts w:hint="eastAsia" w:ascii="楷体" w:hAnsi="楷体" w:eastAsia="楷体" w:cs="楷体"/>
          <w:b/>
          <w:bCs/>
          <w:sz w:val="24"/>
          <w:szCs w:val="24"/>
        </w:rPr>
        <w:t>环境</w:t>
      </w: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sz w:val="24"/>
          <w:szCs w:val="24"/>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1</w:t>
      </w:r>
      <w:r>
        <w:rPr>
          <w:rFonts w:hint="eastAsia" w:ascii="楷体" w:hAnsi="楷体" w:eastAsia="楷体" w:cs="楷体"/>
          <w:b/>
          <w:bCs/>
          <w:sz w:val="24"/>
          <w:szCs w:val="24"/>
          <w:lang w:eastAsia="zh-CN"/>
        </w:rPr>
        <w:t>）</w:t>
      </w:r>
      <w:r>
        <w:rPr>
          <w:rFonts w:hint="eastAsia" w:ascii="楷体" w:hAnsi="楷体" w:eastAsia="楷体" w:cs="楷体"/>
          <w:b/>
          <w:bCs/>
          <w:sz w:val="24"/>
          <w:szCs w:val="24"/>
        </w:rPr>
        <w:t>打造适合的衔接环境</w:t>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贴合一年级儿童的年龄特点，</w:t>
      </w:r>
      <w:r>
        <w:rPr>
          <w:rFonts w:hint="eastAsia" w:ascii="楷体" w:hAnsi="楷体" w:eastAsia="楷体" w:cs="楷体"/>
          <w:i w:val="0"/>
          <w:iCs w:val="0"/>
          <w:caps w:val="0"/>
          <w:spacing w:val="0"/>
          <w:sz w:val="24"/>
          <w:szCs w:val="24"/>
          <w:shd w:val="clear" w:color="auto" w:fill="auto"/>
        </w:rPr>
        <w:t>以指向个性发展的区域环境建设为抓手，给孩子创设自主展示的空间</w:t>
      </w:r>
      <w:r>
        <w:rPr>
          <w:rFonts w:hint="eastAsia" w:ascii="楷体" w:hAnsi="楷体" w:eastAsia="楷体" w:cs="楷体"/>
          <w:i w:val="0"/>
          <w:iCs w:val="0"/>
          <w:caps w:val="0"/>
          <w:spacing w:val="0"/>
          <w:sz w:val="24"/>
          <w:szCs w:val="24"/>
          <w:shd w:val="clear" w:color="auto" w:fill="auto"/>
          <w:lang w:eastAsia="zh-CN"/>
        </w:rPr>
        <w:t>。</w:t>
      </w:r>
      <w:r>
        <w:rPr>
          <w:rFonts w:hint="eastAsia" w:ascii="楷体" w:hAnsi="楷体" w:eastAsia="楷体" w:cs="楷体"/>
          <w:sz w:val="24"/>
          <w:szCs w:val="24"/>
        </w:rPr>
        <w:t>学校创设布置了温馨和谐的大环境。比如张贴温馨的图文提示标语；设计生动丰富、充满童趣的教室主题文化；幼儿园的科学角、美工区、种植区等也在一年级教室出现，依据教学需要灵活摆放课桌椅等；校园环境的布置也充分考虑学生的喜好，让学生在充满童趣化的环境中健康、快乐地成长，做好空间环境的衔接。</w:t>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lang w:eastAsia="zh-CN"/>
        </w:rPr>
        <w:drawing>
          <wp:anchor distT="0" distB="0" distL="114300" distR="114300" simplePos="0" relativeHeight="251660288" behindDoc="1" locked="0" layoutInCell="1" allowOverlap="1">
            <wp:simplePos x="0" y="0"/>
            <wp:positionH relativeFrom="column">
              <wp:posOffset>25400</wp:posOffset>
            </wp:positionH>
            <wp:positionV relativeFrom="paragraph">
              <wp:posOffset>-151130</wp:posOffset>
            </wp:positionV>
            <wp:extent cx="5749925" cy="2361565"/>
            <wp:effectExtent l="0" t="0" r="10795" b="635"/>
            <wp:wrapNone/>
            <wp:docPr id="13"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1"/>
                    <pic:cNvPicPr>
                      <a:picLocks noChangeAspect="1"/>
                    </pic:cNvPicPr>
                  </pic:nvPicPr>
                  <pic:blipFill>
                    <a:blip r:embed="rId9"/>
                    <a:stretch>
                      <a:fillRect/>
                    </a:stretch>
                  </pic:blipFill>
                  <pic:spPr>
                    <a:xfrm>
                      <a:off x="0" y="0"/>
                      <a:ext cx="5749925" cy="236156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lang w:eastAsia="zh-CN"/>
        </w:rPr>
      </w:pP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sz w:val="24"/>
          <w:szCs w:val="24"/>
          <w:lang w:eastAsia="zh-CN"/>
        </w:rPr>
      </w:pP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sz w:val="24"/>
          <w:szCs w:val="24"/>
          <w:lang w:eastAsia="zh-CN"/>
        </w:rPr>
      </w:pP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sz w:val="24"/>
          <w:szCs w:val="24"/>
          <w:lang w:eastAsia="zh-CN"/>
        </w:rPr>
      </w:pPr>
    </w:p>
    <w:p>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b/>
          <w:bCs/>
          <w:sz w:val="24"/>
          <w:szCs w:val="24"/>
          <w:lang w:eastAsia="zh-CN"/>
        </w:rPr>
      </w:pP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sz w:val="24"/>
          <w:szCs w:val="24"/>
          <w:lang w:eastAsia="zh-CN"/>
        </w:rPr>
      </w:pP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sz w:val="24"/>
          <w:szCs w:val="24"/>
        </w:rPr>
      </w:pP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2</w:t>
      </w:r>
      <w:r>
        <w:rPr>
          <w:rFonts w:hint="eastAsia" w:ascii="楷体" w:hAnsi="楷体" w:eastAsia="楷体" w:cs="楷体"/>
          <w:b/>
          <w:bCs/>
          <w:sz w:val="24"/>
          <w:szCs w:val="24"/>
          <w:lang w:eastAsia="zh-CN"/>
        </w:rPr>
        <w:t>）</w:t>
      </w:r>
      <w:r>
        <w:rPr>
          <w:rFonts w:hint="eastAsia" w:ascii="楷体" w:hAnsi="楷体" w:eastAsia="楷体" w:cs="楷体"/>
          <w:b/>
          <w:bCs/>
          <w:sz w:val="24"/>
          <w:szCs w:val="24"/>
          <w:lang w:val="en-US" w:eastAsia="zh-CN"/>
        </w:rPr>
        <w:t>选择</w:t>
      </w:r>
      <w:r>
        <w:rPr>
          <w:rFonts w:hint="eastAsia" w:ascii="楷体" w:hAnsi="楷体" w:eastAsia="楷体" w:cs="楷体"/>
          <w:b/>
          <w:bCs/>
          <w:sz w:val="24"/>
          <w:szCs w:val="24"/>
        </w:rPr>
        <w:t>适合的成长节奏</w:t>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学校本着“放慢速度、循序渐进”的原则，弹性定制课时长度、放慢教学进度、保证学生睡眠、运动和休息时间，把整个九月作为幼小衔接适应期，为幼小衔接提供充足的时间保障，让学生自然地适应小学生活。</w:t>
      </w:r>
    </w:p>
    <w:p>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sz w:val="24"/>
          <w:szCs w:val="24"/>
          <w:lang w:eastAsia="zh-CN"/>
        </w:rPr>
      </w:pPr>
      <w:r>
        <w:rPr>
          <w:rFonts w:hint="eastAsia" w:ascii="楷体" w:hAnsi="楷体" w:eastAsia="楷体" w:cs="楷体"/>
          <w:sz w:val="24"/>
          <w:szCs w:val="24"/>
          <w:lang w:eastAsia="zh-CN"/>
        </w:rPr>
        <w:drawing>
          <wp:anchor distT="0" distB="0" distL="114300" distR="114300" simplePos="0" relativeHeight="251682816" behindDoc="0" locked="0" layoutInCell="1" allowOverlap="1">
            <wp:simplePos x="0" y="0"/>
            <wp:positionH relativeFrom="column">
              <wp:posOffset>2842260</wp:posOffset>
            </wp:positionH>
            <wp:positionV relativeFrom="paragraph">
              <wp:posOffset>111760</wp:posOffset>
            </wp:positionV>
            <wp:extent cx="2586990" cy="2072640"/>
            <wp:effectExtent l="0" t="0" r="3810" b="0"/>
            <wp:wrapSquare wrapText="bothSides"/>
            <wp:docPr id="19" name="图片 3" descr="作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作息"/>
                    <pic:cNvPicPr>
                      <a:picLocks noChangeAspect="1"/>
                    </pic:cNvPicPr>
                  </pic:nvPicPr>
                  <pic:blipFill>
                    <a:blip r:embed="rId10"/>
                    <a:srcRect l="1978" t="5511" r="3018" b="2927"/>
                    <a:stretch>
                      <a:fillRect/>
                    </a:stretch>
                  </pic:blipFill>
                  <pic:spPr>
                    <a:xfrm>
                      <a:off x="0" y="0"/>
                      <a:ext cx="2586990" cy="2072640"/>
                    </a:xfrm>
                    <a:prstGeom prst="rect">
                      <a:avLst/>
                    </a:prstGeom>
                    <a:noFill/>
                    <a:ln>
                      <a:noFill/>
                    </a:ln>
                  </pic:spPr>
                </pic:pic>
              </a:graphicData>
            </a:graphic>
          </wp:anchor>
        </w:drawing>
      </w:r>
      <w:r>
        <w:rPr>
          <w:rFonts w:hint="eastAsia" w:ascii="楷体" w:hAnsi="楷体" w:eastAsia="楷体" w:cs="楷体"/>
          <w:sz w:val="24"/>
          <w:szCs w:val="24"/>
          <w:lang w:eastAsia="zh-CN"/>
        </w:rPr>
        <w:drawing>
          <wp:anchor distT="0" distB="0" distL="114300" distR="114300" simplePos="0" relativeHeight="251681792" behindDoc="0" locked="0" layoutInCell="1" allowOverlap="1">
            <wp:simplePos x="0" y="0"/>
            <wp:positionH relativeFrom="column">
              <wp:posOffset>182880</wp:posOffset>
            </wp:positionH>
            <wp:positionV relativeFrom="paragraph">
              <wp:posOffset>127000</wp:posOffset>
            </wp:positionV>
            <wp:extent cx="2513330" cy="2066925"/>
            <wp:effectExtent l="0" t="0" r="1270" b="5715"/>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tretch>
                      <a:fillRect/>
                    </a:stretch>
                  </pic:blipFill>
                  <pic:spPr>
                    <a:xfrm>
                      <a:off x="0" y="0"/>
                      <a:ext cx="2513330" cy="20669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2.减缓梯度，促进教学的有效实施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（1）加强学情分析，坚持“零起点”教学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楷体" w:hAnsi="楷体" w:eastAsia="楷体" w:cs="楷体"/>
          <w:sz w:val="24"/>
          <w:szCs w:val="24"/>
        </w:rPr>
      </w:pPr>
      <w:r>
        <w:rPr>
          <w:rFonts w:hint="eastAsia" w:ascii="楷体" w:hAnsi="楷体" w:eastAsia="楷体" w:cs="楷体"/>
          <w:kern w:val="0"/>
          <w:sz w:val="24"/>
          <w:szCs w:val="24"/>
          <w:lang w:val="en-US" w:eastAsia="zh-CN" w:bidi="ar"/>
        </w:rPr>
        <w:t>通过搭建家园校合作共育平台，加强教师间、儿童间的互访交流，</w:t>
      </w:r>
      <w:r>
        <w:rPr>
          <w:rFonts w:hint="eastAsia" w:ascii="楷体" w:hAnsi="楷体" w:eastAsia="楷体" w:cs="楷体"/>
          <w:i w:val="0"/>
          <w:iCs w:val="0"/>
          <w:caps w:val="0"/>
          <w:color w:val="191919"/>
          <w:spacing w:val="0"/>
          <w:sz w:val="24"/>
          <w:szCs w:val="24"/>
          <w:shd w:val="clear" w:color="auto" w:fill="FFFFFF"/>
        </w:rPr>
        <w:t>关注学生上课状态、学习习惯、学生知识三个“零起点”，在做好学情调研的基础上，关注学生客观存在的认知差异，据此科学地设计教学目标和教学重点</w:t>
      </w:r>
      <w:r>
        <w:rPr>
          <w:rFonts w:hint="eastAsia" w:ascii="楷体" w:hAnsi="楷体" w:eastAsia="楷体" w:cs="楷体"/>
          <w:i w:val="0"/>
          <w:iCs w:val="0"/>
          <w:caps w:val="0"/>
          <w:color w:val="191919"/>
          <w:spacing w:val="0"/>
          <w:sz w:val="24"/>
          <w:szCs w:val="24"/>
          <w:shd w:val="clear" w:color="auto" w:fill="FFFFFF"/>
          <w:lang w:eastAsia="zh-CN"/>
        </w:rPr>
        <w:t>。</w:t>
      </w:r>
      <w:r>
        <w:rPr>
          <w:rFonts w:hint="eastAsia" w:ascii="楷体" w:hAnsi="楷体" w:eastAsia="楷体" w:cs="楷体"/>
          <w:color w:val="auto"/>
          <w:spacing w:val="0"/>
          <w:sz w:val="24"/>
          <w:szCs w:val="24"/>
          <w:lang w:val="en-US" w:eastAsia="zh-CN"/>
        </w:rPr>
        <w:t>如</w:t>
      </w:r>
      <w:r>
        <w:rPr>
          <w:rFonts w:hint="eastAsia" w:ascii="楷体" w:hAnsi="楷体" w:eastAsia="楷体" w:cs="楷体"/>
          <w:b w:val="0"/>
          <w:bCs w:val="0"/>
          <w:color w:val="auto"/>
          <w:spacing w:val="0"/>
          <w:sz w:val="24"/>
          <w:szCs w:val="24"/>
          <w:lang w:val="en-US" w:eastAsia="zh-CN"/>
        </w:rPr>
        <w:t>语文学科</w:t>
      </w:r>
      <w:r>
        <w:rPr>
          <w:rStyle w:val="5"/>
          <w:rFonts w:hint="eastAsia" w:ascii="楷体" w:hAnsi="楷体" w:eastAsia="楷体" w:cs="楷体"/>
          <w:b w:val="0"/>
          <w:bCs w:val="0"/>
          <w:i w:val="0"/>
          <w:iCs w:val="0"/>
          <w:caps w:val="0"/>
          <w:color w:val="000000"/>
          <w:spacing w:val="0"/>
          <w:sz w:val="24"/>
          <w:szCs w:val="24"/>
        </w:rPr>
        <w:t>为一年级新生进行分层设计识字目标</w:t>
      </w:r>
      <w:r>
        <w:rPr>
          <w:rStyle w:val="5"/>
          <w:rFonts w:hint="eastAsia" w:ascii="楷体" w:hAnsi="楷体" w:eastAsia="楷体" w:cs="楷体"/>
          <w:b w:val="0"/>
          <w:bCs w:val="0"/>
          <w:i w:val="0"/>
          <w:iCs w:val="0"/>
          <w:caps w:val="0"/>
          <w:color w:val="000000"/>
          <w:spacing w:val="0"/>
          <w:sz w:val="24"/>
          <w:szCs w:val="24"/>
          <w:lang w:eastAsia="zh-CN"/>
        </w:rPr>
        <w:t>，</w:t>
      </w:r>
      <w:r>
        <w:rPr>
          <w:rFonts w:hint="eastAsia" w:ascii="楷体" w:hAnsi="楷体" w:eastAsia="楷体" w:cs="楷体"/>
          <w:b w:val="0"/>
          <w:bCs w:val="0"/>
          <w:i w:val="0"/>
          <w:iCs w:val="0"/>
          <w:caps w:val="0"/>
          <w:color w:val="000000"/>
          <w:spacing w:val="0"/>
          <w:sz w:val="24"/>
          <w:szCs w:val="24"/>
        </w:rPr>
        <w:t>对不同识字程度的学生设定可控的识字目标，也为学生预留出充分的识字空间</w:t>
      </w:r>
      <w:r>
        <w:rPr>
          <w:rFonts w:hint="eastAsia" w:ascii="楷体" w:hAnsi="楷体" w:eastAsia="楷体" w:cs="楷体"/>
          <w:b w:val="0"/>
          <w:bCs w:val="0"/>
          <w:i w:val="0"/>
          <w:iCs w:val="0"/>
          <w:caps w:val="0"/>
          <w:color w:val="000000"/>
          <w:spacing w:val="0"/>
          <w:sz w:val="24"/>
          <w:szCs w:val="24"/>
          <w:lang w:eastAsia="zh-CN"/>
        </w:rPr>
        <w:t>，</w:t>
      </w:r>
      <w:r>
        <w:rPr>
          <w:rFonts w:hint="eastAsia" w:ascii="楷体" w:hAnsi="楷体" w:eastAsia="楷体" w:cs="楷体"/>
          <w:b w:val="0"/>
          <w:bCs w:val="0"/>
          <w:i w:val="0"/>
          <w:iCs w:val="0"/>
          <w:caps w:val="0"/>
          <w:color w:val="000000"/>
          <w:spacing w:val="0"/>
          <w:sz w:val="24"/>
          <w:szCs w:val="24"/>
        </w:rPr>
        <w:t>同时</w:t>
      </w:r>
      <w:r>
        <w:rPr>
          <w:rFonts w:hint="eastAsia" w:ascii="楷体" w:hAnsi="楷体" w:eastAsia="楷体" w:cs="楷体"/>
          <w:sz w:val="24"/>
          <w:szCs w:val="24"/>
        </w:rPr>
        <w:t>为了激发</w:t>
      </w:r>
      <w:r>
        <w:rPr>
          <w:rFonts w:hint="eastAsia" w:ascii="楷体" w:hAnsi="楷体" w:eastAsia="楷体" w:cs="楷体"/>
          <w:sz w:val="24"/>
          <w:szCs w:val="24"/>
          <w:lang w:val="en-US" w:eastAsia="zh-CN"/>
        </w:rPr>
        <w:t>孩子们</w:t>
      </w:r>
      <w:r>
        <w:rPr>
          <w:rFonts w:hint="eastAsia" w:ascii="楷体" w:hAnsi="楷体" w:eastAsia="楷体" w:cs="楷体"/>
          <w:sz w:val="24"/>
          <w:szCs w:val="24"/>
        </w:rPr>
        <w:t>识字的兴趣，</w:t>
      </w:r>
      <w:r>
        <w:rPr>
          <w:rFonts w:hint="eastAsia" w:ascii="楷体" w:hAnsi="楷体" w:eastAsia="楷体" w:cs="楷体"/>
          <w:sz w:val="24"/>
          <w:szCs w:val="24"/>
          <w:lang w:val="en-US" w:eastAsia="zh-CN"/>
        </w:rPr>
        <w:t>老师们设计了</w:t>
      </w:r>
      <w:r>
        <w:rPr>
          <w:rFonts w:hint="eastAsia" w:ascii="楷体" w:hAnsi="楷体" w:eastAsia="楷体" w:cs="楷体"/>
          <w:sz w:val="24"/>
          <w:szCs w:val="24"/>
        </w:rPr>
        <w:t>多样化的识字作业</w:t>
      </w:r>
      <w:r>
        <w:rPr>
          <w:rFonts w:hint="eastAsia" w:ascii="楷体" w:hAnsi="楷体" w:eastAsia="楷体" w:cs="楷体"/>
          <w:sz w:val="24"/>
          <w:szCs w:val="24"/>
          <w:lang w:eastAsia="zh-CN"/>
        </w:rPr>
        <w:t>——</w:t>
      </w:r>
      <w:r>
        <w:rPr>
          <w:rFonts w:hint="eastAsia" w:ascii="楷体" w:hAnsi="楷体" w:eastAsia="楷体" w:cs="楷体"/>
          <w:sz w:val="24"/>
          <w:szCs w:val="24"/>
        </w:rPr>
        <w:t>制作“识字小报”、设计“汉字飞行棋”、完成识字归类的手工作业、进行绘画汉字涂色游戏</w:t>
      </w:r>
      <w:r>
        <w:rPr>
          <w:rFonts w:hint="eastAsia" w:ascii="楷体" w:hAnsi="楷体" w:eastAsia="楷体" w:cs="楷体"/>
          <w:sz w:val="24"/>
          <w:szCs w:val="24"/>
          <w:lang w:val="en-US" w:eastAsia="zh-CN"/>
        </w:rPr>
        <w:t>等</w:t>
      </w:r>
      <w:r>
        <w:rPr>
          <w:rFonts w:hint="eastAsia" w:ascii="楷体" w:hAnsi="楷体" w:eastAsia="楷体" w:cs="楷体"/>
          <w:sz w:val="24"/>
          <w:szCs w:val="24"/>
        </w:rPr>
        <w:t>，拓宽识字渠道，培养他们自主识字的意识和习惯。</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（2）强化教材解读，促进学科素养落地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color w:val="000000"/>
          <w:sz w:val="24"/>
          <w:szCs w:val="24"/>
        </w:rPr>
      </w:pPr>
      <w:r>
        <w:rPr>
          <w:rFonts w:hint="eastAsia" w:ascii="楷体" w:hAnsi="楷体" w:eastAsia="楷体" w:cs="楷体"/>
          <w:color w:val="auto"/>
          <w:spacing w:val="0"/>
          <w:sz w:val="24"/>
          <w:szCs w:val="24"/>
          <w:lang w:val="en-US" w:eastAsia="zh-CN"/>
        </w:rPr>
        <w:t>根据课程标准中一年级的相关目标要求，结合教材的编排特点与学生实际，精心整合教学内容，有效组织教学活动，</w:t>
      </w:r>
      <w:r>
        <w:rPr>
          <w:rFonts w:hint="eastAsia" w:ascii="楷体" w:hAnsi="楷体" w:eastAsia="楷体" w:cs="楷体"/>
          <w:sz w:val="24"/>
          <w:szCs w:val="24"/>
        </w:rPr>
        <w:t>聚焦某一习惯</w:t>
      </w:r>
      <w:r>
        <w:rPr>
          <w:rFonts w:hint="eastAsia" w:ascii="楷体" w:hAnsi="楷体" w:eastAsia="楷体" w:cs="楷体"/>
          <w:sz w:val="24"/>
          <w:szCs w:val="24"/>
          <w:lang w:val="en-US" w:eastAsia="zh-CN"/>
        </w:rPr>
        <w:t>的</w:t>
      </w:r>
      <w:r>
        <w:rPr>
          <w:rFonts w:hint="eastAsia" w:ascii="楷体" w:hAnsi="楷体" w:eastAsia="楷体" w:cs="楷体"/>
          <w:sz w:val="24"/>
          <w:szCs w:val="24"/>
        </w:rPr>
        <w:t>养成或关键能力</w:t>
      </w:r>
      <w:r>
        <w:rPr>
          <w:rFonts w:hint="eastAsia" w:ascii="楷体" w:hAnsi="楷体" w:eastAsia="楷体" w:cs="楷体"/>
          <w:sz w:val="24"/>
          <w:szCs w:val="24"/>
          <w:lang w:val="en-US" w:eastAsia="zh-CN"/>
        </w:rPr>
        <w:t>的</w:t>
      </w:r>
      <w:r>
        <w:rPr>
          <w:rFonts w:hint="eastAsia" w:ascii="楷体" w:hAnsi="楷体" w:eastAsia="楷体" w:cs="楷体"/>
          <w:sz w:val="24"/>
          <w:szCs w:val="24"/>
        </w:rPr>
        <w:t>形成</w:t>
      </w:r>
      <w:r>
        <w:rPr>
          <w:rFonts w:hint="eastAsia" w:ascii="楷体" w:hAnsi="楷体" w:eastAsia="楷体" w:cs="楷体"/>
          <w:sz w:val="24"/>
          <w:szCs w:val="24"/>
          <w:lang w:val="en-US" w:eastAsia="zh-CN"/>
        </w:rPr>
        <w:t>设计学习活动</w:t>
      </w:r>
      <w:r>
        <w:rPr>
          <w:rFonts w:hint="eastAsia" w:ascii="楷体" w:hAnsi="楷体" w:eastAsia="楷体" w:cs="楷体"/>
          <w:sz w:val="24"/>
          <w:szCs w:val="24"/>
        </w:rPr>
        <w:t>。</w:t>
      </w:r>
      <w:r>
        <w:rPr>
          <w:rFonts w:hint="eastAsia" w:ascii="楷体" w:hAnsi="楷体" w:eastAsia="楷体" w:cs="楷体"/>
          <w:sz w:val="24"/>
          <w:szCs w:val="24"/>
          <w:lang w:val="en-US" w:eastAsia="zh-CN"/>
        </w:rPr>
        <w:t>如语文学科，</w:t>
      </w:r>
      <w:r>
        <w:rPr>
          <w:rFonts w:hint="eastAsia" w:ascii="楷体" w:hAnsi="楷体" w:eastAsia="楷体" w:cs="楷体"/>
          <w:i w:val="0"/>
          <w:iCs w:val="0"/>
          <w:caps w:val="0"/>
          <w:color w:val="000000"/>
          <w:spacing w:val="0"/>
          <w:sz w:val="24"/>
          <w:szCs w:val="24"/>
          <w:shd w:val="clear" w:color="auto" w:fill="FFFFFF"/>
        </w:rPr>
        <w:t>针对拼音教材的变化，在教学中，</w:t>
      </w:r>
      <w:r>
        <w:rPr>
          <w:rFonts w:hint="eastAsia" w:ascii="楷体" w:hAnsi="楷体" w:eastAsia="楷体" w:cs="楷体"/>
          <w:i w:val="0"/>
          <w:iCs w:val="0"/>
          <w:caps w:val="0"/>
          <w:color w:val="000000"/>
          <w:spacing w:val="0"/>
          <w:sz w:val="24"/>
          <w:szCs w:val="24"/>
          <w:shd w:val="clear" w:color="auto" w:fill="FFFFFF"/>
          <w:lang w:val="en-US" w:eastAsia="zh-CN"/>
        </w:rPr>
        <w:t>我们相</w:t>
      </w:r>
      <w:r>
        <w:rPr>
          <w:rFonts w:hint="eastAsia" w:ascii="楷体" w:hAnsi="楷体" w:eastAsia="楷体" w:cs="楷体"/>
          <w:i w:val="0"/>
          <w:iCs w:val="0"/>
          <w:caps w:val="0"/>
          <w:color w:val="000000"/>
          <w:spacing w:val="0"/>
          <w:sz w:val="24"/>
          <w:szCs w:val="24"/>
          <w:shd w:val="clear" w:color="auto" w:fill="FFFFFF"/>
        </w:rPr>
        <w:t>应地调整</w:t>
      </w:r>
      <w:r>
        <w:rPr>
          <w:rFonts w:hint="eastAsia" w:ascii="楷体" w:hAnsi="楷体" w:eastAsia="楷体" w:cs="楷体"/>
          <w:i w:val="0"/>
          <w:iCs w:val="0"/>
          <w:caps w:val="0"/>
          <w:color w:val="000000"/>
          <w:spacing w:val="0"/>
          <w:sz w:val="24"/>
          <w:szCs w:val="24"/>
          <w:shd w:val="clear" w:color="auto" w:fill="FFFFFF"/>
          <w:lang w:val="en-US" w:eastAsia="zh-CN"/>
        </w:rPr>
        <w:t>了</w:t>
      </w:r>
      <w:r>
        <w:rPr>
          <w:rFonts w:hint="eastAsia" w:ascii="楷体" w:hAnsi="楷体" w:eastAsia="楷体" w:cs="楷体"/>
          <w:i w:val="0"/>
          <w:iCs w:val="0"/>
          <w:caps w:val="0"/>
          <w:color w:val="000000"/>
          <w:spacing w:val="0"/>
          <w:sz w:val="24"/>
          <w:szCs w:val="24"/>
          <w:shd w:val="clear" w:color="auto" w:fill="FFFFFF"/>
        </w:rPr>
        <w:t>教学策略，一是妙用情境图，整合识记拼音、认读拼音和练习说话</w:t>
      </w:r>
      <w:r>
        <w:rPr>
          <w:rFonts w:hint="eastAsia" w:ascii="楷体" w:hAnsi="楷体" w:eastAsia="楷体" w:cs="楷体"/>
          <w:i w:val="0"/>
          <w:iCs w:val="0"/>
          <w:caps w:val="0"/>
          <w:color w:val="000000"/>
          <w:spacing w:val="0"/>
          <w:sz w:val="24"/>
          <w:szCs w:val="24"/>
          <w:shd w:val="clear" w:color="auto" w:fill="FFFFFF"/>
          <w:lang w:eastAsia="zh-CN"/>
        </w:rPr>
        <w:t>；</w:t>
      </w:r>
      <w:r>
        <w:rPr>
          <w:rFonts w:hint="eastAsia" w:ascii="楷体" w:hAnsi="楷体" w:eastAsia="楷体" w:cs="楷体"/>
          <w:i w:val="0"/>
          <w:iCs w:val="0"/>
          <w:caps w:val="0"/>
          <w:color w:val="000000"/>
          <w:spacing w:val="0"/>
          <w:sz w:val="24"/>
          <w:szCs w:val="24"/>
          <w:shd w:val="clear" w:color="auto" w:fill="FFFFFF"/>
        </w:rPr>
        <w:t>二是链接生活，让学生拼音学习更加得轻松</w:t>
      </w:r>
      <w:r>
        <w:rPr>
          <w:rFonts w:hint="eastAsia" w:ascii="楷体" w:hAnsi="楷体" w:eastAsia="楷体" w:cs="楷体"/>
          <w:i w:val="0"/>
          <w:iCs w:val="0"/>
          <w:caps w:val="0"/>
          <w:color w:val="000000"/>
          <w:spacing w:val="0"/>
          <w:sz w:val="24"/>
          <w:szCs w:val="24"/>
          <w:shd w:val="clear" w:color="auto" w:fill="FFFFFF"/>
          <w:lang w:eastAsia="zh-CN"/>
        </w:rPr>
        <w:t>；</w:t>
      </w:r>
      <w:r>
        <w:rPr>
          <w:rFonts w:hint="eastAsia" w:ascii="楷体" w:hAnsi="楷体" w:eastAsia="楷体" w:cs="楷体"/>
          <w:i w:val="0"/>
          <w:iCs w:val="0"/>
          <w:caps w:val="0"/>
          <w:color w:val="000000"/>
          <w:spacing w:val="0"/>
          <w:sz w:val="24"/>
          <w:szCs w:val="24"/>
          <w:shd w:val="clear" w:color="auto" w:fill="FFFFFF"/>
        </w:rPr>
        <w:t>三是儿歌游戏，让拼音学习更加的有趣</w:t>
      </w:r>
      <w:r>
        <w:rPr>
          <w:rFonts w:hint="eastAsia" w:ascii="楷体" w:hAnsi="楷体" w:eastAsia="楷体" w:cs="楷体"/>
          <w:i w:val="0"/>
          <w:iCs w:val="0"/>
          <w:caps w:val="0"/>
          <w:color w:val="000000"/>
          <w:spacing w:val="0"/>
          <w:sz w:val="24"/>
          <w:szCs w:val="24"/>
          <w:shd w:val="clear" w:color="auto" w:fill="FFFFFF"/>
          <w:lang w:eastAsia="zh-CN"/>
        </w:rPr>
        <w:t>；</w:t>
      </w:r>
      <w:r>
        <w:rPr>
          <w:rFonts w:hint="eastAsia" w:ascii="楷体" w:hAnsi="楷体" w:eastAsia="楷体" w:cs="楷体"/>
          <w:i w:val="0"/>
          <w:iCs w:val="0"/>
          <w:caps w:val="0"/>
          <w:color w:val="000000"/>
          <w:spacing w:val="0"/>
          <w:sz w:val="24"/>
          <w:szCs w:val="24"/>
          <w:shd w:val="clear" w:color="auto" w:fill="FFFFFF"/>
        </w:rPr>
        <w:t>四是立足弹性，让课堂更有弹性。</w:t>
      </w:r>
      <w:r>
        <w:rPr>
          <w:rFonts w:hint="eastAsia" w:ascii="楷体" w:hAnsi="楷体" w:eastAsia="楷体" w:cs="楷体"/>
          <w:sz w:val="24"/>
          <w:szCs w:val="24"/>
        </w:rPr>
        <w:t>让新入学儿童</w:t>
      </w:r>
      <w:r>
        <w:rPr>
          <w:rFonts w:hint="eastAsia" w:ascii="楷体" w:hAnsi="楷体" w:eastAsia="楷体" w:cs="楷体"/>
          <w:bCs/>
          <w:sz w:val="24"/>
          <w:szCs w:val="24"/>
        </w:rPr>
        <w:t>成为学习兴趣浓、学习习惯好、学习能力强的主动学习者，让家园校过渡自然而然，帮助儿童从容淡定地走进小学，积极面对困难，轻松适应。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（3）丰富学习方式，强化实践探究体验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12" w:firstLineChars="200"/>
        <w:jc w:val="left"/>
        <w:textAlignment w:val="auto"/>
        <w:rPr>
          <w:rFonts w:hint="eastAsia" w:ascii="楷体" w:hAnsi="楷体" w:eastAsia="楷体" w:cs="楷体"/>
          <w:sz w:val="24"/>
          <w:szCs w:val="24"/>
          <w:lang w:val="en-US" w:eastAsia="zh-CN"/>
        </w:rPr>
      </w:pPr>
      <w:r>
        <w:rPr>
          <w:rFonts w:hint="eastAsia" w:ascii="楷体" w:hAnsi="楷体" w:eastAsia="楷体" w:cs="楷体"/>
          <w:i w:val="0"/>
          <w:iCs w:val="0"/>
          <w:caps w:val="0"/>
          <w:color w:val="000000"/>
          <w:spacing w:val="8"/>
          <w:sz w:val="24"/>
          <w:szCs w:val="24"/>
          <w:shd w:val="clear" w:color="auto" w:fill="FFFFFF"/>
        </w:rPr>
        <w:t>以指向学习力的学教方式变革为引擎，</w:t>
      </w:r>
      <w:r>
        <w:rPr>
          <w:rFonts w:hint="eastAsia" w:ascii="楷体" w:hAnsi="楷体" w:eastAsia="楷体" w:cs="楷体"/>
          <w:bCs/>
          <w:color w:val="000000"/>
          <w:sz w:val="24"/>
          <w:szCs w:val="24"/>
        </w:rPr>
        <w:t>从</w:t>
      </w:r>
      <w:r>
        <w:rPr>
          <w:rFonts w:hint="eastAsia" w:ascii="楷体" w:hAnsi="楷体" w:eastAsia="楷体" w:cs="楷体"/>
          <w:bCs/>
          <w:sz w:val="24"/>
          <w:szCs w:val="24"/>
        </w:rPr>
        <w:t>“以教材为备课中心”转向“关注儿童为中心”，</w:t>
      </w:r>
      <w:r>
        <w:rPr>
          <w:rFonts w:hint="eastAsia" w:ascii="楷体" w:hAnsi="楷体" w:eastAsia="楷体" w:cs="楷体"/>
          <w:bCs/>
          <w:sz w:val="24"/>
          <w:szCs w:val="24"/>
          <w:lang w:val="en-US" w:eastAsia="zh-CN"/>
        </w:rPr>
        <w:t>在立足“幼小衔接”的课堂中，虽然学科有类别，老师们注重“游戏性、操作性、递进性和专注性”四个方面找到教学的共性点，通过“可视听”的示范、“可操作”的工具、“可互动”的游戏、“可创造”的任务，为每个儿童搭建成长适应的阶梯。</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rPr>
          <w:rFonts w:hint="eastAsia" w:ascii="楷体" w:hAnsi="楷体" w:eastAsia="楷体" w:cs="楷体"/>
          <w:b/>
          <w:bCs/>
          <w:sz w:val="24"/>
          <w:szCs w:val="24"/>
        </w:rPr>
      </w:pPr>
      <w:r>
        <w:rPr>
          <w:rFonts w:hint="eastAsia" w:ascii="楷体" w:hAnsi="楷体" w:eastAsia="楷体" w:cs="楷体"/>
          <w:b/>
          <w:bCs/>
          <w:sz w:val="24"/>
          <w:szCs w:val="24"/>
          <w:lang w:val="en-US" w:eastAsia="zh-CN"/>
        </w:rPr>
        <w:t>3.积极</w:t>
      </w:r>
      <w:r>
        <w:rPr>
          <w:rFonts w:hint="eastAsia" w:ascii="楷体" w:hAnsi="楷体" w:eastAsia="楷体" w:cs="楷体"/>
          <w:b/>
          <w:bCs/>
          <w:sz w:val="24"/>
          <w:szCs w:val="24"/>
        </w:rPr>
        <w:t>变革，创新完善的</w:t>
      </w:r>
      <w:r>
        <w:rPr>
          <w:rFonts w:hint="eastAsia" w:ascii="楷体" w:hAnsi="楷体" w:eastAsia="楷体" w:cs="楷体"/>
          <w:b/>
          <w:bCs/>
          <w:sz w:val="24"/>
          <w:szCs w:val="24"/>
          <w:lang w:val="en-US" w:eastAsia="zh-CN"/>
        </w:rPr>
        <w:t>评价</w:t>
      </w:r>
      <w:r>
        <w:rPr>
          <w:rFonts w:hint="eastAsia" w:ascii="楷体" w:hAnsi="楷体" w:eastAsia="楷体" w:cs="楷体"/>
          <w:b/>
          <w:bCs/>
          <w:sz w:val="24"/>
          <w:szCs w:val="24"/>
        </w:rPr>
        <w:t>机制</w:t>
      </w:r>
    </w:p>
    <w:p>
      <w:pPr>
        <w:keepNext w:val="0"/>
        <w:keepLines w:val="0"/>
        <w:pageBreakBefore w:val="0"/>
        <w:kinsoku/>
        <w:wordWrap/>
        <w:overflowPunct/>
        <w:topLinePunct w:val="0"/>
        <w:autoSpaceDE/>
        <w:autoSpaceDN/>
        <w:bidi w:val="0"/>
        <w:adjustRightInd w:val="0"/>
        <w:snapToGrid w:val="0"/>
        <w:spacing w:line="400" w:lineRule="exact"/>
        <w:ind w:firstLine="480" w:firstLineChars="200"/>
        <w:jc w:val="left"/>
        <w:rPr>
          <w:rFonts w:hint="eastAsia" w:ascii="楷体" w:hAnsi="楷体" w:eastAsia="楷体" w:cs="楷体"/>
          <w:color w:val="000000"/>
          <w:sz w:val="24"/>
          <w:szCs w:val="24"/>
          <w:lang w:val="en-US" w:eastAsia="zh-CN"/>
        </w:rPr>
      </w:pPr>
      <w:r>
        <w:rPr>
          <w:rFonts w:hint="eastAsia" w:ascii="楷体" w:hAnsi="楷体" w:eastAsia="楷体" w:cs="楷体"/>
          <w:color w:val="000000"/>
          <w:sz w:val="24"/>
          <w:szCs w:val="24"/>
        </w:rPr>
        <w:t>项目实施过程中我们注重家</w:t>
      </w:r>
      <w:r>
        <w:rPr>
          <w:rFonts w:hint="eastAsia" w:ascii="楷体" w:hAnsi="楷体" w:eastAsia="楷体" w:cs="楷体"/>
          <w:color w:val="000000"/>
          <w:sz w:val="24"/>
          <w:szCs w:val="24"/>
          <w:lang w:val="en-US" w:eastAsia="zh-CN"/>
        </w:rPr>
        <w:t>园</w:t>
      </w:r>
      <w:r>
        <w:rPr>
          <w:rFonts w:hint="eastAsia" w:ascii="楷体" w:hAnsi="楷体" w:eastAsia="楷体" w:cs="楷体"/>
          <w:color w:val="000000"/>
          <w:sz w:val="24"/>
          <w:szCs w:val="24"/>
        </w:rPr>
        <w:t>校社全主体协同，发掘教师、学生、家长、社会多方合力，建构序列性、多元化的评价体系，</w:t>
      </w:r>
      <w:r>
        <w:rPr>
          <w:rFonts w:hint="eastAsia" w:ascii="楷体" w:hAnsi="楷体" w:eastAsia="楷体" w:cs="楷体"/>
          <w:color w:val="000000"/>
          <w:sz w:val="24"/>
          <w:szCs w:val="24"/>
          <w:lang w:val="en-US" w:eastAsia="zh-CN"/>
        </w:rPr>
        <w:t>为每一位儿童的成长增值。</w:t>
      </w:r>
    </w:p>
    <w:p>
      <w:pPr>
        <w:keepNext w:val="0"/>
        <w:keepLines w:val="0"/>
        <w:pageBreakBefore w:val="0"/>
        <w:kinsoku/>
        <w:wordWrap/>
        <w:overflowPunct/>
        <w:topLinePunct w:val="0"/>
        <w:autoSpaceDE/>
        <w:autoSpaceDN/>
        <w:bidi w:val="0"/>
        <w:adjustRightInd w:val="0"/>
        <w:snapToGrid w:val="0"/>
        <w:spacing w:line="400" w:lineRule="exact"/>
        <w:ind w:firstLine="482" w:firstLineChars="200"/>
        <w:jc w:val="left"/>
        <w:rPr>
          <w:rFonts w:hint="eastAsia" w:ascii="楷体" w:hAnsi="楷体" w:eastAsia="楷体" w:cs="楷体"/>
          <w:color w:val="000000"/>
          <w:sz w:val="24"/>
          <w:szCs w:val="24"/>
          <w:lang w:val="en-US" w:eastAsia="zh-CN"/>
        </w:rPr>
      </w:pPr>
      <w:r>
        <w:rPr>
          <w:rFonts w:hint="eastAsia" w:ascii="楷体" w:hAnsi="楷体" w:eastAsia="楷体" w:cs="楷体"/>
          <w:b/>
          <w:bCs/>
          <w:i w:val="0"/>
          <w:iCs w:val="0"/>
          <w:caps w:val="0"/>
          <w:color w:val="000000"/>
          <w:spacing w:val="0"/>
          <w:sz w:val="24"/>
          <w:szCs w:val="24"/>
          <w:shd w:val="clear" w:color="auto" w:fill="FFFFFF"/>
          <w:lang w:val="en-US" w:eastAsia="zh-CN"/>
        </w:rPr>
        <w:t>（1）表现性评价：</w:t>
      </w:r>
      <w:r>
        <w:rPr>
          <w:rFonts w:hint="eastAsia" w:ascii="楷体" w:hAnsi="楷体" w:eastAsia="楷体" w:cs="楷体"/>
          <w:color w:val="000000"/>
          <w:sz w:val="24"/>
          <w:szCs w:val="24"/>
          <w:lang w:val="en-US" w:eastAsia="zh-CN"/>
        </w:rPr>
        <w:t>“双减”背景下，我们改革传统学习评价方式，</w:t>
      </w:r>
      <w:r>
        <w:rPr>
          <w:rFonts w:hint="eastAsia" w:ascii="楷体" w:hAnsi="楷体" w:eastAsia="楷体" w:cs="楷体"/>
          <w:sz w:val="24"/>
          <w:szCs w:val="24"/>
        </w:rPr>
        <w:t>以指向品质力的表现性评价为载体，让每一位孩子的成长看得见</w:t>
      </w:r>
      <w:r>
        <w:rPr>
          <w:rFonts w:hint="eastAsia" w:ascii="楷体" w:hAnsi="楷体" w:eastAsia="楷体" w:cs="楷体"/>
          <w:color w:val="000000"/>
          <w:sz w:val="24"/>
          <w:szCs w:val="24"/>
          <w:lang w:val="en-US" w:eastAsia="zh-CN"/>
        </w:rPr>
        <w:t>。采用多种方式</w:t>
      </w:r>
      <w:r>
        <w:rPr>
          <w:rFonts w:hint="eastAsia" w:ascii="楷体" w:hAnsi="楷体" w:eastAsia="楷体" w:cs="楷体"/>
          <w:color w:val="000000"/>
          <w:sz w:val="24"/>
          <w:szCs w:val="24"/>
        </w:rPr>
        <w:t>关注</w:t>
      </w:r>
      <w:r>
        <w:rPr>
          <w:rFonts w:hint="eastAsia" w:ascii="楷体" w:hAnsi="楷体" w:eastAsia="楷体" w:cs="楷体"/>
          <w:color w:val="000000"/>
          <w:sz w:val="24"/>
          <w:szCs w:val="24"/>
          <w:lang w:val="en-US" w:eastAsia="zh-CN"/>
        </w:rPr>
        <w:t>他们学习与探究的</w:t>
      </w:r>
      <w:r>
        <w:rPr>
          <w:rFonts w:hint="eastAsia" w:ascii="楷体" w:hAnsi="楷体" w:eastAsia="楷体" w:cs="楷体"/>
          <w:color w:val="000000"/>
          <w:sz w:val="24"/>
          <w:szCs w:val="24"/>
        </w:rPr>
        <w:t>表现，形成个性化的儿童</w:t>
      </w:r>
      <w:r>
        <w:rPr>
          <w:rFonts w:hint="eastAsia" w:ascii="楷体" w:hAnsi="楷体" w:eastAsia="楷体" w:cs="楷体"/>
          <w:color w:val="000000"/>
          <w:sz w:val="24"/>
          <w:szCs w:val="24"/>
          <w:lang w:val="en-US" w:eastAsia="zh-CN"/>
        </w:rPr>
        <w:t>学习</w:t>
      </w:r>
      <w:r>
        <w:rPr>
          <w:rFonts w:hint="eastAsia" w:ascii="楷体" w:hAnsi="楷体" w:eastAsia="楷体" w:cs="楷体"/>
          <w:color w:val="000000"/>
          <w:sz w:val="24"/>
          <w:szCs w:val="24"/>
        </w:rPr>
        <w:t>档案袋，将儿童的优秀作业或作品、参与活动的照片以及评价结果，指导分类汇总整理，全面记录儿童成长的过程。活动后进行展示汇报，在学生的整理、汇报中，师生给予阶段的过程性评价，让儿童的成长看得见。</w:t>
      </w:r>
      <w:r>
        <w:rPr>
          <w:rFonts w:hint="eastAsia" w:ascii="楷体" w:hAnsi="楷体" w:eastAsia="楷体" w:cs="楷体"/>
          <w:i w:val="0"/>
          <w:iCs w:val="0"/>
          <w:caps w:val="0"/>
          <w:color w:val="191919"/>
          <w:spacing w:val="0"/>
          <w:sz w:val="24"/>
          <w:szCs w:val="24"/>
          <w:shd w:val="clear" w:color="auto" w:fill="FFFFFF"/>
        </w:rPr>
        <w:t>不断创新期末游园形式，开展综合性、过程性评价，让每一个学生享受成功的喜悦。同时，不断创新期末游园形式，开展综合性、过程性评价，让每一个学生享受成功的喜悦。期末评价采用等第与文字相结合的评价方式，对每个孩子作出全面、客观、公正的评价。</w:t>
      </w:r>
    </w:p>
    <w:p>
      <w:pPr>
        <w:keepNext w:val="0"/>
        <w:keepLines w:val="0"/>
        <w:pageBreakBefore w:val="0"/>
        <w:numPr>
          <w:ilvl w:val="0"/>
          <w:numId w:val="0"/>
        </w:numPr>
        <w:kinsoku/>
        <w:wordWrap/>
        <w:overflowPunct/>
        <w:topLinePunct w:val="0"/>
        <w:autoSpaceDE/>
        <w:autoSpaceDN/>
        <w:bidi w:val="0"/>
        <w:spacing w:line="400" w:lineRule="exact"/>
        <w:ind w:firstLine="480" w:firstLineChars="200"/>
        <w:jc w:val="left"/>
        <w:rPr>
          <w:rFonts w:hint="eastAsia" w:ascii="楷体" w:hAnsi="楷体" w:eastAsia="楷体" w:cs="楷体"/>
          <w:color w:val="000000"/>
          <w:kern w:val="2"/>
          <w:sz w:val="24"/>
          <w:szCs w:val="24"/>
          <w:lang w:val="en-US" w:eastAsia="zh-CN" w:bidi="ar-SA"/>
        </w:rPr>
      </w:pPr>
      <w:r>
        <w:rPr>
          <w:rFonts w:hint="eastAsia" w:ascii="楷体" w:hAnsi="楷体" w:eastAsia="楷体" w:cs="楷体"/>
          <w:sz w:val="24"/>
          <w:szCs w:val="24"/>
        </w:rPr>
        <w:drawing>
          <wp:anchor distT="0" distB="0" distL="114300" distR="114300" simplePos="0" relativeHeight="251662336" behindDoc="0" locked="0" layoutInCell="1" allowOverlap="1">
            <wp:simplePos x="0" y="0"/>
            <wp:positionH relativeFrom="column">
              <wp:posOffset>2329815</wp:posOffset>
            </wp:positionH>
            <wp:positionV relativeFrom="paragraph">
              <wp:posOffset>357505</wp:posOffset>
            </wp:positionV>
            <wp:extent cx="3498215" cy="1887220"/>
            <wp:effectExtent l="0" t="0" r="6985" b="2540"/>
            <wp:wrapSquare wrapText="bothSides"/>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2"/>
                    <a:stretch>
                      <a:fillRect/>
                    </a:stretch>
                  </pic:blipFill>
                  <pic:spPr>
                    <a:xfrm>
                      <a:off x="0" y="0"/>
                      <a:ext cx="3498215" cy="1887220"/>
                    </a:xfrm>
                    <a:prstGeom prst="rect">
                      <a:avLst/>
                    </a:prstGeom>
                    <a:noFill/>
                    <a:ln>
                      <a:noFill/>
                    </a:ln>
                  </pic:spPr>
                </pic:pic>
              </a:graphicData>
            </a:graphic>
          </wp:anchor>
        </w:drawing>
      </w:r>
      <w:r>
        <w:rPr>
          <w:rFonts w:hint="eastAsia" w:ascii="楷体" w:hAnsi="楷体" w:eastAsia="楷体" w:cs="楷体"/>
          <w:b/>
          <w:bCs/>
          <w:color w:val="000000"/>
          <w:spacing w:val="0"/>
          <w:sz w:val="24"/>
          <w:szCs w:val="24"/>
          <w:lang w:val="en-US" w:eastAsia="zh-CN"/>
        </w:rPr>
        <w:t>（2）增值性评价：</w:t>
      </w:r>
      <w:r>
        <w:rPr>
          <w:rFonts w:hint="eastAsia" w:ascii="楷体" w:hAnsi="楷体" w:eastAsia="楷体" w:cs="楷体"/>
          <w:color w:val="000000"/>
          <w:kern w:val="2"/>
          <w:sz w:val="24"/>
          <w:szCs w:val="24"/>
          <w:lang w:val="en-US" w:eastAsia="zh-CN" w:bidi="ar-SA"/>
        </w:rPr>
        <w:t>这是基于每个儿童在学习过程中的自我进步状况的评价。我们制定了校本化的“一年级善真娃进阶计划”评价方案，根据“一日五会，一周十学、一月十得，一学期十会”的进阶学习任务，有针对性地开发幼小衔接课程与活动，以学校“善真银行”评价为主，开创“善真银行荣誉榜”，记录学生成长中的闪光点，激励学生培养良好的生活习惯和学习习惯。“善真银行荣誉榜”分为“普卡荣誉榜”“金卡荣誉榜”“白金卡荣耀榜”“钻石卡荣耀榜”四大板块。通过这样的体验式、递进式评价，为学生创造峰值体验，记录学生的连接时刻、欣喜时刻和荣耀时刻。</w:t>
      </w:r>
    </w:p>
    <w:p>
      <w:pPr>
        <w:keepNext w:val="0"/>
        <w:keepLines w:val="0"/>
        <w:pageBreakBefore w:val="0"/>
        <w:numPr>
          <w:ilvl w:val="0"/>
          <w:numId w:val="0"/>
        </w:numPr>
        <w:kinsoku/>
        <w:wordWrap/>
        <w:overflowPunct/>
        <w:topLinePunct w:val="0"/>
        <w:autoSpaceDE/>
        <w:autoSpaceDN/>
        <w:bidi w:val="0"/>
        <w:spacing w:line="400" w:lineRule="exact"/>
        <w:ind w:firstLine="480" w:firstLineChars="200"/>
        <w:jc w:val="left"/>
        <w:rPr>
          <w:rFonts w:hint="eastAsia" w:ascii="楷体" w:hAnsi="楷体" w:eastAsia="楷体" w:cs="楷体"/>
          <w:color w:val="auto"/>
          <w:sz w:val="24"/>
          <w:szCs w:val="24"/>
        </w:rPr>
      </w:pPr>
      <w:r>
        <w:rPr>
          <w:rFonts w:hint="eastAsia" w:ascii="楷体" w:hAnsi="楷体" w:eastAsia="楷体" w:cs="楷体"/>
          <w:color w:val="0000FF"/>
          <w:kern w:val="2"/>
          <w:sz w:val="24"/>
          <w:szCs w:val="24"/>
          <w:lang w:val="en-US" w:eastAsia="zh-CN" w:bidi="ar-SA"/>
        </w:rPr>
        <w:drawing>
          <wp:anchor distT="0" distB="0" distL="114300" distR="114300" simplePos="0" relativeHeight="251676672" behindDoc="0" locked="0" layoutInCell="1" allowOverlap="1">
            <wp:simplePos x="0" y="0"/>
            <wp:positionH relativeFrom="column">
              <wp:posOffset>3064510</wp:posOffset>
            </wp:positionH>
            <wp:positionV relativeFrom="paragraph">
              <wp:posOffset>404495</wp:posOffset>
            </wp:positionV>
            <wp:extent cx="2315210" cy="1590040"/>
            <wp:effectExtent l="0" t="0" r="0" b="0"/>
            <wp:wrapSquare wrapText="bothSides"/>
            <wp:docPr id="9"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56"/>
                    <pic:cNvPicPr>
                      <a:picLocks noChangeAspect="1"/>
                    </pic:cNvPicPr>
                  </pic:nvPicPr>
                  <pic:blipFill>
                    <a:blip r:embed="rId13">
                      <a:clrChange>
                        <a:clrFrom>
                          <a:srgbClr val="FAFAFA"/>
                        </a:clrFrom>
                        <a:clrTo>
                          <a:srgbClr val="FAFAFA">
                            <a:alpha val="0"/>
                          </a:srgbClr>
                        </a:clrTo>
                      </a:clrChange>
                    </a:blip>
                    <a:stretch>
                      <a:fillRect/>
                    </a:stretch>
                  </pic:blipFill>
                  <pic:spPr>
                    <a:xfrm>
                      <a:off x="0" y="0"/>
                      <a:ext cx="2315210" cy="1590040"/>
                    </a:xfrm>
                    <a:prstGeom prst="rect">
                      <a:avLst/>
                    </a:prstGeom>
                    <a:noFill/>
                    <a:ln>
                      <a:noFill/>
                    </a:ln>
                  </pic:spPr>
                </pic:pic>
              </a:graphicData>
            </a:graphic>
          </wp:anchor>
        </w:drawing>
      </w:r>
      <w:r>
        <w:rPr>
          <w:rFonts w:hint="eastAsia" w:ascii="楷体" w:hAnsi="楷体" w:eastAsia="楷体" w:cs="楷体"/>
          <w:b/>
          <w:bCs/>
          <w:color w:val="auto"/>
          <w:sz w:val="24"/>
          <w:szCs w:val="24"/>
          <w:lang w:val="en-US" w:eastAsia="zh-CN"/>
        </w:rPr>
        <w:t>（四）</w:t>
      </w:r>
      <w:r>
        <w:rPr>
          <w:rFonts w:hint="eastAsia" w:ascii="楷体" w:hAnsi="楷体" w:eastAsia="楷体" w:cs="楷体"/>
          <w:b/>
          <w:bCs/>
          <w:color w:val="auto"/>
          <w:sz w:val="24"/>
          <w:szCs w:val="24"/>
        </w:rPr>
        <w:t>家校</w:t>
      </w:r>
      <w:r>
        <w:rPr>
          <w:rFonts w:hint="eastAsia" w:ascii="楷体" w:hAnsi="楷体" w:eastAsia="楷体" w:cs="楷体"/>
          <w:b/>
          <w:bCs/>
          <w:color w:val="auto"/>
          <w:sz w:val="24"/>
          <w:szCs w:val="24"/>
          <w:lang w:val="en-US" w:eastAsia="zh-CN"/>
        </w:rPr>
        <w:t>园</w:t>
      </w:r>
      <w:r>
        <w:rPr>
          <w:rFonts w:hint="eastAsia" w:ascii="楷体" w:hAnsi="楷体" w:eastAsia="楷体" w:cs="楷体"/>
          <w:b/>
          <w:bCs/>
          <w:color w:val="auto"/>
          <w:sz w:val="24"/>
          <w:szCs w:val="24"/>
        </w:rPr>
        <w:t>协同</w:t>
      </w:r>
      <w:r>
        <w:rPr>
          <w:rFonts w:hint="eastAsia" w:ascii="楷体" w:hAnsi="楷体" w:eastAsia="楷体" w:cs="楷体"/>
          <w:b/>
          <w:bCs/>
          <w:color w:val="auto"/>
          <w:sz w:val="24"/>
          <w:szCs w:val="24"/>
          <w:lang w:eastAsia="zh-CN"/>
        </w:rPr>
        <w:t>：</w:t>
      </w:r>
      <w:r>
        <w:rPr>
          <w:rFonts w:hint="eastAsia" w:ascii="楷体" w:hAnsi="楷体" w:eastAsia="楷体" w:cs="楷体"/>
          <w:b/>
          <w:bCs/>
          <w:color w:val="auto"/>
          <w:sz w:val="24"/>
          <w:szCs w:val="24"/>
        </w:rPr>
        <w:t>打造</w:t>
      </w:r>
      <w:r>
        <w:rPr>
          <w:rFonts w:hint="eastAsia" w:ascii="楷体" w:hAnsi="楷体" w:eastAsia="楷体" w:cs="楷体"/>
          <w:b/>
          <w:bCs/>
          <w:color w:val="auto"/>
          <w:sz w:val="24"/>
          <w:szCs w:val="24"/>
          <w:lang w:val="en-US" w:eastAsia="zh-CN"/>
        </w:rPr>
        <w:t>科学</w:t>
      </w:r>
      <w:r>
        <w:rPr>
          <w:rFonts w:hint="eastAsia" w:ascii="楷体" w:hAnsi="楷体" w:eastAsia="楷体" w:cs="楷体"/>
          <w:b/>
          <w:bCs/>
          <w:color w:val="auto"/>
          <w:sz w:val="24"/>
          <w:szCs w:val="24"/>
        </w:rPr>
        <w:t>和谐的共育场域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依托幼小衔接项目，校长、园长、教师、班主任、家长、学生间多元对接，小学与幼儿园、家长系统构建“协同体系”，幼儿园和小学共同教研，相互学习，建立健全家校协同育人机制，完善措施，形成合力，做到眼中要有孩子、心中要有尺度、手中要有策略，尊重儿童发展规律，帮助孩子迈好关键的一步，从环境、课程、管理、评价等多方面深入推进，驱动幼小衔接走深走实。</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0" w:lineRule="exact"/>
        <w:ind w:left="0" w:leftChars="0" w:firstLine="482" w:firstLineChars="200"/>
        <w:textAlignment w:val="baseline"/>
        <w:rPr>
          <w:rFonts w:hint="eastAsia" w:ascii="楷体" w:hAnsi="楷体" w:eastAsia="楷体" w:cs="楷体"/>
          <w:kern w:val="2"/>
          <w:sz w:val="24"/>
          <w:szCs w:val="24"/>
          <w:lang w:val="en-US" w:eastAsia="zh-CN" w:bidi="ar-SA"/>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联合教研制度</w:t>
      </w:r>
      <w:r>
        <w:rPr>
          <w:rFonts w:hint="eastAsia" w:ascii="楷体" w:hAnsi="楷体" w:eastAsia="楷体" w:cs="楷体"/>
          <w:b/>
          <w:bCs/>
          <w:sz w:val="24"/>
          <w:szCs w:val="24"/>
          <w:lang w:eastAsia="zh-CN"/>
        </w:rPr>
        <w:t>：</w:t>
      </w:r>
      <w:r>
        <w:rPr>
          <w:rFonts w:hint="eastAsia" w:ascii="楷体" w:hAnsi="楷体" w:eastAsia="楷体" w:cs="楷体"/>
          <w:kern w:val="2"/>
          <w:sz w:val="24"/>
          <w:szCs w:val="24"/>
          <w:lang w:val="en-US" w:eastAsia="zh-CN" w:bidi="ar-SA"/>
        </w:rPr>
        <w:t>通过建立校、园相互支持、相互学习的平等合作关系，推动建立幼小学段互通、内容融合的联合教研制度，我们确立阶段性的教研主题，制定教研计划，组建教研团队，搭建以“跨学段教研、探寻幼小衔接点”为主题的学段互联教研平台，充分研讨交流环境衔接、课堂差异、幼小指令统一等方面存在的问题与对策，及时消除幼小科学衔接工作中的“壁垒”和“瓶颈”。通过开展主题教研、联合备课、教学展示、经验交流等多种方式的教研活动，幼儿园和我校教师相互学习、深入交流、共享互补，不断提升科学解读儿童行为、适时适宜回应儿童、有效支持儿童学习的专业能力，实现理念上和实践上的深度衔接。</w:t>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教师互动机制：以幼儿园、小学教师为成员，通过开展双向跟岗、同课异构等联合教研活动，深入了解双方在教学形式、生活习惯、作息时间的差异，并针对衔接过程中出现的管理策略及学习方式问题做出及时的双向调整。同时，利用幼升小在儿童习惯、能力等方面进行追踪性核检、反馈，根据反馈数据与问题，帮助教师在幼小衔接内容、方式方法上不断调整不断优化。</w:t>
      </w:r>
    </w:p>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成长链接机制：通过幼小联谊、图画“漂流瓶”“智慧解答”微视频等系列活动，搭建面对面多维沟通渠道。引导幼儿提前了解小学生活，激发其对即将到来的小学生活的憧憬与思考，帮助儿童实现从幼儿园到小学的平稳过渡。</w:t>
      </w: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sz w:val="24"/>
          <w:szCs w:val="24"/>
          <w:lang w:val="en-US" w:eastAsia="zh-CN"/>
        </w:rPr>
      </w:pPr>
      <w:r>
        <w:rPr>
          <w:rFonts w:hint="eastAsia" w:ascii="楷体" w:hAnsi="楷体" w:eastAsia="楷体" w:cs="楷体"/>
          <w:b/>
          <w:bCs/>
          <w:i w:val="0"/>
          <w:caps w:val="0"/>
          <w:spacing w:val="0"/>
          <w:w w:val="100"/>
          <w:sz w:val="24"/>
          <w:szCs w:val="24"/>
          <w:lang w:val="en-US" w:eastAsia="zh-CN"/>
        </w:rPr>
        <w:t>4.</w:t>
      </w:r>
      <w:r>
        <w:rPr>
          <w:rFonts w:hint="eastAsia" w:ascii="楷体" w:hAnsi="楷体" w:eastAsia="楷体" w:cs="楷体"/>
          <w:b/>
          <w:bCs/>
          <w:sz w:val="24"/>
          <w:szCs w:val="24"/>
          <w:lang w:val="en-US" w:eastAsia="zh-CN"/>
        </w:rPr>
        <w:t>家校协同机制：</w:t>
      </w:r>
      <w:r>
        <w:rPr>
          <w:rFonts w:hint="eastAsia" w:ascii="楷体" w:hAnsi="楷体" w:eastAsia="楷体" w:cs="楷体"/>
          <w:sz w:val="24"/>
          <w:szCs w:val="24"/>
        </w:rPr>
        <w:t>积极开展家长培训活动，通过专题讲座、家长学堂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家长沙龙</w:t>
      </w:r>
      <w:r>
        <w:rPr>
          <w:rFonts w:hint="eastAsia" w:ascii="楷体" w:hAnsi="楷体" w:eastAsia="楷体" w:cs="楷体"/>
          <w:sz w:val="24"/>
          <w:szCs w:val="24"/>
        </w:rPr>
        <w:t>等多种形式向家长</w:t>
      </w:r>
      <w:r>
        <w:rPr>
          <w:rFonts w:hint="eastAsia" w:ascii="楷体" w:hAnsi="楷体" w:eastAsia="楷体" w:cs="楷体"/>
          <w:sz w:val="24"/>
          <w:szCs w:val="24"/>
          <w:lang w:val="en-US" w:eastAsia="zh-CN"/>
        </w:rPr>
        <w:t>传播科学的衔接理念</w:t>
      </w:r>
      <w:r>
        <w:rPr>
          <w:rFonts w:hint="eastAsia" w:ascii="楷体" w:hAnsi="楷体" w:eastAsia="楷体" w:cs="楷体"/>
          <w:sz w:val="24"/>
          <w:szCs w:val="24"/>
        </w:rPr>
        <w:t>，减缓家长焦虑。同时推进“互联网+”家庭教育指导，积极搭建家长线上学习的课程资源，例如微课程、</w:t>
      </w:r>
      <w:r>
        <w:rPr>
          <w:rFonts w:hint="eastAsia" w:ascii="楷体" w:hAnsi="楷体" w:eastAsia="楷体" w:cs="楷体"/>
          <w:sz w:val="24"/>
          <w:szCs w:val="24"/>
          <w:lang w:val="en-US" w:eastAsia="zh-CN"/>
        </w:rPr>
        <w:t>微讲座等</w:t>
      </w:r>
      <w:r>
        <w:rPr>
          <w:rFonts w:hint="eastAsia" w:ascii="楷体" w:hAnsi="楷体" w:eastAsia="楷体" w:cs="楷体"/>
          <w:sz w:val="24"/>
          <w:szCs w:val="24"/>
        </w:rPr>
        <w:t>，把一些亲子入学攻略、亲子实践课程、幼小衔接注意事项等通过视频教学方式在微信公众号呈现，使家长可以便捷地掌握幼小衔接的知识和技巧。</w:t>
      </w:r>
      <w:r>
        <w:rPr>
          <w:rFonts w:hint="eastAsia" w:ascii="楷体" w:hAnsi="楷体" w:eastAsia="楷体" w:cs="楷体"/>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color w:val="auto"/>
          <w:sz w:val="24"/>
          <w:szCs w:val="24"/>
          <w:lang w:val="en-US" w:eastAsia="zh-CN"/>
        </w:rPr>
      </w:pPr>
      <w:r>
        <w:rPr>
          <w:rFonts w:hint="eastAsia" w:ascii="楷体" w:hAnsi="楷体" w:eastAsia="楷体" w:cs="楷体"/>
          <w:b/>
          <w:color w:val="auto"/>
          <w:sz w:val="24"/>
          <w:szCs w:val="24"/>
          <w:lang w:val="en-US" w:eastAsia="zh-CN"/>
        </w:rPr>
        <w:t>（五）研训驱动：教师专业领导力全面提升</w:t>
      </w:r>
    </w:p>
    <w:p>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b/>
          <w:bCs/>
          <w:color w:val="000000"/>
          <w:sz w:val="24"/>
          <w:szCs w:val="24"/>
          <w:lang w:val="en-US" w:eastAsia="zh-CN"/>
        </w:rPr>
      </w:pPr>
      <w:r>
        <w:rPr>
          <w:rFonts w:hint="eastAsia" w:ascii="楷体" w:hAnsi="楷体" w:eastAsia="楷体" w:cs="楷体"/>
          <w:b/>
          <w:bCs/>
          <w:color w:val="auto"/>
          <w:sz w:val="24"/>
          <w:szCs w:val="24"/>
          <w:lang w:val="en-US" w:eastAsia="zh-CN"/>
        </w:rPr>
        <w:t>1.团队共研：</w:t>
      </w:r>
      <w:r>
        <w:rPr>
          <w:rFonts w:hint="eastAsia" w:ascii="楷体" w:hAnsi="楷体" w:eastAsia="楷体" w:cs="楷体"/>
          <w:i w:val="0"/>
          <w:iCs w:val="0"/>
          <w:caps w:val="0"/>
          <w:color w:val="auto"/>
          <w:spacing w:val="0"/>
          <w:sz w:val="24"/>
          <w:szCs w:val="24"/>
          <w:shd w:val="clear" w:color="auto" w:fill="auto"/>
        </w:rPr>
        <w:t>构建幼小教师共同体，建立</w:t>
      </w:r>
      <w:r>
        <w:rPr>
          <w:rFonts w:hint="eastAsia" w:ascii="楷体" w:hAnsi="楷体" w:eastAsia="楷体" w:cs="楷体"/>
          <w:i w:val="0"/>
          <w:iCs w:val="0"/>
          <w:caps w:val="0"/>
          <w:color w:val="auto"/>
          <w:spacing w:val="0"/>
          <w:sz w:val="24"/>
          <w:szCs w:val="24"/>
          <w:shd w:val="clear" w:color="auto" w:fill="auto"/>
          <w:lang w:val="en-US" w:eastAsia="zh-CN"/>
        </w:rPr>
        <w:t>教</w:t>
      </w:r>
      <w:r>
        <w:rPr>
          <w:rFonts w:hint="eastAsia" w:ascii="楷体" w:hAnsi="楷体" w:eastAsia="楷体" w:cs="楷体"/>
          <w:i w:val="0"/>
          <w:iCs w:val="0"/>
          <w:caps w:val="0"/>
          <w:spacing w:val="0"/>
          <w:sz w:val="24"/>
          <w:szCs w:val="24"/>
          <w:shd w:val="clear" w:color="auto" w:fill="auto"/>
          <w:lang w:val="en-US" w:eastAsia="zh-CN"/>
        </w:rPr>
        <w:t>研</w:t>
      </w:r>
      <w:r>
        <w:rPr>
          <w:rFonts w:hint="eastAsia" w:ascii="楷体" w:hAnsi="楷体" w:eastAsia="楷体" w:cs="楷体"/>
          <w:i w:val="0"/>
          <w:iCs w:val="0"/>
          <w:caps w:val="0"/>
          <w:spacing w:val="0"/>
          <w:sz w:val="24"/>
          <w:szCs w:val="24"/>
          <w:shd w:val="clear" w:color="auto" w:fill="auto"/>
        </w:rPr>
        <w:t>员指导下的区级教研、</w:t>
      </w:r>
      <w:r>
        <w:rPr>
          <w:rFonts w:hint="eastAsia" w:ascii="楷体" w:hAnsi="楷体" w:eastAsia="楷体" w:cs="楷体"/>
          <w:i w:val="0"/>
          <w:iCs w:val="0"/>
          <w:caps w:val="0"/>
          <w:spacing w:val="0"/>
          <w:sz w:val="24"/>
          <w:szCs w:val="24"/>
          <w:shd w:val="clear" w:color="auto" w:fill="auto"/>
          <w:lang w:val="en-US" w:eastAsia="zh-CN"/>
        </w:rPr>
        <w:t>联盟</w:t>
      </w:r>
      <w:r>
        <w:rPr>
          <w:rFonts w:hint="eastAsia" w:ascii="楷体" w:hAnsi="楷体" w:eastAsia="楷体" w:cs="楷体"/>
          <w:i w:val="0"/>
          <w:iCs w:val="0"/>
          <w:caps w:val="0"/>
          <w:spacing w:val="0"/>
          <w:sz w:val="24"/>
          <w:szCs w:val="24"/>
          <w:shd w:val="clear" w:color="auto" w:fill="auto"/>
        </w:rPr>
        <w:t>教研、</w:t>
      </w:r>
      <w:r>
        <w:rPr>
          <w:rFonts w:hint="eastAsia" w:ascii="楷体" w:hAnsi="楷体" w:eastAsia="楷体" w:cs="楷体"/>
          <w:i w:val="0"/>
          <w:iCs w:val="0"/>
          <w:caps w:val="0"/>
          <w:spacing w:val="0"/>
          <w:sz w:val="24"/>
          <w:szCs w:val="24"/>
          <w:shd w:val="clear" w:color="auto" w:fill="auto"/>
          <w:lang w:val="en-US" w:eastAsia="zh-CN"/>
        </w:rPr>
        <w:t>校级</w:t>
      </w:r>
      <w:r>
        <w:rPr>
          <w:rFonts w:hint="eastAsia" w:ascii="楷体" w:hAnsi="楷体" w:eastAsia="楷体" w:cs="楷体"/>
          <w:i w:val="0"/>
          <w:iCs w:val="0"/>
          <w:caps w:val="0"/>
          <w:spacing w:val="0"/>
          <w:sz w:val="24"/>
          <w:szCs w:val="24"/>
          <w:shd w:val="clear" w:color="auto" w:fill="auto"/>
        </w:rPr>
        <w:t>教研三级教研机制。通过</w:t>
      </w:r>
      <w:r>
        <w:rPr>
          <w:rFonts w:hint="eastAsia" w:ascii="楷体" w:hAnsi="楷体" w:eastAsia="楷体" w:cs="楷体"/>
          <w:i w:val="0"/>
          <w:iCs w:val="0"/>
          <w:caps w:val="0"/>
          <w:spacing w:val="0"/>
          <w:sz w:val="24"/>
          <w:szCs w:val="24"/>
          <w:shd w:val="clear" w:color="auto" w:fill="auto"/>
          <w:lang w:val="en-US" w:eastAsia="zh-CN"/>
        </w:rPr>
        <w:t>顶层设计、团队规划、</w:t>
      </w:r>
      <w:r>
        <w:rPr>
          <w:rFonts w:hint="eastAsia" w:ascii="楷体" w:hAnsi="楷体" w:eastAsia="楷体" w:cs="楷体"/>
          <w:i w:val="0"/>
          <w:iCs w:val="0"/>
          <w:caps w:val="0"/>
          <w:spacing w:val="0"/>
          <w:sz w:val="24"/>
          <w:szCs w:val="24"/>
          <w:shd w:val="clear" w:color="auto" w:fill="auto"/>
        </w:rPr>
        <w:t>政策学习、专题讲座、</w:t>
      </w:r>
      <w:r>
        <w:rPr>
          <w:rFonts w:hint="eastAsia" w:ascii="楷体" w:hAnsi="楷体" w:eastAsia="楷体" w:cs="楷体"/>
          <w:i w:val="0"/>
          <w:iCs w:val="0"/>
          <w:caps w:val="0"/>
          <w:spacing w:val="0"/>
          <w:sz w:val="24"/>
          <w:szCs w:val="24"/>
          <w:shd w:val="clear" w:color="auto" w:fill="auto"/>
          <w:lang w:val="en-US" w:eastAsia="zh-CN"/>
        </w:rPr>
        <w:t>课例研讨</w:t>
      </w:r>
      <w:r>
        <w:rPr>
          <w:rFonts w:hint="eastAsia" w:ascii="楷体" w:hAnsi="楷体" w:eastAsia="楷体" w:cs="楷体"/>
          <w:i w:val="0"/>
          <w:iCs w:val="0"/>
          <w:caps w:val="0"/>
          <w:spacing w:val="0"/>
          <w:sz w:val="24"/>
          <w:szCs w:val="24"/>
          <w:shd w:val="clear" w:color="auto" w:fill="auto"/>
        </w:rPr>
        <w:t>、合作展示等多种形式，不断深化幼小学段学法互通、内容互融</w:t>
      </w:r>
      <w:r>
        <w:rPr>
          <w:rFonts w:hint="eastAsia" w:ascii="楷体" w:hAnsi="楷体" w:eastAsia="楷体" w:cs="楷体"/>
          <w:i w:val="0"/>
          <w:iCs w:val="0"/>
          <w:caps w:val="0"/>
          <w:spacing w:val="0"/>
          <w:sz w:val="24"/>
          <w:szCs w:val="24"/>
          <w:shd w:val="clear" w:color="auto" w:fill="auto"/>
          <w:lang w:eastAsia="zh-CN"/>
        </w:rPr>
        <w:t>，</w:t>
      </w:r>
      <w:r>
        <w:rPr>
          <w:rFonts w:hint="eastAsia" w:ascii="楷体" w:hAnsi="楷体" w:eastAsia="楷体" w:cs="楷体"/>
          <w:i w:val="0"/>
          <w:iCs w:val="0"/>
          <w:caps w:val="0"/>
          <w:spacing w:val="0"/>
          <w:sz w:val="24"/>
          <w:szCs w:val="24"/>
          <w:shd w:val="clear" w:color="auto" w:fill="auto"/>
        </w:rPr>
        <w:t>互享发展成果，互鉴发展经验。</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baseline"/>
        <w:rPr>
          <w:rFonts w:hint="eastAsia" w:ascii="楷体" w:hAnsi="楷体" w:eastAsia="楷体" w:cs="楷体"/>
          <w:sz w:val="24"/>
          <w:szCs w:val="24"/>
          <w:lang w:val="en-US" w:eastAsia="zh-CN"/>
        </w:rPr>
      </w:pPr>
      <w:r>
        <w:rPr>
          <w:rFonts w:hint="eastAsia" w:ascii="楷体" w:hAnsi="楷体" w:eastAsia="楷体" w:cs="楷体"/>
          <w:b/>
          <w:bCs/>
          <w:color w:val="000000"/>
          <w:sz w:val="24"/>
          <w:szCs w:val="24"/>
          <w:lang w:val="en-US" w:eastAsia="zh-CN"/>
        </w:rPr>
        <w:t>2.研修明理：</w:t>
      </w:r>
      <w:r>
        <w:rPr>
          <w:rFonts w:hint="eastAsia" w:ascii="楷体" w:hAnsi="楷体" w:eastAsia="楷体" w:cs="楷体"/>
          <w:sz w:val="24"/>
          <w:szCs w:val="24"/>
        </w:rPr>
        <w:t>学校</w:t>
      </w:r>
      <w:r>
        <w:rPr>
          <w:rFonts w:hint="eastAsia" w:ascii="楷体" w:hAnsi="楷体" w:eastAsia="楷体" w:cs="楷体"/>
          <w:kern w:val="0"/>
          <w:sz w:val="24"/>
          <w:szCs w:val="24"/>
        </w:rPr>
        <w:t>利用暑假和开学初</w:t>
      </w:r>
      <w:r>
        <w:rPr>
          <w:rFonts w:hint="eastAsia" w:ascii="楷体" w:hAnsi="楷体" w:eastAsia="楷体" w:cs="楷体"/>
          <w:kern w:val="0"/>
          <w:sz w:val="24"/>
          <w:szCs w:val="24"/>
          <w:lang w:val="en-US" w:eastAsia="zh-CN"/>
        </w:rPr>
        <w:t>组织</w:t>
      </w:r>
      <w:r>
        <w:rPr>
          <w:rFonts w:hint="eastAsia" w:ascii="楷体" w:hAnsi="楷体" w:eastAsia="楷体" w:cs="楷体"/>
          <w:kern w:val="0"/>
          <w:sz w:val="24"/>
          <w:szCs w:val="24"/>
        </w:rPr>
        <w:t>一年级教师</w:t>
      </w:r>
      <w:r>
        <w:rPr>
          <w:rFonts w:hint="eastAsia" w:ascii="楷体" w:hAnsi="楷体" w:eastAsia="楷体" w:cs="楷体"/>
          <w:kern w:val="0"/>
          <w:sz w:val="24"/>
          <w:szCs w:val="24"/>
          <w:lang w:val="en-US" w:eastAsia="zh-CN"/>
        </w:rPr>
        <w:t>开展系列</w:t>
      </w:r>
      <w:r>
        <w:rPr>
          <w:rFonts w:hint="eastAsia" w:ascii="楷体" w:hAnsi="楷体" w:eastAsia="楷体" w:cs="楷体"/>
          <w:kern w:val="0"/>
          <w:sz w:val="24"/>
          <w:szCs w:val="24"/>
        </w:rPr>
        <w:t>培训，把理论学习和解决日常教育教学工作中的实际问题有效结合起来</w:t>
      </w:r>
      <w:r>
        <w:rPr>
          <w:rFonts w:hint="eastAsia" w:ascii="楷体" w:hAnsi="楷体" w:eastAsia="楷体" w:cs="楷体"/>
          <w:sz w:val="24"/>
          <w:szCs w:val="24"/>
        </w:rPr>
        <w:t>。学期中，多次组织学习自主学习，并开展沙龙研究、拓展阅读、线上培训活动</w:t>
      </w:r>
      <w:r>
        <w:rPr>
          <w:rFonts w:hint="eastAsia" w:ascii="楷体" w:hAnsi="楷体" w:eastAsia="楷体" w:cs="楷体"/>
          <w:sz w:val="24"/>
          <w:szCs w:val="24"/>
          <w:lang w:val="en-US" w:eastAsia="zh-CN"/>
        </w:rPr>
        <w:t>等</w:t>
      </w:r>
      <w:r>
        <w:rPr>
          <w:rFonts w:hint="eastAsia" w:ascii="楷体" w:hAnsi="楷体" w:eastAsia="楷体" w:cs="楷体"/>
          <w:sz w:val="24"/>
          <w:szCs w:val="24"/>
        </w:rPr>
        <w:t>，打开一年级教师的视野，科学有效地做好幼小衔接工作。</w:t>
      </w:r>
      <w:r>
        <w:rPr>
          <w:rFonts w:hint="eastAsia" w:ascii="楷体" w:hAnsi="楷体" w:eastAsia="楷体" w:cs="楷体"/>
          <w:sz w:val="24"/>
          <w:szCs w:val="24"/>
          <w:lang w:val="en-US" w:eastAsia="zh-CN"/>
        </w:rPr>
        <w:t>每学期组织</w:t>
      </w:r>
      <w:r>
        <w:rPr>
          <w:rFonts w:hint="eastAsia" w:ascii="楷体" w:hAnsi="楷体" w:eastAsia="楷体" w:cs="楷体"/>
          <w:sz w:val="24"/>
          <w:szCs w:val="24"/>
        </w:rPr>
        <w:t>常规调研，引导一年级教师</w:t>
      </w:r>
      <w:r>
        <w:rPr>
          <w:rFonts w:hint="eastAsia" w:ascii="楷体" w:hAnsi="楷体" w:eastAsia="楷体" w:cs="楷体"/>
          <w:sz w:val="24"/>
          <w:szCs w:val="24"/>
          <w:lang w:val="en-US" w:eastAsia="zh-CN"/>
        </w:rPr>
        <w:t>阶段分享与反思，提炼研究与实践的经验，聚焦问题深度思考持续改进策略。</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baseline"/>
        <w:rPr>
          <w:rFonts w:hint="eastAsia" w:ascii="楷体" w:hAnsi="楷体" w:eastAsia="楷体" w:cs="楷体"/>
          <w:sz w:val="24"/>
          <w:szCs w:val="24"/>
        </w:rPr>
      </w:pPr>
      <w:r>
        <w:rPr>
          <w:rFonts w:hint="eastAsia" w:ascii="楷体" w:hAnsi="楷体" w:eastAsia="楷体" w:cs="楷体"/>
          <w:b/>
          <w:kern w:val="0"/>
          <w:sz w:val="24"/>
          <w:szCs w:val="24"/>
          <w:lang w:val="en-US" w:eastAsia="zh-CN"/>
        </w:rPr>
        <w:t>3.课题导行：</w:t>
      </w:r>
      <w:r>
        <w:rPr>
          <w:rFonts w:hint="eastAsia" w:ascii="楷体" w:hAnsi="楷体" w:eastAsia="楷体" w:cs="楷体"/>
          <w:sz w:val="24"/>
          <w:szCs w:val="24"/>
        </w:rPr>
        <w:t>围绕“双减”生态环境建设，开展幼小衔接、有效作业、家校社协同等方面的微课题研究。</w:t>
      </w:r>
      <w:r>
        <w:rPr>
          <w:rFonts w:hint="eastAsia" w:ascii="楷体" w:hAnsi="楷体" w:eastAsia="楷体" w:cs="楷体"/>
          <w:i w:val="0"/>
          <w:iCs w:val="0"/>
          <w:caps w:val="0"/>
          <w:color w:val="333333"/>
          <w:spacing w:val="0"/>
          <w:sz w:val="24"/>
          <w:szCs w:val="24"/>
          <w:shd w:val="clear" w:color="auto" w:fill="FFFFFF"/>
        </w:rPr>
        <w:t>基于实践，以专业的理论、生动的案例、有效的成果为区域幼小衔接提供</w:t>
      </w:r>
      <w:r>
        <w:rPr>
          <w:rFonts w:hint="eastAsia" w:ascii="楷体" w:hAnsi="楷体" w:eastAsia="楷体" w:cs="楷体"/>
          <w:i w:val="0"/>
          <w:iCs w:val="0"/>
          <w:caps w:val="0"/>
          <w:color w:val="333333"/>
          <w:spacing w:val="0"/>
          <w:sz w:val="24"/>
          <w:szCs w:val="24"/>
          <w:shd w:val="clear" w:color="auto" w:fill="FFFFFF"/>
          <w:lang w:val="en-US" w:eastAsia="zh-CN"/>
        </w:rPr>
        <w:t>实操</w:t>
      </w:r>
      <w:r>
        <w:rPr>
          <w:rFonts w:hint="eastAsia" w:ascii="楷体" w:hAnsi="楷体" w:eastAsia="楷体" w:cs="楷体"/>
          <w:i w:val="0"/>
          <w:iCs w:val="0"/>
          <w:caps w:val="0"/>
          <w:color w:val="333333"/>
          <w:spacing w:val="0"/>
          <w:sz w:val="24"/>
          <w:szCs w:val="24"/>
          <w:shd w:val="clear" w:color="auto" w:fill="FFFFFF"/>
        </w:rPr>
        <w:t>路径。</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602" w:firstLineChars="200"/>
        <w:textAlignment w:val="baseline"/>
        <w:rPr>
          <w:rFonts w:hint="eastAsia" w:ascii="黑体" w:hAnsi="黑体" w:eastAsia="黑体" w:cs="黑体"/>
          <w:b w:val="0"/>
          <w:bCs w:val="0"/>
          <w:sz w:val="30"/>
          <w:szCs w:val="30"/>
          <w:lang w:val="en-US" w:eastAsia="zh-CN"/>
        </w:rPr>
      </w:pPr>
      <w:r>
        <w:rPr>
          <w:rFonts w:hint="eastAsia" w:ascii="黑体" w:hAnsi="黑体" w:eastAsia="黑体" w:cs="黑体"/>
          <w:b/>
          <w:bCs/>
          <w:sz w:val="30"/>
          <w:szCs w:val="30"/>
          <w:lang w:val="en-US" w:eastAsia="zh-CN"/>
        </w:rPr>
        <w:t>三、成果与范式</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Chars="200"/>
        <w:jc w:val="left"/>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（一）研制了衔接目标要素图</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t>基于指导意见，通过“三访三问”（访教师、访学生、访家长；问需求、问变化、问成效），我们从身心、生活、社会、学习四维度提炼了入学适应目标要素结构图，让衔接看得见。</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drawing>
          <wp:anchor distT="0" distB="0" distL="114300" distR="114300" simplePos="0" relativeHeight="251678720" behindDoc="0" locked="0" layoutInCell="1" allowOverlap="1">
            <wp:simplePos x="0" y="0"/>
            <wp:positionH relativeFrom="column">
              <wp:posOffset>-41275</wp:posOffset>
            </wp:positionH>
            <wp:positionV relativeFrom="paragraph">
              <wp:posOffset>144145</wp:posOffset>
            </wp:positionV>
            <wp:extent cx="5696585" cy="2618740"/>
            <wp:effectExtent l="0" t="0" r="3175" b="2540"/>
            <wp:wrapNone/>
            <wp:docPr id="25" name="图片 24" descr="447ab09ba2c72a0af5a55a5521ccd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447ab09ba2c72a0af5a55a5521ccd1be"/>
                    <pic:cNvPicPr>
                      <a:picLocks noChangeAspect="1"/>
                    </pic:cNvPicPr>
                  </pic:nvPicPr>
                  <pic:blipFill>
                    <a:blip r:embed="rId14"/>
                    <a:stretch>
                      <a:fillRect/>
                    </a:stretch>
                  </pic:blipFill>
                  <pic:spPr>
                    <a:xfrm>
                      <a:off x="0" y="0"/>
                      <a:ext cx="5696585" cy="26187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left"/>
        <w:textAlignment w:val="baseline"/>
        <w:rPr>
          <w:rFonts w:hint="eastAsia" w:ascii="楷体" w:hAnsi="楷体" w:eastAsia="楷体" w:cs="楷体"/>
          <w:b/>
          <w:bCs/>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drawing>
          <wp:anchor distT="0" distB="0" distL="114300" distR="114300" simplePos="0" relativeHeight="251679744" behindDoc="0" locked="0" layoutInCell="1" allowOverlap="1">
            <wp:simplePos x="0" y="0"/>
            <wp:positionH relativeFrom="column">
              <wp:posOffset>3291840</wp:posOffset>
            </wp:positionH>
            <wp:positionV relativeFrom="paragraph">
              <wp:posOffset>19685</wp:posOffset>
            </wp:positionV>
            <wp:extent cx="2389505" cy="1344295"/>
            <wp:effectExtent l="0" t="0" r="3175" b="12065"/>
            <wp:wrapSquare wrapText="bothSides"/>
            <wp:docPr id="3" name="图片 25" descr="84b8ed2a8f83c9d2042f5f61e1570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84b8ed2a8f83c9d2042f5f61e15705ee"/>
                    <pic:cNvPicPr>
                      <a:picLocks noChangeAspect="1"/>
                    </pic:cNvPicPr>
                  </pic:nvPicPr>
                  <pic:blipFill>
                    <a:blip r:embed="rId15"/>
                    <a:stretch>
                      <a:fillRect/>
                    </a:stretch>
                  </pic:blipFill>
                  <pic:spPr>
                    <a:xfrm>
                      <a:off x="0" y="0"/>
                      <a:ext cx="2389505" cy="1344295"/>
                    </a:xfrm>
                    <a:prstGeom prst="rect">
                      <a:avLst/>
                    </a:prstGeom>
                    <a:noFill/>
                    <a:ln>
                      <a:noFill/>
                    </a:ln>
                  </pic:spPr>
                </pic:pic>
              </a:graphicData>
            </a:graphic>
          </wp:anchor>
        </w:drawing>
      </w:r>
      <w:r>
        <w:rPr>
          <w:rFonts w:hint="eastAsia" w:ascii="楷体" w:hAnsi="楷体" w:eastAsia="楷体" w:cs="楷体"/>
          <w:b/>
          <w:bCs/>
          <w:i w:val="0"/>
          <w:caps w:val="0"/>
          <w:spacing w:val="0"/>
          <w:w w:val="100"/>
          <w:sz w:val="24"/>
          <w:szCs w:val="24"/>
          <w:lang w:val="en-US" w:eastAsia="zh-CN"/>
        </w:rPr>
        <w:t>（二）打造了幼小衔接新场域</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t>在学校“善真”文化理念的引领下，我们基于育人指向和目标要素，打造六大衔接场域（见右图），细化推进阶段和操作要点，形成闭环，促进儿童持续成长。</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（三）开发了入学课程资源库</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bCs/>
          <w:i w:val="0"/>
          <w:caps w:val="0"/>
          <w:color w:val="FF0000"/>
          <w:spacing w:val="0"/>
          <w:w w:val="100"/>
          <w:sz w:val="24"/>
          <w:szCs w:val="24"/>
          <w:lang w:val="en-US" w:eastAsia="zh-CN"/>
        </w:rPr>
      </w:pPr>
      <w:r>
        <w:rPr>
          <w:rFonts w:hint="eastAsia" w:ascii="楷体" w:hAnsi="楷体" w:eastAsia="楷体" w:cs="楷体"/>
          <w:b w:val="0"/>
          <w:i w:val="0"/>
          <w:caps w:val="0"/>
          <w:spacing w:val="0"/>
          <w:w w:val="100"/>
          <w:sz w:val="24"/>
          <w:szCs w:val="24"/>
          <w:lang w:val="en-US" w:eastAsia="zh-CN"/>
        </w:rPr>
        <w:t>建构小学适应课程，以一年级新生现状分析为基础，转变让儿童被动适应学校的观念做法，积极倾听儿童的需要，在学习环境、课程设置等方面大胆作出变革，以情境化教学、多元体验为主要活动形式，架构课程体系，积累了一些活动设计案例。</w:t>
      </w:r>
      <w:r>
        <w:rPr>
          <w:rFonts w:hint="eastAsia" w:ascii="楷体" w:hAnsi="楷体" w:eastAsia="楷体" w:cs="楷体"/>
          <w:b/>
          <w:bCs/>
          <w:i w:val="0"/>
          <w:caps w:val="0"/>
          <w:color w:val="FF0000"/>
          <w:spacing w:val="0"/>
          <w:w w:val="1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（四）铺设了教师专业发展路</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t>通过幼小衔接项目的推进，老师们在环境布置、课程设置、家校共育、评价创新等方面作深入系统的思考与研究，并以多种形成呈现收获与成长。如：在新北区幼小衔接优秀案例评比中，多位老师撰写的案例分获一二三等奖；幼小衔接宣传月方案获区二等奖。</w:t>
      </w:r>
    </w:p>
    <w:p>
      <w:pPr>
        <w:keepNext w:val="0"/>
        <w:keepLines w:val="0"/>
        <w:pageBreakBefore w:val="0"/>
        <w:widowControl w:val="0"/>
        <w:numPr>
          <w:ilvl w:val="0"/>
          <w:numId w:val="3"/>
        </w:numPr>
        <w:kinsoku/>
        <w:wordWrap/>
        <w:overflowPunct/>
        <w:topLinePunct w:val="0"/>
        <w:autoSpaceDE/>
        <w:autoSpaceDN/>
        <w:bidi w:val="0"/>
        <w:adjustRightInd/>
        <w:snapToGrid/>
        <w:spacing w:before="0" w:beforeAutospacing="0" w:after="0" w:afterAutospacing="0" w:line="400" w:lineRule="exact"/>
        <w:ind w:leftChars="200"/>
        <w:jc w:val="left"/>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思考与展望</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val="0"/>
          <w:bCs w:val="0"/>
          <w:i w:val="0"/>
          <w:caps w:val="0"/>
          <w:spacing w:val="0"/>
          <w:w w:val="100"/>
          <w:sz w:val="24"/>
          <w:szCs w:val="24"/>
          <w:lang w:val="en-US" w:eastAsia="zh-CN"/>
        </w:rPr>
        <w:t>未来，我们将更好地尊重孩子的学习体验和感受，看见儿童生长的力量，关注儿童成长的需要，让每个孩子发展的“可能”成为真正的“可能”。</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firstLine="482" w:firstLineChars="200"/>
        <w:jc w:val="left"/>
        <w:textAlignment w:val="baseline"/>
        <w:rPr>
          <w:rFonts w:hint="eastAsia" w:ascii="楷体" w:hAnsi="楷体" w:eastAsia="楷体" w:cs="楷体"/>
          <w:b/>
          <w:bCs/>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（一）空间升级：</w:t>
      </w:r>
      <w:r>
        <w:rPr>
          <w:rFonts w:hint="eastAsia" w:ascii="楷体" w:hAnsi="楷体" w:eastAsia="楷体" w:cs="楷体"/>
          <w:b w:val="0"/>
          <w:bCs w:val="0"/>
          <w:i w:val="0"/>
          <w:caps w:val="0"/>
          <w:spacing w:val="0"/>
          <w:w w:val="100"/>
          <w:sz w:val="24"/>
          <w:szCs w:val="24"/>
          <w:lang w:val="en-US" w:eastAsia="zh-CN"/>
        </w:rPr>
        <w:t>校园是儿童学习的空间，也是他们快乐生活的空间。我们将继续为孩子们营造丰富多元的学习游戏活动空间，重点建设楼梯拐角处的乐学吧、探究园、游戏区，优化各教室的活动区域，让更优异的空间场域助力幼小衔接。</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firstLine="482"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（二）创新实践：一是推进“课程升级”。</w:t>
      </w:r>
      <w:r>
        <w:rPr>
          <w:rFonts w:hint="eastAsia" w:ascii="楷体" w:hAnsi="楷体" w:eastAsia="楷体" w:cs="楷体"/>
          <w:b w:val="0"/>
          <w:bCs w:val="0"/>
          <w:i w:val="0"/>
          <w:caps w:val="0"/>
          <w:spacing w:val="0"/>
          <w:w w:val="100"/>
          <w:sz w:val="24"/>
          <w:szCs w:val="24"/>
          <w:lang w:val="en-US" w:eastAsia="zh-CN"/>
        </w:rPr>
        <w:t>我们将继续借助真▪趣课程四季“HUI”和豆本“HUA”，整体设计，组团研发，变革方式，形成“聚焦▪破点”的课程实施策略，完善多元、童趣、联结生活与儿童经验的主题式综合活动课程体系。</w:t>
      </w:r>
      <w:r>
        <w:rPr>
          <w:rFonts w:hint="eastAsia" w:ascii="楷体" w:hAnsi="楷体" w:eastAsia="楷体" w:cs="楷体"/>
          <w:b/>
          <w:bCs/>
          <w:i w:val="0"/>
          <w:caps w:val="0"/>
          <w:spacing w:val="0"/>
          <w:w w:val="100"/>
          <w:sz w:val="24"/>
          <w:szCs w:val="24"/>
          <w:lang w:val="en-US" w:eastAsia="zh-CN"/>
        </w:rPr>
        <w:t>二是探索“教研转型”。</w:t>
      </w:r>
      <w:r>
        <w:rPr>
          <w:rFonts w:hint="eastAsia" w:ascii="楷体" w:hAnsi="楷体" w:eastAsia="楷体" w:cs="楷体"/>
          <w:b w:val="0"/>
          <w:bCs w:val="0"/>
          <w:i w:val="0"/>
          <w:caps w:val="0"/>
          <w:spacing w:val="0"/>
          <w:w w:val="100"/>
          <w:sz w:val="24"/>
          <w:szCs w:val="24"/>
          <w:lang w:val="en-US" w:eastAsia="zh-CN"/>
        </w:rPr>
        <w:t>重点是探索协同教研新样态，通过主题沙龙、同课异构、角色互换体验、现场听诊式等教研方式将教师深度卷入。</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楷体" w:hAnsi="楷体" w:eastAsia="楷体" w:cs="楷体"/>
          <w:b w:val="0"/>
          <w:bCs w:val="0"/>
          <w:i w:val="0"/>
          <w:caps w:val="0"/>
          <w:spacing w:val="0"/>
          <w:w w:val="100"/>
          <w:sz w:val="24"/>
          <w:szCs w:val="24"/>
          <w:lang w:val="en-US" w:eastAsia="zh-CN"/>
        </w:rPr>
      </w:pPr>
      <w:r>
        <w:rPr>
          <w:rFonts w:hint="eastAsia" w:ascii="楷体" w:hAnsi="楷体" w:eastAsia="楷体" w:cs="楷体"/>
          <w:b/>
          <w:bCs/>
          <w:i w:val="0"/>
          <w:caps w:val="0"/>
          <w:spacing w:val="0"/>
          <w:w w:val="100"/>
          <w:sz w:val="24"/>
          <w:szCs w:val="24"/>
          <w:lang w:val="en-US" w:eastAsia="zh-CN"/>
        </w:rPr>
        <w:t>（三）优化评价：</w:t>
      </w:r>
      <w:r>
        <w:rPr>
          <w:rFonts w:hint="eastAsia" w:ascii="楷体" w:hAnsi="楷体" w:eastAsia="楷体" w:cs="楷体"/>
          <w:b w:val="0"/>
          <w:bCs w:val="0"/>
          <w:i w:val="0"/>
          <w:caps w:val="0"/>
          <w:spacing w:val="0"/>
          <w:w w:val="100"/>
          <w:sz w:val="24"/>
          <w:szCs w:val="24"/>
          <w:lang w:val="en-US" w:eastAsia="zh-CN"/>
        </w:rPr>
        <w:t>项目评价既是项目建设的重要内容，也是促进项目创新实施的发力点。在具体实践中我们将主要围绕“学生评价、教师评价和项目目标达成度评价”三个维度建构该项目的评价体系，不断促进项目建设可持续发展。</w:t>
      </w:r>
    </w:p>
    <w:p>
      <w:pPr>
        <w:keepNext w:val="0"/>
        <w:keepLines w:val="0"/>
        <w:pageBreakBefore w:val="0"/>
        <w:kinsoku/>
        <w:wordWrap/>
        <w:overflowPunct/>
        <w:topLinePunct w:val="0"/>
        <w:autoSpaceDE/>
        <w:autoSpaceDN/>
        <w:bidi w:val="0"/>
        <w:spacing w:line="400" w:lineRule="exact"/>
        <w:ind w:firstLine="482" w:firstLineChars="200"/>
        <w:rPr>
          <w:rFonts w:hint="eastAsia" w:ascii="楷体" w:hAnsi="楷体" w:eastAsia="楷体" w:cs="楷体"/>
          <w:sz w:val="24"/>
          <w:szCs w:val="24"/>
        </w:rPr>
      </w:pPr>
      <w:r>
        <w:rPr>
          <w:rFonts w:hint="eastAsia" w:ascii="楷体" w:hAnsi="楷体" w:eastAsia="楷体" w:cs="楷体"/>
          <w:b/>
          <w:bCs/>
          <w:i w:val="0"/>
          <w:caps w:val="0"/>
          <w:spacing w:val="0"/>
          <w:w w:val="100"/>
          <w:sz w:val="24"/>
          <w:szCs w:val="24"/>
          <w:lang w:val="en-US" w:eastAsia="zh-CN"/>
        </w:rPr>
        <w:t>（四）成果辐射：</w:t>
      </w:r>
      <w:r>
        <w:rPr>
          <w:rFonts w:hint="eastAsia" w:ascii="楷体" w:hAnsi="楷体" w:eastAsia="楷体" w:cs="楷体"/>
          <w:b w:val="0"/>
          <w:bCs w:val="0"/>
          <w:i w:val="0"/>
          <w:caps w:val="0"/>
          <w:spacing w:val="0"/>
          <w:w w:val="100"/>
          <w:sz w:val="24"/>
          <w:szCs w:val="24"/>
          <w:lang w:val="en-US" w:eastAsia="zh-CN"/>
        </w:rPr>
        <w:t>我们将通过媒体的宣传报道、参观学习等途径进行推广交流，让项目建设经验能为本地区及国家在同类地区推广实验提供借鉴和发挥幅射作用，联动区域内学校共同推进。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49A7"/>
    <w:multiLevelType w:val="singleLevel"/>
    <w:tmpl w:val="80D449A7"/>
    <w:lvl w:ilvl="0" w:tentative="0">
      <w:start w:val="1"/>
      <w:numFmt w:val="decimal"/>
      <w:lvlText w:val="%1."/>
      <w:lvlJc w:val="left"/>
      <w:pPr>
        <w:tabs>
          <w:tab w:val="left" w:pos="312"/>
        </w:tabs>
      </w:pPr>
    </w:lvl>
  </w:abstractNum>
  <w:abstractNum w:abstractNumId="1">
    <w:nsid w:val="8F4B4489"/>
    <w:multiLevelType w:val="singleLevel"/>
    <w:tmpl w:val="8F4B4489"/>
    <w:lvl w:ilvl="0" w:tentative="0">
      <w:start w:val="4"/>
      <w:numFmt w:val="chineseCounting"/>
      <w:suff w:val="nothing"/>
      <w:lvlText w:val="%1、"/>
      <w:lvlJc w:val="left"/>
      <w:rPr>
        <w:rFonts w:hint="eastAsia"/>
      </w:rPr>
    </w:lvl>
  </w:abstractNum>
  <w:abstractNum w:abstractNumId="2">
    <w:nsid w:val="0DA5F0CB"/>
    <w:multiLevelType w:val="singleLevel"/>
    <w:tmpl w:val="0DA5F0CB"/>
    <w:lvl w:ilvl="0" w:tentative="0">
      <w:start w:val="1"/>
      <w:numFmt w:val="chineseCounting"/>
      <w:suff w:val="nothing"/>
      <w:lvlText w:val="（%1）"/>
      <w:lvlJc w:val="left"/>
      <w:pPr>
        <w:ind w:left="-6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0000000"/>
    <w:rsid w:val="000969AD"/>
    <w:rsid w:val="039F1E2C"/>
    <w:rsid w:val="05D84E57"/>
    <w:rsid w:val="0A7333A0"/>
    <w:rsid w:val="0BC276F8"/>
    <w:rsid w:val="0DE55DD3"/>
    <w:rsid w:val="160E34D0"/>
    <w:rsid w:val="2E183793"/>
    <w:rsid w:val="319A3A14"/>
    <w:rsid w:val="327B69E7"/>
    <w:rsid w:val="39CB4271"/>
    <w:rsid w:val="4CC528E0"/>
    <w:rsid w:val="4D1E6474"/>
    <w:rsid w:val="50D91050"/>
    <w:rsid w:val="52FE4D9E"/>
    <w:rsid w:val="53A57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jc w:val="left"/>
    </w:pPr>
    <w:rPr>
      <w:rFonts w:cs="Times New Roman"/>
      <w:kern w:val="0"/>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2023-10-23T13:38:00Z</dcterms:created>
  <dc:creator>张建妹</dc:creator>
  <cp:lastModifiedBy>Administrator</cp:lastModifiedBy>
  <dcterms:modified xsi:type="dcterms:W3CDTF">2023-10-26T01:17:43Z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0FACEA356F884325A42BF2712D523C32_12</vt:lpwstr>
  </property>
</Properties>
</file>