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24"/>
          <w:szCs w:val="24"/>
          <w:shd w:val="clear" w:color="auto" w:fill="FFFFFF"/>
          <w:lang w:val="en-US" w:eastAsia="zh-CN"/>
          <w14:textFill>
            <w14:solidFill>
              <w14:schemeClr w14:val="tx1"/>
            </w14:solidFill>
          </w14:textFill>
        </w:rPr>
      </w:pPr>
      <w:r>
        <w:rPr>
          <w:rFonts w:hint="eastAsia" w:ascii="黑体" w:hAnsi="黑体" w:eastAsia="黑体" w:cs="黑体"/>
          <w:color w:val="000000" w:themeColor="text1"/>
          <w:sz w:val="24"/>
          <w:szCs w:val="24"/>
          <w:shd w:val="clear" w:color="auto" w:fill="FFFFFF"/>
          <w:lang w:val="en-US" w:eastAsia="zh-CN"/>
          <w14:textFill>
            <w14:solidFill>
              <w14:schemeClr w14:val="tx1"/>
            </w14:solidFill>
          </w14:textFill>
        </w:rPr>
        <w:t>聚势赋能新变革，合力创造新未来</w:t>
      </w:r>
      <w:bookmarkStart w:id="0" w:name="_GoBack"/>
      <w:bookmarkEnd w:id="0"/>
    </w:p>
    <w:p>
      <w:pPr>
        <w:jc w:val="center"/>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——常州市新北区薛家实验小学202</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zCs w:val="24"/>
          <w:shd w:val="clear" w:color="auto" w:fill="FFFFFF"/>
          <w14:textFill>
            <w14:solidFill>
              <w14:schemeClr w14:val="tx1"/>
            </w14:solidFill>
          </w14:textFill>
        </w:rPr>
        <w:t>~202</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学年第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一</w:t>
      </w:r>
      <w:r>
        <w:rPr>
          <w:rFonts w:hint="eastAsia" w:ascii="宋体" w:hAnsi="宋体" w:eastAsia="宋体" w:cs="宋体"/>
          <w:color w:val="000000" w:themeColor="text1"/>
          <w:sz w:val="24"/>
          <w:szCs w:val="24"/>
          <w:shd w:val="clear" w:color="auto" w:fill="FFFFFF"/>
          <w14:textFill>
            <w14:solidFill>
              <w14:schemeClr w14:val="tx1"/>
            </w14:solidFill>
          </w14:textFill>
        </w:rPr>
        <w:t>学期工作计划</w:t>
      </w:r>
    </w:p>
    <w:p>
      <w:pPr>
        <w:keepNext w:val="0"/>
        <w:keepLines w:val="0"/>
        <w:pageBreakBefore w:val="0"/>
        <w:widowControl/>
        <w:wordWrap/>
        <w:topLinePunct w:val="0"/>
        <w:bidi w:val="0"/>
        <w:adjustRightInd w:val="0"/>
        <w:spacing w:line="400" w:lineRule="exact"/>
        <w:ind w:left="0" w:firstLine="480" w:firstLineChars="200"/>
        <w:jc w:val="left"/>
        <w:textAlignment w:val="auto"/>
        <w:rPr>
          <w:rFonts w:hint="eastAsia" w:ascii="楷体" w:hAnsi="楷体" w:eastAsia="楷体" w:cs="楷体"/>
          <w:color w:val="000000" w:themeColor="text1"/>
          <w:sz w:val="24"/>
          <w:szCs w:val="24"/>
          <w:shd w:val="clear" w:color="auto" w:fill="C0C0C0"/>
          <w14:textFill>
            <w14:solidFill>
              <w14:schemeClr w14:val="tx1"/>
            </w14:solidFill>
          </w14:textFill>
        </w:rPr>
      </w:pPr>
      <w:r>
        <w:rPr>
          <w:rFonts w:hint="eastAsia" w:ascii="楷体" w:hAnsi="楷体" w:eastAsia="楷体" w:cs="楷体"/>
          <w:color w:val="000000" w:themeColor="text1"/>
          <w:sz w:val="24"/>
          <w:szCs w:val="24"/>
          <w:shd w:val="clear" w:color="auto" w:fill="C0C0C0"/>
          <w14:textFill>
            <w14:solidFill>
              <w14:schemeClr w14:val="tx1"/>
            </w14:solidFill>
          </w14:textFill>
        </w:rPr>
        <w:t>一、问题剖析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color w:val="000000"/>
          <w:sz w:val="24"/>
          <w:szCs w:val="24"/>
        </w:rPr>
      </w:pPr>
      <w:r>
        <w:rPr>
          <w:rFonts w:hint="eastAsia" w:ascii="楷体" w:hAnsi="楷体" w:eastAsia="楷体" w:cs="楷体"/>
          <w:b/>
          <w:bCs/>
          <w:color w:val="000000"/>
          <w:sz w:val="24"/>
          <w:szCs w:val="24"/>
        </w:rPr>
        <w:t>1．在管理变革与领导团队建设中：（1）</w:t>
      </w:r>
      <w:r>
        <w:rPr>
          <w:rFonts w:hint="eastAsia" w:ascii="楷体" w:hAnsi="楷体" w:eastAsia="楷体" w:cs="楷体"/>
          <w:b/>
          <w:bCs/>
          <w:color w:val="000000"/>
          <w:sz w:val="24"/>
          <w:szCs w:val="24"/>
          <w:lang w:val="en-US" w:eastAsia="zh-CN"/>
        </w:rPr>
        <w:t>学校转型要进一步升级</w:t>
      </w:r>
      <w:r>
        <w:rPr>
          <w:rFonts w:hint="eastAsia" w:ascii="楷体" w:hAnsi="楷体" w:eastAsia="楷体" w:cs="楷体"/>
          <w:b/>
          <w:bCs/>
          <w:color w:val="000000"/>
          <w:sz w:val="24"/>
          <w:szCs w:val="24"/>
          <w:lang w:eastAsia="zh-CN"/>
        </w:rPr>
        <w:t>：</w:t>
      </w:r>
      <w:r>
        <w:rPr>
          <w:rFonts w:hint="eastAsia" w:ascii="楷体" w:hAnsi="楷体" w:eastAsia="楷体" w:cs="楷体"/>
          <w:color w:val="000000"/>
          <w:sz w:val="24"/>
          <w:szCs w:val="24"/>
          <w:lang w:val="en-US" w:eastAsia="zh-CN"/>
        </w:rPr>
        <w:t>要进一步探索“双减”背景下学校高质量发展的突破口，学校内涵建设要面对新时代的要求、新课标的落地，</w:t>
      </w:r>
      <w:r>
        <w:rPr>
          <w:rFonts w:hint="eastAsia" w:ascii="楷体" w:hAnsi="楷体" w:eastAsia="楷体" w:cs="楷体"/>
          <w:color w:val="000000"/>
          <w:sz w:val="24"/>
          <w:szCs w:val="24"/>
        </w:rPr>
        <w:t>进一步深化课程改革，</w:t>
      </w:r>
      <w:r>
        <w:rPr>
          <w:rFonts w:hint="eastAsia" w:ascii="楷体" w:hAnsi="楷体" w:eastAsia="楷体" w:cs="楷体"/>
          <w:color w:val="000000"/>
          <w:sz w:val="24"/>
          <w:szCs w:val="24"/>
          <w:lang w:val="en-US" w:eastAsia="zh-CN"/>
        </w:rPr>
        <w:t>做好品牌亮点的再提炼和展示，形成薛小样本和经验，扩大项目研究的影响力，打造学校的特色项目品牌。</w:t>
      </w:r>
      <w:r>
        <w:rPr>
          <w:rFonts w:hint="eastAsia" w:ascii="楷体" w:hAnsi="楷体" w:eastAsia="楷体" w:cs="楷体"/>
          <w:b/>
          <w:bCs/>
          <w:color w:val="000000"/>
          <w:sz w:val="24"/>
          <w:szCs w:val="24"/>
        </w:rPr>
        <w:t>（2）管理</w:t>
      </w:r>
      <w:r>
        <w:rPr>
          <w:rFonts w:hint="eastAsia" w:ascii="楷体" w:hAnsi="楷体" w:eastAsia="楷体" w:cs="楷体"/>
          <w:b/>
          <w:bCs/>
          <w:color w:val="000000"/>
          <w:sz w:val="24"/>
          <w:szCs w:val="24"/>
          <w:lang w:val="en-US" w:eastAsia="zh-CN"/>
        </w:rPr>
        <w:t>机制</w:t>
      </w:r>
      <w:r>
        <w:rPr>
          <w:rFonts w:hint="eastAsia" w:ascii="楷体" w:hAnsi="楷体" w:eastAsia="楷体" w:cs="楷体"/>
          <w:b/>
          <w:bCs/>
          <w:color w:val="000000"/>
          <w:sz w:val="24"/>
          <w:szCs w:val="24"/>
        </w:rPr>
        <w:t>要</w:t>
      </w:r>
      <w:r>
        <w:rPr>
          <w:rFonts w:hint="eastAsia" w:ascii="楷体" w:hAnsi="楷体" w:eastAsia="楷体" w:cs="楷体"/>
          <w:b/>
          <w:bCs/>
          <w:color w:val="000000"/>
          <w:sz w:val="24"/>
          <w:szCs w:val="24"/>
          <w:lang w:val="en-US" w:eastAsia="zh-CN"/>
        </w:rPr>
        <w:t>进一步优化</w:t>
      </w:r>
      <w:r>
        <w:rPr>
          <w:rFonts w:hint="eastAsia" w:ascii="楷体" w:hAnsi="楷体" w:eastAsia="楷体" w:cs="楷体"/>
          <w:b/>
          <w:bCs/>
          <w:color w:val="000000"/>
          <w:sz w:val="24"/>
          <w:szCs w:val="24"/>
        </w:rPr>
        <w:t>：</w:t>
      </w:r>
      <w:r>
        <w:rPr>
          <w:rFonts w:hint="eastAsia" w:ascii="楷体" w:hAnsi="楷体" w:eastAsia="楷体" w:cs="楷体"/>
          <w:b w:val="0"/>
          <w:bCs w:val="0"/>
          <w:color w:val="000000"/>
          <w:sz w:val="24"/>
          <w:szCs w:val="24"/>
          <w:lang w:val="en-US" w:eastAsia="zh-CN"/>
        </w:rPr>
        <w:t>如何发现并赋能一支优秀的管理团队，如何让中层从制度思维走向学校思维，实现学校工作升维？需</w:t>
      </w:r>
      <w:r>
        <w:rPr>
          <w:rFonts w:hint="eastAsia" w:ascii="楷体" w:hAnsi="楷体" w:eastAsia="楷体" w:cs="楷体"/>
          <w:color w:val="000000"/>
          <w:sz w:val="24"/>
          <w:szCs w:val="24"/>
        </w:rPr>
        <w:t>要进一步优化一校两区的管理的机制，</w:t>
      </w:r>
      <w:r>
        <w:rPr>
          <w:rFonts w:hint="eastAsia" w:ascii="楷体" w:hAnsi="楷体" w:eastAsia="楷体" w:cs="楷体"/>
          <w:color w:val="000000"/>
          <w:sz w:val="24"/>
          <w:szCs w:val="24"/>
          <w:lang w:val="en-US" w:eastAsia="zh-CN"/>
        </w:rPr>
        <w:t>积极探索高效好用的管理范式，不断优化行动逻辑，做好工具与资源视野下的管理再造，使学校管理能应“时”而变，因“势”而动</w:t>
      </w:r>
      <w:r>
        <w:rPr>
          <w:rFonts w:hint="eastAsia" w:ascii="楷体" w:hAnsi="楷体" w:eastAsia="楷体" w:cs="楷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482" w:firstLineChars="200"/>
        <w:jc w:val="left"/>
        <w:textAlignment w:val="auto"/>
        <w:rPr>
          <w:rFonts w:hint="eastAsia" w:ascii="楷体" w:hAnsi="楷体" w:eastAsia="楷体" w:cs="楷体"/>
          <w:color w:val="000000"/>
          <w:kern w:val="0"/>
          <w:sz w:val="24"/>
          <w:szCs w:val="24"/>
        </w:rPr>
      </w:pPr>
      <w:r>
        <w:rPr>
          <w:rFonts w:hint="eastAsia" w:ascii="楷体" w:hAnsi="楷体" w:eastAsia="楷体" w:cs="楷体"/>
          <w:b/>
          <w:color w:val="000000" w:themeColor="text1"/>
          <w:kern w:val="0"/>
          <w:sz w:val="24"/>
          <w:szCs w:val="24"/>
          <w14:textFill>
            <w14:solidFill>
              <w14:schemeClr w14:val="tx1"/>
            </w14:solidFill>
          </w14:textFill>
        </w:rPr>
        <w:t>2．在</w:t>
      </w:r>
      <w:r>
        <w:rPr>
          <w:rFonts w:hint="eastAsia" w:ascii="楷体" w:hAnsi="楷体" w:eastAsia="楷体" w:cs="楷体"/>
          <w:b/>
          <w:color w:val="000000" w:themeColor="text1"/>
          <w:kern w:val="0"/>
          <w:sz w:val="24"/>
          <w:szCs w:val="24"/>
          <w:lang w:val="en-US" w:eastAsia="zh-CN"/>
          <w14:textFill>
            <w14:solidFill>
              <w14:schemeClr w14:val="tx1"/>
            </w14:solidFill>
          </w14:textFill>
        </w:rPr>
        <w:t>课程</w:t>
      </w:r>
      <w:r>
        <w:rPr>
          <w:rFonts w:hint="eastAsia" w:ascii="楷体" w:hAnsi="楷体" w:eastAsia="楷体" w:cs="楷体"/>
          <w:b/>
          <w:color w:val="000000" w:themeColor="text1"/>
          <w:kern w:val="0"/>
          <w:sz w:val="24"/>
          <w:szCs w:val="24"/>
          <w14:textFill>
            <w14:solidFill>
              <w14:schemeClr w14:val="tx1"/>
            </w14:solidFill>
          </w14:textFill>
        </w:rPr>
        <w:t>教学变革与教师发展领域中：</w:t>
      </w:r>
      <w:r>
        <w:rPr>
          <w:rFonts w:hint="eastAsia" w:ascii="楷体" w:hAnsi="楷体" w:eastAsia="楷体" w:cs="楷体"/>
          <w:b/>
          <w:color w:val="000000" w:themeColor="text1"/>
          <w:sz w:val="24"/>
          <w:szCs w:val="24"/>
          <w14:textFill>
            <w14:solidFill>
              <w14:schemeClr w14:val="tx1"/>
            </w14:solidFill>
          </w14:textFill>
        </w:rPr>
        <w:t>（1）课程建设要再</w:t>
      </w:r>
      <w:r>
        <w:rPr>
          <w:rFonts w:hint="eastAsia" w:ascii="楷体" w:hAnsi="楷体" w:eastAsia="楷体" w:cs="楷体"/>
          <w:b/>
          <w:color w:val="000000" w:themeColor="text1"/>
          <w:sz w:val="24"/>
          <w:szCs w:val="24"/>
          <w:lang w:val="en-US" w:eastAsia="zh-CN"/>
          <w14:textFill>
            <w14:solidFill>
              <w14:schemeClr w14:val="tx1"/>
            </w14:solidFill>
          </w14:textFill>
        </w:rPr>
        <w:t>创优</w:t>
      </w:r>
      <w:r>
        <w:rPr>
          <w:rFonts w:hint="eastAsia" w:ascii="楷体" w:hAnsi="楷体" w:eastAsia="楷体" w:cs="楷体"/>
          <w:b/>
          <w:color w:val="000000" w:themeColor="text1"/>
          <w:sz w:val="24"/>
          <w:szCs w:val="24"/>
          <w14:textFill>
            <w14:solidFill>
              <w14:schemeClr w14:val="tx1"/>
            </w14:solidFill>
          </w14:textFill>
        </w:rPr>
        <w:t>：</w:t>
      </w:r>
      <w:r>
        <w:rPr>
          <w:rFonts w:hint="eastAsia" w:ascii="楷体" w:hAnsi="楷体" w:eastAsia="楷体" w:cs="楷体"/>
          <w:b w:val="0"/>
          <w:bCs/>
          <w:color w:val="000000" w:themeColor="text1"/>
          <w:sz w:val="24"/>
          <w:szCs w:val="24"/>
          <w:lang w:val="en-US" w:eastAsia="zh-CN"/>
          <w14:textFill>
            <w14:solidFill>
              <w14:schemeClr w14:val="tx1"/>
            </w14:solidFill>
          </w14:textFill>
        </w:rPr>
        <w:t>如何促进国家课程校本化落地的“精”与“细”？需</w:t>
      </w:r>
      <w:r>
        <w:rPr>
          <w:rFonts w:hint="eastAsia" w:ascii="楷体" w:hAnsi="楷体" w:eastAsia="楷体" w:cs="楷体"/>
          <w:color w:val="000000"/>
          <w:sz w:val="24"/>
          <w:szCs w:val="24"/>
          <w:lang w:val="en-US" w:eastAsia="zh-CN"/>
        </w:rPr>
        <w:t>要更好地坚持素养导向，主动探索课程迭代，更好地勾画凸显学校办学理念和育人目标的课程面貌“全景图”，也需要进一步探索新课标修订后学生学科素养提升的可操作性策略。</w:t>
      </w:r>
      <w:r>
        <w:rPr>
          <w:rFonts w:hint="eastAsia" w:ascii="楷体" w:hAnsi="楷体" w:eastAsia="楷体" w:cs="楷体"/>
          <w:b/>
          <w:color w:val="000000" w:themeColor="text1"/>
          <w:sz w:val="24"/>
          <w:szCs w:val="24"/>
          <w14:textFill>
            <w14:solidFill>
              <w14:schemeClr w14:val="tx1"/>
            </w14:solidFill>
          </w14:textFill>
        </w:rPr>
        <w:t>（2）</w:t>
      </w:r>
      <w:r>
        <w:rPr>
          <w:rFonts w:hint="eastAsia" w:ascii="楷体" w:hAnsi="楷体" w:eastAsia="楷体" w:cs="楷体"/>
          <w:b/>
          <w:color w:val="000000" w:themeColor="text1"/>
          <w:sz w:val="24"/>
          <w:szCs w:val="24"/>
          <w:lang w:val="en-US" w:eastAsia="zh-CN"/>
          <w14:textFill>
            <w14:solidFill>
              <w14:schemeClr w14:val="tx1"/>
            </w14:solidFill>
          </w14:textFill>
        </w:rPr>
        <w:t>课程教学要再增效</w:t>
      </w:r>
      <w:r>
        <w:rPr>
          <w:rFonts w:hint="eastAsia" w:ascii="楷体" w:hAnsi="楷体" w:eastAsia="楷体" w:cs="楷体"/>
          <w:b/>
          <w:color w:val="000000" w:themeColor="text1"/>
          <w:sz w:val="24"/>
          <w:szCs w:val="24"/>
          <w14:textFill>
            <w14:solidFill>
              <w14:schemeClr w14:val="tx1"/>
            </w14:solidFill>
          </w14:textFill>
        </w:rPr>
        <w:t>：</w:t>
      </w:r>
      <w:r>
        <w:rPr>
          <w:rFonts w:hint="eastAsia" w:ascii="楷体" w:hAnsi="楷体" w:eastAsia="楷体" w:cs="楷体"/>
          <w:b w:val="0"/>
          <w:bCs/>
          <w:color w:val="000000" w:themeColor="text1"/>
          <w:sz w:val="24"/>
          <w:szCs w:val="24"/>
          <w:lang w:val="en-US" w:eastAsia="zh-CN"/>
          <w14:textFill>
            <w14:solidFill>
              <w14:schemeClr w14:val="tx1"/>
            </w14:solidFill>
          </w14:textFill>
        </w:rPr>
        <w:t>高品质的教研如何内外协同？课堂如何育师育生？需要以教学效能提升为愿景，以前瞻项目研究为导向，通过深化课堂改革、优化作业设计、促进深度教研、实施专业诊断，保障课程和教学的落地</w:t>
      </w:r>
      <w:r>
        <w:rPr>
          <w:rFonts w:hint="eastAsia" w:ascii="楷体" w:hAnsi="楷体" w:eastAsia="楷体" w:cs="楷体"/>
          <w:b w:val="0"/>
          <w:bCs/>
          <w:sz w:val="24"/>
          <w:szCs w:val="24"/>
        </w:rPr>
        <w:t>。</w:t>
      </w:r>
      <w:r>
        <w:rPr>
          <w:rFonts w:hint="eastAsia" w:ascii="楷体" w:hAnsi="楷体" w:eastAsia="楷体" w:cs="楷体"/>
          <w:b/>
          <w:bCs w:val="0"/>
          <w:color w:val="000000" w:themeColor="text1"/>
          <w:sz w:val="24"/>
          <w:szCs w:val="24"/>
          <w14:textFill>
            <w14:solidFill>
              <w14:schemeClr w14:val="tx1"/>
            </w14:solidFill>
          </w14:textFill>
        </w:rPr>
        <w:t>（3）</w:t>
      </w:r>
      <w:r>
        <w:rPr>
          <w:rFonts w:hint="eastAsia" w:ascii="楷体" w:hAnsi="楷体" w:eastAsia="楷体" w:cs="楷体"/>
          <w:b/>
          <w:bCs w:val="0"/>
          <w:color w:val="000000" w:themeColor="text1"/>
          <w:sz w:val="24"/>
          <w:szCs w:val="24"/>
          <w:lang w:val="en-US" w:eastAsia="zh-CN"/>
          <w14:textFill>
            <w14:solidFill>
              <w14:schemeClr w14:val="tx1"/>
            </w14:solidFill>
          </w14:textFill>
        </w:rPr>
        <w:t>教师领导力要再提升</w:t>
      </w:r>
      <w:r>
        <w:rPr>
          <w:rFonts w:hint="eastAsia" w:ascii="楷体" w:hAnsi="楷体" w:eastAsia="楷体" w:cs="楷体"/>
          <w:b/>
          <w:bCs w:val="0"/>
          <w:color w:val="000000" w:themeColor="text1"/>
          <w:sz w:val="24"/>
          <w:szCs w:val="24"/>
          <w14:textFill>
            <w14:solidFill>
              <w14:schemeClr w14:val="tx1"/>
            </w14:solidFill>
          </w14:textFill>
        </w:rPr>
        <w:t>：</w:t>
      </w:r>
      <w:r>
        <w:rPr>
          <w:rFonts w:hint="eastAsia" w:ascii="楷体" w:hAnsi="楷体" w:eastAsia="楷体" w:cs="楷体"/>
          <w:b w:val="0"/>
          <w:bCs/>
          <w:color w:val="000000" w:themeColor="text1"/>
          <w:sz w:val="24"/>
          <w:szCs w:val="24"/>
          <w:lang w:val="en-US" w:eastAsia="zh-CN"/>
          <w14:textFill>
            <w14:solidFill>
              <w14:schemeClr w14:val="tx1"/>
            </w14:solidFill>
          </w14:textFill>
        </w:rPr>
        <w:t>如何激活教师“研究态”？</w:t>
      </w:r>
      <w:r>
        <w:rPr>
          <w:rFonts w:hint="eastAsia" w:ascii="楷体" w:hAnsi="楷体" w:eastAsia="楷体" w:cs="楷体"/>
          <w:sz w:val="24"/>
          <w:szCs w:val="24"/>
          <w:lang w:val="en-US" w:eastAsia="zh-CN"/>
        </w:rPr>
        <w:t>要进一步</w:t>
      </w:r>
      <w:r>
        <w:rPr>
          <w:rFonts w:hint="eastAsia" w:ascii="楷体" w:hAnsi="楷体" w:eastAsia="楷体" w:cs="楷体"/>
          <w:sz w:val="24"/>
          <w:szCs w:val="24"/>
        </w:rPr>
        <w:t>激发教师内在的善与真，</w:t>
      </w:r>
      <w:r>
        <w:rPr>
          <w:rFonts w:hint="eastAsia" w:ascii="楷体" w:hAnsi="楷体" w:eastAsia="楷体" w:cs="楷体"/>
          <w:color w:val="000000"/>
          <w:kern w:val="0"/>
          <w:sz w:val="24"/>
          <w:szCs w:val="24"/>
          <w:lang w:val="en-US" w:eastAsia="zh-CN"/>
        </w:rPr>
        <w:t>依托“四有好教师”平台进行</w:t>
      </w:r>
      <w:r>
        <w:rPr>
          <w:rFonts w:hint="eastAsia" w:ascii="楷体" w:hAnsi="楷体" w:eastAsia="楷体" w:cs="楷体"/>
          <w:sz w:val="24"/>
          <w:szCs w:val="24"/>
          <w:vertAlign w:val="baseline"/>
          <w:lang w:val="en-US" w:eastAsia="zh-CN"/>
        </w:rPr>
        <w:t>教师动力机制建构，</w:t>
      </w:r>
      <w:r>
        <w:rPr>
          <w:rFonts w:hint="eastAsia" w:ascii="楷体" w:hAnsi="楷体" w:eastAsia="楷体" w:cs="楷体"/>
          <w:b w:val="0"/>
          <w:bCs/>
          <w:color w:val="000000" w:themeColor="text1"/>
          <w:sz w:val="24"/>
          <w:szCs w:val="24"/>
          <w:lang w:val="en-US" w:eastAsia="zh-CN"/>
          <w14:textFill>
            <w14:solidFill>
              <w14:schemeClr w14:val="tx1"/>
            </w14:solidFill>
          </w14:textFill>
        </w:rPr>
        <w:t>建构“生长•共赢”的教师教育课程，</w:t>
      </w:r>
      <w:r>
        <w:rPr>
          <w:rFonts w:hint="eastAsia" w:ascii="楷体" w:hAnsi="楷体" w:eastAsia="楷体" w:cs="楷体"/>
          <w:sz w:val="24"/>
          <w:szCs w:val="24"/>
          <w:vertAlign w:val="baseline"/>
          <w:lang w:val="en-US" w:eastAsia="zh-CN"/>
        </w:rPr>
        <w:t>在“三研三专三课”中</w:t>
      </w:r>
      <w:r>
        <w:rPr>
          <w:rFonts w:hint="eastAsia" w:ascii="楷体" w:hAnsi="楷体" w:eastAsia="楷体" w:cs="楷体"/>
          <w:color w:val="000000"/>
          <w:kern w:val="0"/>
          <w:sz w:val="24"/>
          <w:szCs w:val="24"/>
        </w:rPr>
        <w:t>助推教师专业发展。</w:t>
      </w:r>
    </w:p>
    <w:p>
      <w:pPr>
        <w:keepNext w:val="0"/>
        <w:keepLines w:val="0"/>
        <w:pageBreakBefore w:val="0"/>
        <w:wordWrap/>
        <w:topLinePunct w:val="0"/>
        <w:bidi w:val="0"/>
        <w:spacing w:line="400" w:lineRule="exact"/>
        <w:ind w:left="0" w:firstLine="482" w:firstLineChars="200"/>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rPr>
        <w:t>3．在学生工作变革及班主任、学生成长领域中：</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1</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级组管理需更系统：</w:t>
      </w:r>
      <w:r>
        <w:rPr>
          <w:rFonts w:hint="eastAsia" w:ascii="楷体" w:hAnsi="楷体" w:eastAsia="楷体" w:cs="楷体"/>
          <w:b w:val="0"/>
          <w:bCs w:val="0"/>
          <w:sz w:val="24"/>
          <w:szCs w:val="24"/>
          <w:lang w:val="en-US" w:eastAsia="zh-CN"/>
        </w:rPr>
        <w:t>如何构建级组管理模型，需要用清单管理打通全链条逻辑，赋能年级组抵达任务目标；如何构建班级动力系统，需要重读学生行为、重建班级文化、重组家校关系。</w:t>
      </w:r>
      <w:r>
        <w:rPr>
          <w:rFonts w:hint="eastAsia" w:ascii="楷体" w:hAnsi="楷体" w:eastAsia="楷体" w:cs="楷体"/>
          <w:b/>
          <w:bCs/>
          <w:color w:val="000000"/>
          <w:sz w:val="24"/>
          <w:szCs w:val="24"/>
          <w:lang w:eastAsia="zh-CN"/>
        </w:rPr>
        <w:t>（</w:t>
      </w:r>
      <w:r>
        <w:rPr>
          <w:rFonts w:hint="eastAsia" w:ascii="楷体" w:hAnsi="楷体" w:eastAsia="楷体" w:cs="楷体"/>
          <w:b/>
          <w:bCs/>
          <w:color w:val="000000"/>
          <w:sz w:val="24"/>
          <w:szCs w:val="24"/>
          <w:lang w:val="en-US" w:eastAsia="zh-CN"/>
        </w:rPr>
        <w:t>2</w:t>
      </w:r>
      <w:r>
        <w:rPr>
          <w:rFonts w:hint="eastAsia" w:ascii="楷体" w:hAnsi="楷体" w:eastAsia="楷体" w:cs="楷体"/>
          <w:b/>
          <w:bCs/>
          <w:color w:val="000000"/>
          <w:sz w:val="24"/>
          <w:szCs w:val="24"/>
          <w:lang w:eastAsia="zh-CN"/>
        </w:rPr>
        <w:t>）</w:t>
      </w:r>
      <w:r>
        <w:rPr>
          <w:rFonts w:hint="eastAsia" w:ascii="楷体" w:hAnsi="楷体" w:eastAsia="楷体" w:cs="楷体"/>
          <w:b/>
          <w:bCs/>
          <w:sz w:val="24"/>
          <w:szCs w:val="24"/>
          <w:lang w:val="en-US" w:eastAsia="zh-CN"/>
        </w:rPr>
        <w:t>公共品格需重涵育：</w:t>
      </w:r>
      <w:r>
        <w:rPr>
          <w:rFonts w:hint="eastAsia" w:ascii="楷体" w:hAnsi="楷体" w:eastAsia="楷体" w:cs="楷体"/>
          <w:b w:val="0"/>
          <w:bCs w:val="0"/>
          <w:color w:val="000000"/>
          <w:sz w:val="24"/>
          <w:szCs w:val="24"/>
        </w:rPr>
        <w:t>学校有“公共</w:t>
      </w:r>
      <w:r>
        <w:rPr>
          <w:rFonts w:hint="eastAsia" w:ascii="楷体" w:hAnsi="楷体" w:eastAsia="楷体" w:cs="楷体"/>
          <w:b w:val="0"/>
          <w:bCs w:val="0"/>
          <w:color w:val="000000"/>
          <w:sz w:val="24"/>
          <w:szCs w:val="24"/>
          <w:lang w:val="en-US" w:eastAsia="zh-CN"/>
        </w:rPr>
        <w:t>品格</w:t>
      </w:r>
      <w:r>
        <w:rPr>
          <w:rFonts w:hint="eastAsia" w:ascii="楷体" w:hAnsi="楷体" w:eastAsia="楷体" w:cs="楷体"/>
          <w:b w:val="0"/>
          <w:bCs w:val="0"/>
          <w:color w:val="000000"/>
          <w:sz w:val="24"/>
          <w:szCs w:val="24"/>
        </w:rPr>
        <w:t>”培育的意识但实践不成体系</w:t>
      </w:r>
      <w:r>
        <w:rPr>
          <w:rFonts w:hint="eastAsia" w:ascii="楷体" w:hAnsi="楷体" w:eastAsia="楷体" w:cs="楷体"/>
          <w:b w:val="0"/>
          <w:bCs w:val="0"/>
          <w:color w:val="000000"/>
          <w:sz w:val="24"/>
          <w:szCs w:val="24"/>
          <w:lang w:eastAsia="zh-CN"/>
        </w:rPr>
        <w:t>，</w:t>
      </w:r>
      <w:r>
        <w:rPr>
          <w:rFonts w:hint="eastAsia" w:ascii="楷体" w:hAnsi="楷体" w:eastAsia="楷体" w:cs="楷体"/>
          <w:b w:val="0"/>
          <w:bCs w:val="0"/>
          <w:color w:val="000000"/>
          <w:sz w:val="24"/>
          <w:szCs w:val="24"/>
        </w:rPr>
        <w:t>城郊学生视域狭窄、参与公共生活的机会受限</w:t>
      </w:r>
      <w:r>
        <w:rPr>
          <w:rFonts w:hint="eastAsia" w:ascii="楷体" w:hAnsi="楷体" w:eastAsia="楷体" w:cs="楷体"/>
          <w:b w:val="0"/>
          <w:bCs w:val="0"/>
          <w:color w:val="000000"/>
          <w:sz w:val="24"/>
          <w:szCs w:val="24"/>
          <w:lang w:eastAsia="zh-CN"/>
        </w:rPr>
        <w:t>。</w:t>
      </w:r>
      <w:r>
        <w:rPr>
          <w:rFonts w:hint="eastAsia" w:ascii="楷体" w:hAnsi="楷体" w:eastAsia="楷体" w:cs="楷体"/>
          <w:b w:val="0"/>
          <w:bCs w:val="0"/>
          <w:color w:val="000000"/>
          <w:sz w:val="24"/>
          <w:szCs w:val="24"/>
          <w:lang w:val="en-US" w:eastAsia="zh-CN"/>
        </w:rPr>
        <w:t>需要</w:t>
      </w:r>
      <w:r>
        <w:rPr>
          <w:rFonts w:hint="eastAsia" w:ascii="楷体" w:hAnsi="楷体" w:eastAsia="楷体" w:cs="楷体"/>
          <w:bCs/>
          <w:color w:val="000000"/>
          <w:sz w:val="24"/>
          <w:szCs w:val="24"/>
        </w:rPr>
        <w:t>通过善真服务联盟的整体构建，</w:t>
      </w:r>
      <w:r>
        <w:rPr>
          <w:rFonts w:hint="eastAsia" w:ascii="楷体" w:hAnsi="楷体" w:eastAsia="楷体" w:cs="楷体"/>
          <w:bCs/>
          <w:color w:val="000000"/>
          <w:sz w:val="24"/>
          <w:szCs w:val="24"/>
          <w:lang w:val="en-US" w:eastAsia="zh-CN"/>
        </w:rPr>
        <w:t>提供更为丰富的成长课程</w:t>
      </w:r>
      <w:r>
        <w:rPr>
          <w:rFonts w:hint="eastAsia" w:ascii="楷体" w:hAnsi="楷体" w:eastAsia="楷体" w:cs="楷体"/>
          <w:color w:val="000000"/>
          <w:sz w:val="24"/>
          <w:szCs w:val="24"/>
        </w:rPr>
        <w:t>。</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3</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评价动力需再重构：</w:t>
      </w:r>
      <w:r>
        <w:rPr>
          <w:rFonts w:hint="eastAsia" w:ascii="楷体" w:hAnsi="楷体" w:eastAsia="楷体" w:cs="楷体"/>
          <w:b w:val="0"/>
          <w:bCs w:val="0"/>
          <w:sz w:val="24"/>
          <w:szCs w:val="24"/>
          <w:lang w:val="en-US" w:eastAsia="zh-CN"/>
        </w:rPr>
        <w:t>如何更好激发学生评价新动能？需要</w:t>
      </w:r>
      <w:r>
        <w:rPr>
          <w:rFonts w:hint="eastAsia" w:ascii="楷体" w:hAnsi="楷体" w:eastAsia="楷体" w:cs="楷体"/>
          <w:bCs/>
          <w:sz w:val="24"/>
          <w:szCs w:val="24"/>
          <w:lang w:val="en-US" w:eastAsia="zh-CN"/>
        </w:rPr>
        <w:t>更</w:t>
      </w:r>
      <w:r>
        <w:rPr>
          <w:rFonts w:hint="eastAsia" w:ascii="楷体" w:hAnsi="楷体" w:eastAsia="楷体" w:cs="楷体"/>
          <w:color w:val="000000"/>
          <w:sz w:val="24"/>
          <w:szCs w:val="24"/>
        </w:rPr>
        <w:t>注重家校社全主体协同，发掘多方合力，建构序列性、多元化</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可操作</w:t>
      </w:r>
      <w:r>
        <w:rPr>
          <w:rFonts w:hint="eastAsia" w:ascii="楷体" w:hAnsi="楷体" w:eastAsia="楷体" w:cs="楷体"/>
          <w:color w:val="000000"/>
          <w:sz w:val="24"/>
          <w:szCs w:val="24"/>
        </w:rPr>
        <w:t>的评价体系，为学生</w:t>
      </w:r>
      <w:r>
        <w:rPr>
          <w:rFonts w:hint="eastAsia" w:ascii="楷体" w:hAnsi="楷体" w:eastAsia="楷体" w:cs="楷体"/>
          <w:color w:val="000000"/>
          <w:sz w:val="24"/>
          <w:szCs w:val="24"/>
          <w:lang w:val="en-US" w:eastAsia="zh-CN"/>
        </w:rPr>
        <w:t>的品格养成助力。</w:t>
      </w:r>
    </w:p>
    <w:p>
      <w:pPr>
        <w:keepNext w:val="0"/>
        <w:keepLines w:val="0"/>
        <w:pageBreakBefore w:val="0"/>
        <w:wordWrap/>
        <w:topLinePunct w:val="0"/>
        <w:bidi w:val="0"/>
        <w:spacing w:line="400" w:lineRule="exact"/>
        <w:ind w:left="0" w:firstLine="482" w:firstLineChars="200"/>
        <w:textAlignment w:val="auto"/>
        <w:rPr>
          <w:rFonts w:hint="default" w:ascii="楷体" w:hAnsi="楷体" w:eastAsia="楷体" w:cs="楷体"/>
          <w:b w:val="0"/>
          <w:bCs w:val="0"/>
          <w:sz w:val="24"/>
          <w:szCs w:val="24"/>
          <w:lang w:val="en-US"/>
        </w:rPr>
      </w:pPr>
      <w:r>
        <w:rPr>
          <w:rFonts w:hint="eastAsia" w:ascii="楷体" w:hAnsi="楷体" w:eastAsia="楷体" w:cs="楷体"/>
          <w:b/>
          <w:bCs/>
          <w:sz w:val="24"/>
          <w:szCs w:val="24"/>
        </w:rPr>
        <w:t>4.在后勤服务保障领域中：（1）</w:t>
      </w:r>
      <w:r>
        <w:rPr>
          <w:rFonts w:hint="eastAsia" w:ascii="楷体" w:hAnsi="楷体" w:eastAsia="楷体" w:cs="楷体"/>
          <w:b/>
          <w:bCs/>
          <w:sz w:val="24"/>
          <w:szCs w:val="24"/>
          <w:lang w:val="en-US" w:eastAsia="zh-CN"/>
        </w:rPr>
        <w:t>需要</w:t>
      </w:r>
      <w:r>
        <w:rPr>
          <w:rFonts w:hint="eastAsia" w:ascii="楷体" w:hAnsi="楷体" w:eastAsia="楷体" w:cs="楷体"/>
          <w:b/>
          <w:bCs/>
          <w:sz w:val="24"/>
          <w:szCs w:val="24"/>
        </w:rPr>
        <w:t>进一步筑牢校园安全防线：</w:t>
      </w:r>
      <w:r>
        <w:rPr>
          <w:rFonts w:hint="eastAsia" w:ascii="楷体" w:hAnsi="楷体" w:eastAsia="楷体" w:cs="楷体"/>
          <w:sz w:val="24"/>
          <w:szCs w:val="24"/>
          <w:lang w:val="en-US" w:eastAsia="zh-CN"/>
        </w:rPr>
        <w:t>安全意识要再强化、安全责任要再细分、安全教育要再落地。</w:t>
      </w:r>
      <w:r>
        <w:rPr>
          <w:rFonts w:hint="eastAsia" w:ascii="楷体" w:hAnsi="楷体" w:eastAsia="楷体" w:cs="楷体"/>
          <w:b/>
          <w:bCs/>
          <w:sz w:val="24"/>
          <w:szCs w:val="24"/>
        </w:rPr>
        <w:t>（2）</w:t>
      </w:r>
      <w:r>
        <w:rPr>
          <w:rFonts w:hint="eastAsia" w:ascii="楷体" w:hAnsi="楷体" w:eastAsia="楷体" w:cs="楷体"/>
          <w:b/>
          <w:bCs/>
          <w:sz w:val="24"/>
          <w:szCs w:val="24"/>
          <w:lang w:val="en-US" w:eastAsia="zh-CN"/>
        </w:rPr>
        <w:t>需要</w:t>
      </w:r>
      <w:r>
        <w:rPr>
          <w:rFonts w:hint="eastAsia" w:ascii="楷体" w:hAnsi="楷体" w:eastAsia="楷体" w:cs="楷体"/>
          <w:b/>
          <w:bCs/>
          <w:sz w:val="24"/>
          <w:szCs w:val="24"/>
        </w:rPr>
        <w:t>进一步健全后勤系统的运营标准</w:t>
      </w:r>
      <w:r>
        <w:rPr>
          <w:rFonts w:hint="eastAsia" w:ascii="楷体" w:hAnsi="楷体" w:eastAsia="楷体" w:cs="楷体"/>
          <w:b/>
          <w:bCs/>
          <w:sz w:val="24"/>
          <w:szCs w:val="24"/>
          <w:lang w:eastAsia="zh-CN"/>
        </w:rPr>
        <w:t>：</w:t>
      </w:r>
      <w:r>
        <w:rPr>
          <w:rFonts w:hint="eastAsia" w:ascii="楷体" w:hAnsi="楷体" w:eastAsia="楷体" w:cs="楷体"/>
          <w:b w:val="0"/>
          <w:bCs w:val="0"/>
          <w:sz w:val="24"/>
          <w:szCs w:val="24"/>
          <w:lang w:val="en-US" w:eastAsia="zh-CN"/>
        </w:rPr>
        <w:t>如何更远地“抛”好后勤管理这条“服务线”，需要重构文化引领、课程育人下的后勤新生态。</w:t>
      </w:r>
    </w:p>
    <w:p>
      <w:pPr>
        <w:keepNext w:val="0"/>
        <w:keepLines w:val="0"/>
        <w:pageBreakBefore w:val="0"/>
        <w:widowControl/>
        <w:kinsoku/>
        <w:wordWrap/>
        <w:overflowPunct/>
        <w:topLinePunct w:val="0"/>
        <w:autoSpaceDE/>
        <w:autoSpaceDN/>
        <w:bidi w:val="0"/>
        <w:adjustRightInd w:val="0"/>
        <w:snapToGrid/>
        <w:spacing w:line="400" w:lineRule="exact"/>
        <w:ind w:left="0" w:firstLine="480" w:firstLineChars="200"/>
        <w:jc w:val="left"/>
        <w:textAlignment w:val="auto"/>
        <w:rPr>
          <w:rFonts w:hint="eastAsia" w:ascii="楷体" w:hAnsi="楷体" w:eastAsia="楷体" w:cs="楷体"/>
          <w:color w:val="000000" w:themeColor="text1"/>
          <w:sz w:val="24"/>
          <w:szCs w:val="24"/>
          <w:shd w:val="clear" w:color="auto" w:fill="C0C0C0"/>
          <w14:textFill>
            <w14:solidFill>
              <w14:schemeClr w14:val="tx1"/>
            </w14:solidFill>
          </w14:textFill>
        </w:rPr>
      </w:pPr>
      <w:r>
        <w:rPr>
          <w:rFonts w:hint="eastAsia" w:ascii="楷体" w:hAnsi="楷体" w:eastAsia="楷体" w:cs="楷体"/>
          <w:color w:val="000000" w:themeColor="text1"/>
          <w:sz w:val="24"/>
          <w:szCs w:val="24"/>
          <w:shd w:val="clear" w:color="auto" w:fill="C0C0C0"/>
          <w14:textFill>
            <w14:solidFill>
              <w14:schemeClr w14:val="tx1"/>
            </w14:solidFill>
          </w14:textFill>
        </w:rPr>
        <w:t>二、指导思想</w:t>
      </w:r>
    </w:p>
    <w:p>
      <w:pPr>
        <w:keepNext w:val="0"/>
        <w:keepLines w:val="0"/>
        <w:pageBreakBefore w:val="0"/>
        <w:widowControl/>
        <w:kinsoku/>
        <w:wordWrap/>
        <w:overflowPunct/>
        <w:topLinePunct w:val="0"/>
        <w:autoSpaceDE/>
        <w:autoSpaceDN/>
        <w:bidi w:val="0"/>
        <w:snapToGrid/>
        <w:spacing w:line="400" w:lineRule="exact"/>
        <w:ind w:left="0" w:firstLine="480" w:firstLineChars="200"/>
        <w:jc w:val="left"/>
        <w:textAlignment w:val="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基于“双减”政策的</w:t>
      </w:r>
      <w:r>
        <w:rPr>
          <w:rFonts w:hint="eastAsia" w:ascii="楷体" w:hAnsi="楷体" w:eastAsia="楷体" w:cs="楷体"/>
          <w:color w:val="000000" w:themeColor="text1"/>
          <w:sz w:val="24"/>
          <w:szCs w:val="24"/>
          <w:lang w:val="en-US" w:eastAsia="zh-CN"/>
          <w14:textFill>
            <w14:solidFill>
              <w14:schemeClr w14:val="tx1"/>
            </w14:solidFill>
          </w14:textFill>
        </w:rPr>
        <w:t>深化推进和新课标的出台</w:t>
      </w:r>
      <w:r>
        <w:rPr>
          <w:rFonts w:hint="eastAsia" w:ascii="楷体" w:hAnsi="楷体" w:eastAsia="楷体" w:cs="楷体"/>
          <w:color w:val="000000" w:themeColor="text1"/>
          <w:sz w:val="24"/>
          <w:szCs w:val="24"/>
          <w14:textFill>
            <w14:solidFill>
              <w14:schemeClr w14:val="tx1"/>
            </w14:solidFill>
          </w14:textFill>
        </w:rPr>
        <w:t>落地，以先进的教育理念为指导，以创新发展机制为动力，以推进素质教育为核心，以学生全面发展为目标，进一步深化课程改革，营造良好的教育生态，提升学校的内涵和品质，彰显学校的办学特色与文化，用创新变革来引领教师持续发展，教师用专业发展引领学生幸福成长。</w:t>
      </w:r>
    </w:p>
    <w:p>
      <w:pPr>
        <w:keepNext w:val="0"/>
        <w:keepLines w:val="0"/>
        <w:pageBreakBefore w:val="0"/>
        <w:widowControl/>
        <w:wordWrap/>
        <w:topLinePunct w:val="0"/>
        <w:bidi w:val="0"/>
        <w:adjustRightInd w:val="0"/>
        <w:spacing w:line="400" w:lineRule="exact"/>
        <w:ind w:left="0" w:firstLine="480" w:firstLineChars="200"/>
        <w:jc w:val="left"/>
        <w:textAlignment w:val="auto"/>
        <w:rPr>
          <w:rFonts w:hint="eastAsia" w:ascii="楷体" w:hAnsi="楷体" w:eastAsia="楷体" w:cs="楷体"/>
          <w:color w:val="000000" w:themeColor="text1"/>
          <w:sz w:val="24"/>
          <w:szCs w:val="24"/>
          <w:shd w:val="clear" w:color="auto" w:fill="C0C0C0"/>
          <w14:textFill>
            <w14:solidFill>
              <w14:schemeClr w14:val="tx1"/>
            </w14:solidFill>
          </w14:textFill>
        </w:rPr>
      </w:pPr>
      <w:r>
        <w:rPr>
          <w:rFonts w:hint="eastAsia" w:ascii="楷体" w:hAnsi="楷体" w:eastAsia="楷体" w:cs="楷体"/>
          <w:color w:val="000000" w:themeColor="text1"/>
          <w:sz w:val="24"/>
          <w:szCs w:val="24"/>
          <w:shd w:val="clear" w:color="auto" w:fill="C0C0C0"/>
          <w14:textFill>
            <w14:solidFill>
              <w14:schemeClr w14:val="tx1"/>
            </w14:solidFill>
          </w14:textFill>
        </w:rPr>
        <w:t>三、工作目标</w:t>
      </w:r>
    </w:p>
    <w:p>
      <w:pPr>
        <w:keepNext w:val="0"/>
        <w:keepLines w:val="0"/>
        <w:pageBreakBefore w:val="0"/>
        <w:widowControl/>
        <w:shd w:val="clear" w:color="auto" w:fill="FFFFFF"/>
        <w:kinsoku/>
        <w:wordWrap/>
        <w:overflowPunct/>
        <w:topLinePunct w:val="0"/>
        <w:autoSpaceDE/>
        <w:autoSpaceDN/>
        <w:bidi w:val="0"/>
        <w:spacing w:line="400" w:lineRule="exact"/>
        <w:ind w:left="0" w:firstLine="482" w:firstLineChars="200"/>
        <w:jc w:val="left"/>
        <w:textAlignment w:val="auto"/>
        <w:rPr>
          <w:rFonts w:hint="eastAsia" w:ascii="楷体" w:hAnsi="楷体" w:eastAsia="楷体" w:cs="楷体"/>
          <w:b/>
          <w:color w:val="000000" w:themeColor="text1"/>
          <w:kern w:val="0"/>
          <w:sz w:val="24"/>
          <w:szCs w:val="24"/>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（一）</w:t>
      </w:r>
      <w:r>
        <w:rPr>
          <w:rFonts w:hint="eastAsia" w:ascii="楷体" w:hAnsi="楷体" w:eastAsia="楷体" w:cs="楷体"/>
          <w:color w:val="000000" w:themeColor="text1"/>
          <w:sz w:val="24"/>
          <w:szCs w:val="24"/>
          <w:shd w:val="clear" w:color="auto" w:fill="FFFFFF"/>
          <w:lang w:val="en-US" w:eastAsia="zh-CN"/>
          <w14:textFill>
            <w14:solidFill>
              <w14:schemeClr w14:val="tx1"/>
            </w14:solidFill>
          </w14:textFill>
        </w:rPr>
        <w:t>赋能</w:t>
      </w:r>
      <w:r>
        <w:rPr>
          <w:rFonts w:hint="eastAsia" w:ascii="楷体" w:hAnsi="楷体" w:eastAsia="楷体" w:cs="楷体"/>
          <w:b w:val="0"/>
          <w:bCs w:val="0"/>
          <w:color w:val="000000" w:themeColor="text1"/>
          <w:sz w:val="24"/>
          <w:szCs w:val="24"/>
          <w:shd w:val="clear" w:color="auto" w:fill="FFFFFF"/>
          <w:lang w:val="en-US" w:eastAsia="zh-CN"/>
          <w14:textFill>
            <w14:solidFill>
              <w14:schemeClr w14:val="tx1"/>
            </w14:solidFill>
          </w14:textFill>
        </w:rPr>
        <w:t>创变</w:t>
      </w:r>
      <w:r>
        <w:rPr>
          <w:rFonts w:hint="eastAsia" w:ascii="楷体" w:hAnsi="楷体" w:eastAsia="楷体" w:cs="楷体"/>
          <w:color w:val="000000" w:themeColor="text1"/>
          <w:sz w:val="24"/>
          <w:szCs w:val="24"/>
          <w:shd w:val="clear" w:color="auto" w:fill="FFFFFF"/>
          <w:lang w:val="en-US" w:eastAsia="zh-CN"/>
          <w14:textFill>
            <w14:solidFill>
              <w14:schemeClr w14:val="tx1"/>
            </w14:solidFill>
          </w14:textFill>
        </w:rPr>
        <w:t>，开启学校管理新突围</w:t>
      </w:r>
      <w:r>
        <w:rPr>
          <w:rFonts w:hint="eastAsia" w:ascii="楷体" w:hAnsi="楷体" w:eastAsia="楷体" w:cs="楷体"/>
          <w:color w:val="000000" w:themeColor="text1"/>
          <w:kern w:val="0"/>
          <w:sz w:val="24"/>
          <w:szCs w:val="24"/>
          <w14:textFill>
            <w14:solidFill>
              <w14:schemeClr w14:val="tx1"/>
            </w14:solidFill>
          </w14:textFill>
        </w:rPr>
        <w:t>。</w:t>
      </w:r>
    </w:p>
    <w:p>
      <w:pPr>
        <w:pStyle w:val="10"/>
        <w:keepNext w:val="0"/>
        <w:keepLines w:val="0"/>
        <w:pageBreakBefore w:val="0"/>
        <w:kinsoku/>
        <w:wordWrap/>
        <w:overflowPunct/>
        <w:topLinePunct w:val="0"/>
        <w:autoSpaceDE/>
        <w:autoSpaceDN/>
        <w:bidi w:val="0"/>
        <w:spacing w:before="0" w:beforeAutospacing="0" w:after="0" w:afterAutospacing="0" w:line="400" w:lineRule="exact"/>
        <w:ind w:left="0" w:firstLine="482" w:firstLineChars="200"/>
        <w:textAlignment w:val="auto"/>
        <w:rPr>
          <w:rFonts w:hint="eastAsia" w:ascii="楷体" w:hAnsi="楷体" w:eastAsia="楷体" w:cs="楷体"/>
          <w:color w:val="000000" w:themeColor="text1"/>
          <w:sz w:val="24"/>
          <w:szCs w:val="24"/>
          <w:shd w:val="clear" w:color="auto" w:fill="FFFFFF"/>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（二）</w:t>
      </w:r>
      <w:r>
        <w:rPr>
          <w:rFonts w:hint="eastAsia" w:ascii="楷体" w:hAnsi="楷体" w:eastAsia="楷体" w:cs="楷体"/>
          <w:b w:val="0"/>
          <w:bCs/>
          <w:color w:val="000000" w:themeColor="text1"/>
          <w:sz w:val="24"/>
          <w:szCs w:val="24"/>
          <w:lang w:val="en-US" w:eastAsia="zh-CN"/>
          <w14:textFill>
            <w14:solidFill>
              <w14:schemeClr w14:val="tx1"/>
            </w14:solidFill>
          </w14:textFill>
        </w:rPr>
        <w:t>项目深化</w:t>
      </w:r>
      <w:r>
        <w:rPr>
          <w:rFonts w:hint="eastAsia" w:ascii="楷体" w:hAnsi="楷体" w:eastAsia="楷体" w:cs="楷体"/>
          <w:color w:val="000000" w:themeColor="text1"/>
          <w:sz w:val="24"/>
          <w:szCs w:val="24"/>
          <w:shd w:val="clear" w:color="auto" w:fill="FFFFFF"/>
          <w:lang w:val="en-US" w:eastAsia="zh-CN"/>
          <w14:textFill>
            <w14:solidFill>
              <w14:schemeClr w14:val="tx1"/>
            </w14:solidFill>
          </w14:textFill>
        </w:rPr>
        <w:t>，升级课程育人新路径</w:t>
      </w:r>
      <w:r>
        <w:rPr>
          <w:rFonts w:hint="eastAsia" w:ascii="楷体" w:hAnsi="楷体" w:eastAsia="楷体" w:cs="楷体"/>
          <w:color w:val="000000" w:themeColor="text1"/>
          <w:sz w:val="24"/>
          <w:szCs w:val="24"/>
          <w:shd w:val="clear" w:color="auto" w:fill="FFFFFF"/>
          <w14:textFill>
            <w14:solidFill>
              <w14:schemeClr w14:val="tx1"/>
            </w14:solidFill>
          </w14:textFill>
        </w:rPr>
        <w:t>。</w:t>
      </w:r>
    </w:p>
    <w:p>
      <w:pPr>
        <w:pStyle w:val="10"/>
        <w:keepNext w:val="0"/>
        <w:keepLines w:val="0"/>
        <w:pageBreakBefore w:val="0"/>
        <w:kinsoku/>
        <w:wordWrap/>
        <w:overflowPunct/>
        <w:topLinePunct w:val="0"/>
        <w:autoSpaceDE/>
        <w:autoSpaceDN/>
        <w:bidi w:val="0"/>
        <w:spacing w:before="0" w:beforeAutospacing="0" w:after="0" w:afterAutospacing="0" w:line="400" w:lineRule="exact"/>
        <w:ind w:left="0" w:firstLine="482" w:firstLineChars="200"/>
        <w:textAlignment w:val="auto"/>
        <w:rPr>
          <w:rFonts w:hint="eastAsia" w:ascii="楷体" w:hAnsi="楷体" w:eastAsia="楷体" w:cs="楷体"/>
          <w:b/>
          <w:bCs/>
          <w:color w:val="000000" w:themeColor="text1"/>
          <w:sz w:val="24"/>
          <w:szCs w:val="24"/>
          <w:shd w:val="clear" w:color="auto" w:fill="FFFFFF"/>
          <w14:textFill>
            <w14:solidFill>
              <w14:schemeClr w14:val="tx1"/>
            </w14:solidFill>
          </w14:textFill>
        </w:rPr>
      </w:pPr>
      <w:r>
        <w:rPr>
          <w:rFonts w:hint="eastAsia" w:ascii="楷体" w:hAnsi="楷体" w:eastAsia="楷体" w:cs="楷体"/>
          <w:b/>
          <w:bCs/>
          <w:color w:val="000000" w:themeColor="text1"/>
          <w:sz w:val="24"/>
          <w:szCs w:val="24"/>
          <w:shd w:val="clear" w:color="auto" w:fill="FFFFFF"/>
          <w14:textFill>
            <w14:solidFill>
              <w14:schemeClr w14:val="tx1"/>
            </w14:solidFill>
          </w14:textFill>
        </w:rPr>
        <w:t>（三）</w:t>
      </w:r>
      <w:r>
        <w:rPr>
          <w:rFonts w:hint="eastAsia" w:ascii="楷体" w:hAnsi="楷体" w:eastAsia="楷体" w:cs="楷体"/>
          <w:b w:val="0"/>
          <w:bCs w:val="0"/>
          <w:color w:val="000000" w:themeColor="text1"/>
          <w:sz w:val="24"/>
          <w:szCs w:val="24"/>
          <w:shd w:val="clear" w:color="auto" w:fill="FFFFFF"/>
          <w:lang w:val="en-US" w:eastAsia="zh-CN"/>
          <w14:textFill>
            <w14:solidFill>
              <w14:schemeClr w14:val="tx1"/>
            </w14:solidFill>
          </w14:textFill>
        </w:rPr>
        <w:t>联智聚能</w:t>
      </w:r>
      <w:r>
        <w:rPr>
          <w:rFonts w:hint="eastAsia" w:ascii="楷体" w:hAnsi="楷体" w:eastAsia="楷体" w:cs="楷体"/>
          <w:color w:val="000000" w:themeColor="text1"/>
          <w:sz w:val="24"/>
          <w:szCs w:val="24"/>
          <w:shd w:val="clear" w:color="auto" w:fill="FFFFFF"/>
          <w14:textFill>
            <w14:solidFill>
              <w14:schemeClr w14:val="tx1"/>
            </w14:solidFill>
          </w14:textFill>
        </w:rPr>
        <w:t>，</w:t>
      </w:r>
      <w:r>
        <w:rPr>
          <w:rFonts w:hint="eastAsia" w:ascii="楷体" w:hAnsi="楷体" w:eastAsia="楷体" w:cs="楷体"/>
          <w:color w:val="000000" w:themeColor="text1"/>
          <w:sz w:val="24"/>
          <w:szCs w:val="24"/>
          <w:shd w:val="clear" w:color="auto" w:fill="FFFFFF"/>
          <w:lang w:val="en-US" w:eastAsia="zh-CN"/>
          <w14:textFill>
            <w14:solidFill>
              <w14:schemeClr w14:val="tx1"/>
            </w14:solidFill>
          </w14:textFill>
        </w:rPr>
        <w:t>点亮教师发展新高度</w:t>
      </w:r>
      <w:r>
        <w:rPr>
          <w:rFonts w:hint="eastAsia" w:ascii="楷体" w:hAnsi="楷体" w:eastAsia="楷体" w:cs="楷体"/>
          <w:color w:val="000000" w:themeColor="text1"/>
          <w:sz w:val="24"/>
          <w:szCs w:val="24"/>
          <w:shd w:val="clear" w:color="auto" w:fill="FFFFFF"/>
          <w14:textFill>
            <w14:solidFill>
              <w14:schemeClr w14:val="tx1"/>
            </w14:solidFill>
          </w14:textFill>
        </w:rPr>
        <w:t>。</w:t>
      </w:r>
    </w:p>
    <w:p>
      <w:pPr>
        <w:pStyle w:val="10"/>
        <w:keepNext w:val="0"/>
        <w:keepLines w:val="0"/>
        <w:pageBreakBefore w:val="0"/>
        <w:kinsoku/>
        <w:wordWrap/>
        <w:overflowPunct/>
        <w:topLinePunct w:val="0"/>
        <w:autoSpaceDE/>
        <w:autoSpaceDN/>
        <w:bidi w:val="0"/>
        <w:spacing w:before="0" w:beforeAutospacing="0" w:after="0" w:afterAutospacing="0" w:line="400" w:lineRule="exact"/>
        <w:ind w:left="0" w:firstLine="482" w:firstLineChars="200"/>
        <w:textAlignment w:val="auto"/>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14:textFill>
            <w14:solidFill>
              <w14:schemeClr w14:val="tx1"/>
            </w14:solidFill>
          </w14:textFill>
        </w:rPr>
        <w:t>（四）</w:t>
      </w:r>
      <w:r>
        <w:rPr>
          <w:rFonts w:hint="eastAsia" w:ascii="楷体" w:hAnsi="楷体" w:eastAsia="楷体" w:cs="楷体"/>
          <w:b w:val="0"/>
          <w:bCs/>
          <w:color w:val="000000" w:themeColor="text1"/>
          <w:sz w:val="24"/>
          <w:szCs w:val="24"/>
          <w:lang w:val="en-US" w:eastAsia="zh-CN"/>
          <w14:textFill>
            <w14:solidFill>
              <w14:schemeClr w14:val="tx1"/>
            </w14:solidFill>
          </w14:textFill>
        </w:rPr>
        <w:t>品格涵育</w:t>
      </w:r>
      <w:r>
        <w:rPr>
          <w:rFonts w:hint="eastAsia" w:ascii="楷体" w:hAnsi="楷体" w:eastAsia="楷体" w:cs="楷体"/>
          <w:color w:val="000000" w:themeColor="text1"/>
          <w:sz w:val="24"/>
          <w:szCs w:val="24"/>
          <w:shd w:val="clear" w:color="auto" w:fill="FFFFFF"/>
          <w14:textFill>
            <w14:solidFill>
              <w14:schemeClr w14:val="tx1"/>
            </w14:solidFill>
          </w14:textFill>
        </w:rPr>
        <w:t>，</w:t>
      </w:r>
      <w:r>
        <w:rPr>
          <w:rFonts w:hint="eastAsia" w:ascii="楷体" w:hAnsi="楷体" w:eastAsia="楷体" w:cs="楷体"/>
          <w:color w:val="000000" w:themeColor="text1"/>
          <w:sz w:val="24"/>
          <w:szCs w:val="24"/>
          <w:shd w:val="clear" w:color="auto" w:fill="FFFFFF"/>
          <w:lang w:val="en-US" w:eastAsia="zh-CN"/>
          <w14:textFill>
            <w14:solidFill>
              <w14:schemeClr w14:val="tx1"/>
            </w14:solidFill>
          </w14:textFill>
        </w:rPr>
        <w:t>焕活学生成长新动力</w:t>
      </w:r>
      <w:r>
        <w:rPr>
          <w:rFonts w:hint="eastAsia" w:ascii="楷体" w:hAnsi="楷体" w:eastAsia="楷体" w:cs="楷体"/>
          <w:color w:val="000000" w:themeColor="text1"/>
          <w:sz w:val="24"/>
          <w:szCs w:val="24"/>
          <w:shd w:val="clear" w:color="auto" w:fill="FFFFFF"/>
          <w14:textFill>
            <w14:solidFill>
              <w14:schemeClr w14:val="tx1"/>
            </w14:solidFill>
          </w14:textFill>
        </w:rPr>
        <w:t>。</w:t>
      </w:r>
    </w:p>
    <w:p>
      <w:pPr>
        <w:pStyle w:val="10"/>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0" w:firstLine="482" w:firstLineChars="200"/>
        <w:textAlignment w:val="auto"/>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bCs w:val="0"/>
          <w:color w:val="000000" w:themeColor="text1"/>
          <w:sz w:val="24"/>
          <w:szCs w:val="24"/>
          <w14:textFill>
            <w14:solidFill>
              <w14:schemeClr w14:val="tx1"/>
            </w14:solidFill>
          </w14:textFill>
        </w:rPr>
        <w:t>（五）</w:t>
      </w:r>
      <w:r>
        <w:rPr>
          <w:rFonts w:hint="eastAsia" w:ascii="楷体" w:hAnsi="楷体" w:eastAsia="楷体" w:cs="楷体"/>
          <w:b w:val="0"/>
          <w:bCs/>
          <w:color w:val="000000" w:themeColor="text1"/>
          <w:sz w:val="24"/>
          <w:szCs w:val="24"/>
          <w:lang w:val="en-US" w:eastAsia="zh-CN"/>
          <w14:textFill>
            <w14:solidFill>
              <w14:schemeClr w14:val="tx1"/>
            </w14:solidFill>
          </w14:textFill>
        </w:rPr>
        <w:t>做优服务，重构后勤系统新生态。</w:t>
      </w:r>
    </w:p>
    <w:p>
      <w:pPr>
        <w:keepNext w:val="0"/>
        <w:keepLines w:val="0"/>
        <w:pageBreakBefore w:val="0"/>
        <w:widowControl/>
        <w:wordWrap/>
        <w:topLinePunct w:val="0"/>
        <w:bidi w:val="0"/>
        <w:adjustRightInd w:val="0"/>
        <w:spacing w:line="400" w:lineRule="exact"/>
        <w:ind w:left="0" w:firstLine="480" w:firstLineChars="200"/>
        <w:jc w:val="left"/>
        <w:textAlignment w:val="auto"/>
        <w:rPr>
          <w:rFonts w:hint="eastAsia" w:ascii="楷体" w:hAnsi="楷体" w:eastAsia="楷体" w:cs="楷体"/>
          <w:color w:val="000000" w:themeColor="text1"/>
          <w:sz w:val="24"/>
          <w:szCs w:val="24"/>
          <w:shd w:val="clear" w:color="auto" w:fill="C0C0C0"/>
          <w14:textFill>
            <w14:solidFill>
              <w14:schemeClr w14:val="tx1"/>
            </w14:solidFill>
          </w14:textFill>
        </w:rPr>
      </w:pPr>
      <w:r>
        <w:rPr>
          <w:rFonts w:hint="eastAsia" w:ascii="楷体" w:hAnsi="楷体" w:eastAsia="楷体" w:cs="楷体"/>
          <w:color w:val="000000" w:themeColor="text1"/>
          <w:sz w:val="24"/>
          <w:szCs w:val="24"/>
          <w:shd w:val="clear" w:color="auto" w:fill="C0C0C0"/>
          <w14:textFill>
            <w14:solidFill>
              <w14:schemeClr w14:val="tx1"/>
            </w14:solidFill>
          </w14:textFill>
        </w:rPr>
        <w:t>四、实施策略</w:t>
      </w:r>
    </w:p>
    <w:p>
      <w:pPr>
        <w:keepNext w:val="0"/>
        <w:keepLines w:val="0"/>
        <w:pageBreakBefore w:val="0"/>
        <w:widowControl/>
        <w:shd w:val="clear" w:color="auto" w:fill="FFFFFF"/>
        <w:kinsoku/>
        <w:wordWrap/>
        <w:overflowPunct/>
        <w:topLinePunct w:val="0"/>
        <w:autoSpaceDE/>
        <w:autoSpaceDN/>
        <w:bidi w:val="0"/>
        <w:spacing w:line="440" w:lineRule="exact"/>
        <w:ind w:left="0" w:right="0" w:firstLine="482" w:firstLineChars="200"/>
        <w:jc w:val="left"/>
        <w:textAlignment w:val="auto"/>
        <w:rPr>
          <w:rFonts w:hint="eastAsia" w:ascii="楷体" w:hAnsi="楷体" w:eastAsia="楷体" w:cs="楷体"/>
          <w:b/>
          <w:bCs/>
          <w:i w:val="0"/>
          <w:iCs w:val="0"/>
          <w:color w:val="000000" w:themeColor="text1"/>
          <w:kern w:val="0"/>
          <w:sz w:val="24"/>
          <w:szCs w:val="24"/>
          <w14:textFill>
            <w14:solidFill>
              <w14:schemeClr w14:val="tx1"/>
            </w14:solidFill>
          </w14:textFill>
        </w:rPr>
      </w:pPr>
      <w:r>
        <w:rPr>
          <w:rFonts w:hint="eastAsia" w:ascii="楷体" w:hAnsi="楷体" w:eastAsia="楷体" w:cs="楷体"/>
          <w:b/>
          <w:bCs/>
          <w:i w:val="0"/>
          <w:iCs w:val="0"/>
          <w:color w:val="000000" w:themeColor="text1"/>
          <w:kern w:val="0"/>
          <w:sz w:val="24"/>
          <w:szCs w:val="24"/>
          <w14:textFill>
            <w14:solidFill>
              <w14:schemeClr w14:val="tx1"/>
            </w14:solidFill>
          </w14:textFill>
        </w:rPr>
        <w:t>（一）</w:t>
      </w:r>
      <w:r>
        <w:rPr>
          <w:rFonts w:hint="eastAsia" w:ascii="楷体" w:hAnsi="楷体" w:eastAsia="楷体" w:cs="楷体"/>
          <w:b/>
          <w:bCs/>
          <w:color w:val="000000" w:themeColor="text1"/>
          <w:sz w:val="24"/>
          <w:szCs w:val="24"/>
          <w:shd w:val="clear" w:color="auto" w:fill="FFFFFF"/>
          <w:lang w:val="en-US" w:eastAsia="zh-CN"/>
          <w14:textFill>
            <w14:solidFill>
              <w14:schemeClr w14:val="tx1"/>
            </w14:solidFill>
          </w14:textFill>
        </w:rPr>
        <w:t>赋能创变，开启学校管理新突围</w:t>
      </w:r>
      <w:r>
        <w:rPr>
          <w:rFonts w:hint="eastAsia" w:ascii="楷体" w:hAnsi="楷体" w:eastAsia="楷体" w:cs="楷体"/>
          <w:b/>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0" w:right="0" w:firstLine="482" w:firstLineChars="200"/>
        <w:jc w:val="left"/>
        <w:textAlignment w:val="auto"/>
        <w:rPr>
          <w:rFonts w:hint="eastAsia" w:ascii="楷体" w:hAnsi="楷体" w:eastAsia="楷体" w:cs="楷体"/>
          <w:sz w:val="24"/>
          <w:szCs w:val="24"/>
        </w:rPr>
      </w:pPr>
      <w:r>
        <w:rPr>
          <w:rFonts w:hint="eastAsia" w:ascii="楷体" w:hAnsi="楷体" w:eastAsia="楷体" w:cs="楷体"/>
          <w:b/>
          <w:sz w:val="24"/>
          <w:szCs w:val="24"/>
        </w:rPr>
        <w:t>1.党建赋能，</w:t>
      </w:r>
      <w:r>
        <w:rPr>
          <w:rFonts w:hint="eastAsia" w:ascii="楷体" w:hAnsi="楷体" w:eastAsia="楷体" w:cs="楷体"/>
          <w:b/>
          <w:sz w:val="24"/>
          <w:szCs w:val="24"/>
          <w:lang w:val="en-US" w:eastAsia="zh-CN"/>
        </w:rPr>
        <w:t>融和共创</w:t>
      </w:r>
      <w:r>
        <w:rPr>
          <w:rFonts w:hint="eastAsia" w:ascii="楷体" w:hAnsi="楷体" w:eastAsia="楷体" w:cs="楷体"/>
          <w:b/>
          <w:sz w:val="24"/>
          <w:szCs w:val="24"/>
        </w:rPr>
        <w:t>。</w:t>
      </w:r>
      <w:r>
        <w:rPr>
          <w:rFonts w:hint="eastAsia" w:ascii="楷体" w:hAnsi="楷体" w:eastAsia="楷体" w:cs="楷体"/>
          <w:sz w:val="24"/>
          <w:szCs w:val="24"/>
        </w:rPr>
        <w:t>学校充分发挥党建领航作用，以“善真”理念先行，</w:t>
      </w:r>
      <w:r>
        <w:rPr>
          <w:rFonts w:hint="eastAsia" w:ascii="楷体" w:hAnsi="楷体" w:eastAsia="楷体" w:cs="楷体"/>
          <w:sz w:val="24"/>
          <w:szCs w:val="24"/>
          <w:lang w:val="en-US" w:eastAsia="zh-CN"/>
        </w:rPr>
        <w:t>依托党建品牌，在学校转型变革中激发红色动能。</w:t>
      </w:r>
    </w:p>
    <w:p>
      <w:pPr>
        <w:spacing w:line="440" w:lineRule="exact"/>
        <w:ind w:firstLine="482"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b/>
          <w:bCs/>
          <w:sz w:val="24"/>
          <w:szCs w:val="24"/>
          <w:lang w:val="en-US" w:eastAsia="zh-CN"/>
        </w:rPr>
        <w:t>（1）</w:t>
      </w:r>
      <w:r>
        <w:rPr>
          <w:rFonts w:hint="eastAsia" w:ascii="楷体" w:hAnsi="楷体" w:eastAsia="楷体" w:cs="楷体"/>
          <w:b/>
          <w:bCs/>
          <w:kern w:val="2"/>
          <w:sz w:val="24"/>
          <w:szCs w:val="24"/>
          <w:lang w:val="en-US" w:eastAsia="zh-CN" w:bidi="ar-SA"/>
        </w:rPr>
        <w:t>共学共研，提升管理层的结合式学习力。一要</w:t>
      </w:r>
      <w:r>
        <w:rPr>
          <w:rFonts w:hint="eastAsia" w:ascii="楷体" w:hAnsi="楷体" w:eastAsia="楷体" w:cs="楷体"/>
          <w:b w:val="0"/>
          <w:bCs w:val="0"/>
          <w:kern w:val="2"/>
          <w:sz w:val="24"/>
          <w:szCs w:val="24"/>
          <w:lang w:val="en-US" w:eastAsia="zh-CN" w:bidi="ar-SA"/>
        </w:rPr>
        <w:t>系统规划好</w:t>
      </w:r>
      <w:r>
        <w:rPr>
          <w:rFonts w:hint="eastAsia" w:ascii="楷体" w:hAnsi="楷体" w:eastAsia="楷体" w:cs="楷体"/>
          <w:kern w:val="2"/>
          <w:sz w:val="24"/>
          <w:szCs w:val="24"/>
          <w:lang w:val="en-US" w:eastAsia="zh-CN" w:bidi="ar-SA"/>
        </w:rPr>
        <w:t>周一行政例会学习计划，鼓励跨界阅读，通过学习交流、经验分享、沙龙讨论、专家指导等方式，在智慧碰撞中凝练共享价值观。此外，组织行政人员走进名校参观学习、跟岗学习、参加省市级培训、参加校内外互动参与式培训等，让每位管理者要始终保持好奇、持续学习悦纳的状态。</w:t>
      </w:r>
      <w:r>
        <w:rPr>
          <w:rFonts w:hint="eastAsia" w:ascii="楷体" w:hAnsi="楷体" w:eastAsia="楷体" w:cs="楷体"/>
          <w:b/>
          <w:bCs/>
          <w:kern w:val="2"/>
          <w:sz w:val="24"/>
          <w:szCs w:val="24"/>
          <w:lang w:val="en-US" w:eastAsia="zh-CN" w:bidi="ar-SA"/>
        </w:rPr>
        <w:t>二要</w:t>
      </w:r>
      <w:r>
        <w:rPr>
          <w:rFonts w:hint="eastAsia" w:ascii="楷体" w:hAnsi="楷体" w:eastAsia="楷体" w:cs="楷体"/>
          <w:kern w:val="2"/>
          <w:sz w:val="24"/>
          <w:szCs w:val="24"/>
          <w:lang w:val="en-US" w:eastAsia="zh-CN" w:bidi="ar-SA"/>
        </w:rPr>
        <w:t>重视理实转化，积极提炼研究与实践的经验与成果（期末组织成果分享会），45周岁以下行政每学期要完成一篇高质量的论文发表或获奖，以身示范</w:t>
      </w:r>
      <w:r>
        <w:rPr>
          <w:rFonts w:hint="eastAsia" w:ascii="楷体" w:hAnsi="楷体" w:eastAsia="楷体" w:cs="楷体"/>
          <w:kern w:val="2"/>
          <w:sz w:val="24"/>
          <w:szCs w:val="24"/>
          <w:lang w:val="en-US" w:eastAsia="zh-Hans" w:bidi="ar-SA"/>
        </w:rPr>
        <w:t>提升学校办学质量的美誉度</w:t>
      </w:r>
      <w:r>
        <w:rPr>
          <w:rFonts w:hint="eastAsia" w:ascii="楷体" w:hAnsi="楷体" w:eastAsia="楷体" w:cs="楷体"/>
          <w:kern w:val="2"/>
          <w:sz w:val="24"/>
          <w:szCs w:val="24"/>
          <w:lang w:val="en-US" w:eastAsia="zh-CN" w:bidi="ar-SA"/>
        </w:rPr>
        <w:t>和影响力。</w:t>
      </w:r>
    </w:p>
    <w:p>
      <w:pPr>
        <w:keepNext w:val="0"/>
        <w:keepLines w:val="0"/>
        <w:pageBreakBefore w:val="0"/>
        <w:numPr>
          <w:ilvl w:val="0"/>
          <w:numId w:val="0"/>
        </w:numPr>
        <w:kinsoku/>
        <w:wordWrap/>
        <w:overflowPunct/>
        <w:topLinePunct w:val="0"/>
        <w:autoSpaceDE/>
        <w:autoSpaceDN/>
        <w:bidi w:val="0"/>
        <w:spacing w:line="440" w:lineRule="exact"/>
        <w:ind w:left="0" w:right="0" w:firstLine="482"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（2）自转公转</w:t>
      </w:r>
      <w:r>
        <w:rPr>
          <w:rFonts w:hint="eastAsia" w:ascii="楷体" w:hAnsi="楷体" w:eastAsia="楷体" w:cs="楷体"/>
          <w:b/>
          <w:bCs/>
          <w:kern w:val="2"/>
          <w:sz w:val="24"/>
          <w:szCs w:val="24"/>
          <w:lang w:val="en-US" w:eastAsia="zh-Hans" w:bidi="ar-SA"/>
        </w:rPr>
        <w:t>，</w:t>
      </w:r>
      <w:r>
        <w:rPr>
          <w:rFonts w:hint="eastAsia" w:ascii="楷体" w:hAnsi="楷体" w:eastAsia="楷体" w:cs="楷体"/>
          <w:b/>
          <w:bCs/>
          <w:kern w:val="2"/>
          <w:sz w:val="24"/>
          <w:szCs w:val="24"/>
          <w:lang w:val="en-US" w:eastAsia="zh-CN" w:bidi="ar-SA"/>
        </w:rPr>
        <w:t>提升年级组的团队性生长力。</w:t>
      </w:r>
      <w:r>
        <w:rPr>
          <w:rFonts w:hint="eastAsia" w:ascii="楷体" w:hAnsi="楷体" w:eastAsia="楷体" w:cs="楷体"/>
          <w:kern w:val="2"/>
          <w:sz w:val="24"/>
          <w:szCs w:val="24"/>
          <w:lang w:val="en-US" w:eastAsia="zh-CN" w:bidi="ar-SA"/>
        </w:rPr>
        <w:t>把支部建到年级，实现教学研究和思想政治教育同学习、同提升。</w:t>
      </w:r>
      <w:r>
        <w:rPr>
          <w:rFonts w:hint="eastAsia" w:ascii="楷体" w:hAnsi="楷体" w:eastAsia="楷体" w:cs="楷体"/>
          <w:b/>
          <w:bCs/>
          <w:kern w:val="2"/>
          <w:sz w:val="24"/>
          <w:szCs w:val="24"/>
          <w:lang w:val="en-US" w:eastAsia="zh-CN" w:bidi="ar-SA"/>
        </w:rPr>
        <w:t>一是</w:t>
      </w:r>
      <w:r>
        <w:rPr>
          <w:rFonts w:hint="eastAsia" w:ascii="楷体" w:hAnsi="楷体" w:eastAsia="楷体" w:cs="楷体"/>
          <w:b w:val="0"/>
          <w:bCs w:val="0"/>
          <w:kern w:val="2"/>
          <w:sz w:val="24"/>
          <w:szCs w:val="24"/>
          <w:lang w:val="en-US" w:eastAsia="zh-CN" w:bidi="ar-SA"/>
        </w:rPr>
        <w:t>开展年级组清单革命，</w:t>
      </w:r>
      <w:r>
        <w:rPr>
          <w:rFonts w:hint="eastAsia" w:ascii="楷体" w:hAnsi="楷体" w:eastAsia="楷体" w:cs="楷体"/>
          <w:kern w:val="2"/>
          <w:sz w:val="24"/>
          <w:szCs w:val="24"/>
          <w:lang w:val="en-US" w:eastAsia="zh-CN" w:bidi="ar-SA"/>
        </w:rPr>
        <w:t>通过分工清单和执行清单，定方向，明标准，用“设计思维“策划年级活动，推进校本特色课程建设和年级管理，提高年级组长管理效能；</w:t>
      </w:r>
      <w:r>
        <w:rPr>
          <w:rFonts w:hint="eastAsia" w:ascii="楷体" w:hAnsi="楷体" w:eastAsia="楷体" w:cs="楷体"/>
          <w:b/>
          <w:bCs/>
          <w:kern w:val="2"/>
          <w:sz w:val="24"/>
          <w:szCs w:val="24"/>
          <w:lang w:val="en-US" w:eastAsia="zh-CN" w:bidi="ar-SA"/>
        </w:rPr>
        <w:t>二是</w:t>
      </w:r>
      <w:r>
        <w:rPr>
          <w:rFonts w:hint="eastAsia" w:ascii="楷体" w:hAnsi="楷体" w:eastAsia="楷体" w:cs="楷体"/>
          <w:kern w:val="2"/>
          <w:sz w:val="24"/>
          <w:szCs w:val="24"/>
          <w:lang w:val="en-US" w:eastAsia="zh-CN" w:bidi="ar-SA"/>
        </w:rPr>
        <w:t>推进年级组调研机制，诊问题，有反馈，强化各年级教育教学的质量意识（初定9月调研六年级，10月调研五年级，11月调研四年级、二年级，12月调研三年级、一年级）；</w:t>
      </w:r>
      <w:r>
        <w:rPr>
          <w:rFonts w:hint="eastAsia" w:ascii="楷体" w:hAnsi="楷体" w:eastAsia="楷体" w:cs="楷体"/>
          <w:b/>
          <w:bCs/>
          <w:kern w:val="2"/>
          <w:sz w:val="24"/>
          <w:szCs w:val="24"/>
          <w:lang w:val="en-US" w:eastAsia="zh-CN" w:bidi="ar-SA"/>
        </w:rPr>
        <w:t>三是</w:t>
      </w:r>
      <w:r>
        <w:rPr>
          <w:rFonts w:hint="eastAsia" w:ascii="楷体" w:hAnsi="楷体" w:eastAsia="楷体" w:cs="楷体"/>
          <w:kern w:val="2"/>
          <w:sz w:val="24"/>
          <w:szCs w:val="24"/>
          <w:lang w:val="en-US" w:eastAsia="zh-CN" w:bidi="ar-SA"/>
        </w:rPr>
        <w:t>完善蹲点行政的责任包干制，建好年级雁阵，强指导，给支持，协助年级组长管理好各年级组，参加每月一次年级组主题会议（周一下午），提升年级组长的领导力与创造力。</w:t>
      </w:r>
    </w:p>
    <w:p>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left"/>
        <w:textAlignment w:val="auto"/>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2.文化赋魂，凝练特色。</w:t>
      </w:r>
    </w:p>
    <w:p>
      <w:pPr>
        <w:keepNext w:val="0"/>
        <w:keepLines w:val="0"/>
        <w:pageBreakBefore w:val="0"/>
        <w:numPr>
          <w:ilvl w:val="0"/>
          <w:numId w:val="0"/>
        </w:numPr>
        <w:kinsoku/>
        <w:wordWrap/>
        <w:overflowPunct/>
        <w:topLinePunct w:val="0"/>
        <w:autoSpaceDE/>
        <w:autoSpaceDN/>
        <w:bidi w:val="0"/>
        <w:spacing w:line="440" w:lineRule="exact"/>
        <w:ind w:left="0" w:right="0" w:firstLine="482"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（1）优化育人环境：</w:t>
      </w:r>
      <w:r>
        <w:rPr>
          <w:rFonts w:hint="eastAsia" w:ascii="楷体" w:hAnsi="楷体" w:eastAsia="楷体" w:cs="楷体"/>
          <w:kern w:val="2"/>
          <w:sz w:val="24"/>
          <w:szCs w:val="24"/>
          <w:lang w:val="en-US" w:eastAsia="zh-CN" w:bidi="ar-SA"/>
        </w:rPr>
        <w:t>完成两个校区物型空间的再命名，打造“院墙室廊角”环境文化，积极做好学校空间再造，为学生学习提供更多开放、多元、共创的场景。</w:t>
      </w:r>
    </w:p>
    <w:p>
      <w:pPr>
        <w:keepNext w:val="0"/>
        <w:keepLines w:val="0"/>
        <w:pageBreakBefore w:val="0"/>
        <w:numPr>
          <w:ilvl w:val="0"/>
          <w:numId w:val="0"/>
        </w:numPr>
        <w:kinsoku/>
        <w:wordWrap/>
        <w:overflowPunct/>
        <w:topLinePunct w:val="0"/>
        <w:autoSpaceDE/>
        <w:autoSpaceDN/>
        <w:bidi w:val="0"/>
        <w:spacing w:line="440" w:lineRule="exact"/>
        <w:ind w:left="0" w:right="0" w:firstLine="482"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（2）形成文化产品：</w:t>
      </w:r>
      <w:r>
        <w:rPr>
          <w:rFonts w:hint="eastAsia" w:ascii="楷体" w:hAnsi="楷体" w:eastAsia="楷体" w:cs="楷体"/>
          <w:kern w:val="2"/>
          <w:sz w:val="24"/>
          <w:szCs w:val="24"/>
          <w:lang w:val="en-US" w:eastAsia="zh-CN" w:bidi="ar-SA"/>
        </w:rPr>
        <w:t>深化、活化课程资源、活动资源、人力资源，编制管理工具化手册，形成内涵建设项目品牌成果。课程建设中开发和实践畅玩乐享主题课程、食育课程、劳动课程、万物皆数课程中显“善真”课程特色；“前瞻性项目”中能聚焦深度时刻，在创生独特表达、清晰实践路径中促进学科核心素养在课堂落地，为项目结题积累丰富素材；“品格提升工程”中通过打造实践体验中心，实施N个行动，形成多元评价来整合丰富的善真服务联盟育人资源，形成培养“公共品格”的活动范式，建立锤炼“公共品格”的多元评价体系，促进学校德育整体变革和内涵发展，并高质量的通过中期评估；“教师领导力”中挖掘善真基因，找到实践路径，提炼发展机制，切实找到与“有理想信念，有道德情操，有扎实的学识，有仁爱之心”四有好教师建设的融合点，实践点，生长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（3）辐射办学成果：</w:t>
      </w:r>
      <w:r>
        <w:rPr>
          <w:rFonts w:hint="eastAsia" w:ascii="楷体" w:hAnsi="楷体" w:eastAsia="楷体" w:cs="楷体"/>
          <w:kern w:val="2"/>
          <w:sz w:val="24"/>
          <w:szCs w:val="24"/>
          <w:lang w:val="en-US" w:eastAsia="zh-CN" w:bidi="ar-SA"/>
        </w:rPr>
        <w:t>积极申报常州市主动发展示范学校，以新优质学校高品质项目申报为契机，全面提升学校课程教学品质、教师整体素养、学生综合素养等。争取在区级以上进行现场展示交流，从而凸显学校特色，辐射办学成果，在传承和创新体现学校的整体变革。</w:t>
      </w:r>
    </w:p>
    <w:p>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left"/>
        <w:textAlignment w:val="auto"/>
        <w:rPr>
          <w:rFonts w:hint="eastAsia" w:ascii="楷体" w:hAnsi="楷体" w:eastAsia="楷体" w:cs="楷体"/>
          <w:b/>
          <w:bCs w:val="0"/>
          <w:color w:val="000000" w:themeColor="text1"/>
          <w:sz w:val="24"/>
          <w:szCs w:val="24"/>
          <w:shd w:val="clear" w:color="auto" w:fill="FFFFFF"/>
          <w:lang w:val="en-US" w:eastAsia="zh-CN"/>
          <w14:textFill>
            <w14:solidFill>
              <w14:schemeClr w14:val="tx1"/>
            </w14:solidFill>
          </w14:textFill>
        </w:rPr>
      </w:pPr>
      <w:r>
        <w:rPr>
          <w:rFonts w:hint="eastAsia" w:ascii="楷体" w:hAnsi="楷体" w:eastAsia="楷体" w:cs="楷体"/>
          <w:b/>
          <w:sz w:val="24"/>
          <w:szCs w:val="24"/>
          <w:lang w:val="en-US" w:eastAsia="zh-CN"/>
        </w:rPr>
        <w:t>3</w:t>
      </w:r>
      <w:r>
        <w:rPr>
          <w:rFonts w:hint="eastAsia" w:ascii="楷体" w:hAnsi="楷体" w:eastAsia="楷体" w:cs="楷体"/>
          <w:b/>
          <w:sz w:val="24"/>
          <w:szCs w:val="24"/>
        </w:rPr>
        <w:t>.</w:t>
      </w:r>
      <w:r>
        <w:rPr>
          <w:rFonts w:hint="eastAsia" w:ascii="楷体" w:hAnsi="楷体" w:eastAsia="楷体" w:cs="楷体"/>
          <w:b/>
          <w:bCs w:val="0"/>
          <w:color w:val="000000" w:themeColor="text1"/>
          <w:sz w:val="24"/>
          <w:szCs w:val="24"/>
          <w:shd w:val="clear" w:color="auto" w:fill="FFFFFF"/>
          <w:lang w:val="en-US" w:eastAsia="zh-CN"/>
          <w14:textFill>
            <w14:solidFill>
              <w14:schemeClr w14:val="tx1"/>
            </w14:solidFill>
          </w14:textFill>
        </w:rPr>
        <w:t>工具赋行，再造管理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40" w:lineRule="exact"/>
        <w:ind w:left="0" w:right="0" w:firstLine="514" w:firstLineChars="200"/>
        <w:jc w:val="left"/>
        <w:textAlignment w:val="auto"/>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8"/>
          <w:sz w:val="24"/>
          <w:szCs w:val="24"/>
          <w:shd w:val="clear" w:fill="FFFFFF"/>
          <w:lang w:val="en-US" w:eastAsia="zh-CN"/>
          <w14:textFill>
            <w14:solidFill>
              <w14:schemeClr w14:val="tx1"/>
            </w14:solidFill>
          </w14:textFill>
        </w:rPr>
        <w:t>（1）优化机制，提升管理效能：</w:t>
      </w:r>
      <w:r>
        <w:rPr>
          <w:rFonts w:hint="eastAsia" w:ascii="楷体" w:hAnsi="楷体" w:eastAsia="楷体" w:cs="楷体"/>
          <w:i w:val="0"/>
          <w:iCs w:val="0"/>
          <w:caps w:val="0"/>
          <w:color w:val="000000" w:themeColor="text1"/>
          <w:spacing w:val="8"/>
          <w:sz w:val="24"/>
          <w:szCs w:val="24"/>
          <w:shd w:val="clear" w:fill="FFFFFF"/>
          <w14:textFill>
            <w14:solidFill>
              <w14:schemeClr w14:val="tx1"/>
            </w14:solidFill>
          </w14:textFill>
        </w:rPr>
        <w:t>优化</w:t>
      </w:r>
      <w:r>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t>蹲点行政</w:t>
      </w:r>
      <w:r>
        <w:rPr>
          <w:rFonts w:hint="eastAsia" w:ascii="楷体" w:hAnsi="楷体" w:eastAsia="楷体" w:cs="楷体"/>
          <w:i w:val="0"/>
          <w:iCs w:val="0"/>
          <w:caps w:val="0"/>
          <w:color w:val="000000" w:themeColor="text1"/>
          <w:spacing w:val="8"/>
          <w:sz w:val="24"/>
          <w:szCs w:val="24"/>
          <w:shd w:val="clear" w:fill="FFFFFF"/>
          <w14:textFill>
            <w14:solidFill>
              <w14:schemeClr w14:val="tx1"/>
            </w14:solidFill>
          </w14:textFill>
        </w:rPr>
        <w:t>工作机制</w:t>
      </w:r>
      <w:r>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t>（提炼关键要点，形成清单管理策略）</w:t>
      </w:r>
      <w:r>
        <w:rPr>
          <w:rFonts w:hint="eastAsia" w:ascii="楷体" w:hAnsi="楷体" w:eastAsia="楷体" w:cs="楷体"/>
          <w:i w:val="0"/>
          <w:iCs w:val="0"/>
          <w:caps w:val="0"/>
          <w:color w:val="000000" w:themeColor="text1"/>
          <w:spacing w:val="8"/>
          <w:sz w:val="24"/>
          <w:szCs w:val="24"/>
          <w:shd w:val="clear" w:fill="FFFFFF"/>
          <w14:textFill>
            <w14:solidFill>
              <w14:schemeClr w14:val="tx1"/>
            </w14:solidFill>
          </w14:textFill>
        </w:rPr>
        <w:t>，</w:t>
      </w:r>
      <w:r>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t>通过</w:t>
      </w:r>
      <w:r>
        <w:rPr>
          <w:rFonts w:hint="eastAsia" w:ascii="楷体" w:hAnsi="楷体" w:eastAsia="楷体" w:cs="楷体"/>
          <w:i w:val="0"/>
          <w:iCs w:val="0"/>
          <w:caps w:val="0"/>
          <w:color w:val="000000" w:themeColor="text1"/>
          <w:spacing w:val="8"/>
          <w:sz w:val="24"/>
          <w:szCs w:val="24"/>
          <w:shd w:val="clear" w:fill="FFFFFF"/>
          <w14:textFill>
            <w14:solidFill>
              <w14:schemeClr w14:val="tx1"/>
            </w14:solidFill>
          </w14:textFill>
        </w:rPr>
        <w:t>主题研究制、跟进反馈制</w:t>
      </w:r>
      <w:r>
        <w:rPr>
          <w:rFonts w:hint="eastAsia" w:ascii="楷体" w:hAnsi="楷体" w:eastAsia="楷体" w:cs="楷体"/>
          <w:i w:val="0"/>
          <w:iCs w:val="0"/>
          <w:caps w:val="0"/>
          <w:color w:val="000000" w:themeColor="text1"/>
          <w:spacing w:val="8"/>
          <w:sz w:val="24"/>
          <w:szCs w:val="24"/>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t>工作复盘制，力求形成闭环，</w:t>
      </w:r>
      <w:r>
        <w:rPr>
          <w:rFonts w:hint="eastAsia" w:ascii="楷体" w:hAnsi="楷体" w:eastAsia="楷体" w:cs="楷体"/>
          <w:i w:val="0"/>
          <w:iCs w:val="0"/>
          <w:caps w:val="0"/>
          <w:color w:val="000000" w:themeColor="text1"/>
          <w:spacing w:val="8"/>
          <w:sz w:val="24"/>
          <w:szCs w:val="24"/>
          <w:shd w:val="clear" w:fill="FFFFFF"/>
          <w14:textFill>
            <w14:solidFill>
              <w14:schemeClr w14:val="tx1"/>
            </w14:solidFill>
          </w14:textFill>
        </w:rPr>
        <w:t>提升</w:t>
      </w:r>
      <w:r>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t>各项</w:t>
      </w:r>
      <w:r>
        <w:rPr>
          <w:rFonts w:hint="eastAsia" w:ascii="楷体" w:hAnsi="楷体" w:eastAsia="楷体" w:cs="楷体"/>
          <w:i w:val="0"/>
          <w:iCs w:val="0"/>
          <w:caps w:val="0"/>
          <w:color w:val="000000" w:themeColor="text1"/>
          <w:spacing w:val="8"/>
          <w:sz w:val="24"/>
          <w:szCs w:val="24"/>
          <w:shd w:val="clear" w:fill="FFFFFF"/>
          <w14:textFill>
            <w14:solidFill>
              <w14:schemeClr w14:val="tx1"/>
            </w14:solidFill>
          </w14:textFill>
        </w:rPr>
        <w:t>管理机制的实效性</w:t>
      </w:r>
      <w:r>
        <w:rPr>
          <w:rFonts w:hint="eastAsia" w:ascii="楷体" w:hAnsi="楷体" w:eastAsia="楷体" w:cs="楷体"/>
          <w:i w:val="0"/>
          <w:iCs w:val="0"/>
          <w:caps w:val="0"/>
          <w:color w:val="000000" w:themeColor="text1"/>
          <w:spacing w:val="8"/>
          <w:sz w:val="24"/>
          <w:szCs w:val="24"/>
          <w:shd w:val="clear"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8"/>
          <w:sz w:val="24"/>
          <w:szCs w:val="24"/>
          <w:shd w:val="clear" w:fill="FFFFFF"/>
          <w:lang w:val="en-US" w:eastAsia="zh-CN"/>
          <w14:textFill>
            <w14:solidFill>
              <w14:schemeClr w14:val="tx1"/>
            </w14:solidFill>
          </w14:textFill>
        </w:rPr>
        <w:t>同时也促使中层从制度思维走向机制思维。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40" w:lineRule="exact"/>
        <w:ind w:left="0" w:right="0" w:firstLine="482" w:firstLineChars="200"/>
        <w:jc w:val="left"/>
        <w:textAlignment w:val="auto"/>
        <w:rPr>
          <w:rFonts w:hint="eastAsia" w:ascii="楷体" w:hAnsi="楷体" w:eastAsia="楷体" w:cs="楷体"/>
          <w:i w:val="0"/>
          <w:iCs w:val="0"/>
          <w:caps w:val="0"/>
          <w:color w:val="000000" w:themeColor="text1"/>
          <w:spacing w:val="8"/>
          <w:kern w:val="0"/>
          <w:sz w:val="24"/>
          <w:szCs w:val="24"/>
          <w:shd w:val="clear" w:fill="FFFFFF"/>
          <w:lang w:val="en-US" w:eastAsia="zh-CN" w:bidi="ar-SA"/>
          <w14:textFill>
            <w14:solidFill>
              <w14:schemeClr w14:val="tx1"/>
            </w14:solidFill>
          </w14:textFill>
        </w:rPr>
      </w:pPr>
      <w:r>
        <w:rPr>
          <w:rFonts w:hint="eastAsia" w:ascii="楷体" w:hAnsi="楷体" w:eastAsia="楷体" w:cs="楷体"/>
          <w:b/>
          <w:bCs w:val="0"/>
          <w:color w:val="000000" w:themeColor="text1"/>
          <w:sz w:val="24"/>
          <w:szCs w:val="24"/>
          <w:shd w:val="clear" w:color="auto" w:fill="FFFFFF"/>
          <w:lang w:val="en-US" w:eastAsia="zh-CN"/>
          <w14:textFill>
            <w14:solidFill>
              <w14:schemeClr w14:val="tx1"/>
            </w14:solidFill>
          </w14:textFill>
        </w:rPr>
        <w:t>（2）变革例会，激活群脑智慧：</w:t>
      </w:r>
      <w:r>
        <w:rPr>
          <w:rFonts w:hint="eastAsia" w:ascii="楷体" w:hAnsi="楷体" w:eastAsia="楷体" w:cs="楷体"/>
          <w:kern w:val="2"/>
          <w:sz w:val="24"/>
          <w:szCs w:val="24"/>
          <w:lang w:val="en-US" w:eastAsia="zh-CN" w:bidi="ar-SA"/>
        </w:rPr>
        <w:t>创新策划每两周行政主题研讨会，集中与分散相结合，通过“聚焦主题的行政共创会”“深入课堂的案例研究会”“项目领衔的团队共研会”，聚焦每个阶段的现实问题，</w:t>
      </w:r>
      <w:r>
        <w:rPr>
          <w:rFonts w:hint="eastAsia" w:ascii="楷体" w:hAnsi="楷体" w:eastAsia="楷体" w:cs="楷体"/>
          <w:color w:val="000000" w:themeColor="text1"/>
          <w:kern w:val="0"/>
          <w:sz w:val="24"/>
          <w:szCs w:val="24"/>
          <w14:textFill>
            <w14:solidFill>
              <w14:schemeClr w14:val="tx1"/>
            </w14:solidFill>
          </w14:textFill>
        </w:rPr>
        <w:t>轮流策划主持，</w:t>
      </w:r>
      <w:r>
        <w:rPr>
          <w:rFonts w:hint="eastAsia" w:ascii="楷体" w:hAnsi="楷体" w:eastAsia="楷体" w:cs="楷体"/>
          <w:i w:val="0"/>
          <w:iCs w:val="0"/>
          <w:caps w:val="0"/>
          <w:color w:val="000000" w:themeColor="text1"/>
          <w:spacing w:val="8"/>
          <w:kern w:val="0"/>
          <w:sz w:val="24"/>
          <w:szCs w:val="24"/>
          <w:shd w:val="clear" w:fill="FFFFFF"/>
          <w:lang w:val="en-US" w:eastAsia="zh-CN" w:bidi="ar-SA"/>
          <w14:textFill>
            <w14:solidFill>
              <w14:schemeClr w14:val="tx1"/>
            </w14:solidFill>
          </w14:textFill>
        </w:rPr>
        <w:t>让策划方案汇聚创新智慧；通过思考和表达有效地内化和输出，明晰工作经验，提升思维水平，放大管理层的视域与格局。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40" w:lineRule="exact"/>
        <w:ind w:left="0" w:right="0" w:firstLine="482" w:firstLineChars="200"/>
        <w:jc w:val="left"/>
        <w:textAlignment w:val="auto"/>
        <w:rPr>
          <w:rFonts w:hint="default" w:ascii="楷体" w:hAnsi="楷体" w:eastAsia="楷体" w:cs="楷体"/>
          <w:b w:val="0"/>
          <w:bCs w:val="0"/>
          <w:kern w:val="2"/>
          <w:sz w:val="24"/>
          <w:szCs w:val="24"/>
          <w:lang w:val="en-US" w:eastAsia="zh-CN" w:bidi="ar-SA"/>
        </w:rPr>
      </w:pPr>
      <w:r>
        <w:rPr>
          <w:rFonts w:hint="eastAsia" w:ascii="楷体" w:hAnsi="楷体" w:eastAsia="楷体" w:cs="楷体"/>
          <w:b/>
          <w:bCs/>
          <w:kern w:val="2"/>
          <w:sz w:val="24"/>
          <w:szCs w:val="24"/>
          <w:lang w:val="en-US" w:eastAsia="zh-CN" w:bidi="ar-SA"/>
        </w:rPr>
        <w:t>（3）流程思维，建构最佳路径：</w:t>
      </w:r>
      <w:r>
        <w:rPr>
          <w:rFonts w:hint="eastAsia" w:ascii="楷体" w:hAnsi="楷体" w:eastAsia="楷体" w:cs="楷体"/>
          <w:i w:val="0"/>
          <w:iCs w:val="0"/>
          <w:caps w:val="0"/>
          <w:color w:val="000000" w:themeColor="text1"/>
          <w:spacing w:val="8"/>
          <w:kern w:val="0"/>
          <w:sz w:val="24"/>
          <w:szCs w:val="24"/>
          <w:shd w:val="clear" w:fill="FFFFFF"/>
          <w:lang w:val="en-US" w:eastAsia="zh-CN" w:bidi="ar-SA"/>
          <w14:textFill>
            <w14:solidFill>
              <w14:schemeClr w14:val="tx1"/>
            </w14:solidFill>
          </w14:textFill>
        </w:rPr>
        <w:t>用结构、制度和流程来落实工作，动态解决问题。</w:t>
      </w:r>
      <w:r>
        <w:rPr>
          <w:rFonts w:hint="eastAsia" w:ascii="楷体" w:hAnsi="楷体" w:eastAsia="楷体" w:cs="楷体"/>
          <w:b w:val="0"/>
          <w:bCs w:val="0"/>
          <w:kern w:val="2"/>
          <w:sz w:val="24"/>
          <w:szCs w:val="24"/>
          <w:lang w:val="en-US" w:eastAsia="zh-CN" w:bidi="ar-SA"/>
        </w:rPr>
        <w:t>各项工作活动的安排组织首先都科学制定清晰的流程清单，做到复杂事情简单化、简单事情标准化、标准事情固定化、固定事情制度化。并要在流程运作中积累经验，应时完善，形成做好事情的最佳实践、经验和案例，以便知识传承。</w:t>
      </w:r>
    </w:p>
    <w:p>
      <w:pPr>
        <w:pStyle w:val="10"/>
        <w:keepNext w:val="0"/>
        <w:keepLines w:val="0"/>
        <w:pageBreakBefore w:val="0"/>
        <w:kinsoku/>
        <w:wordWrap/>
        <w:overflowPunct/>
        <w:topLinePunct w:val="0"/>
        <w:autoSpaceDE/>
        <w:autoSpaceDN/>
        <w:bidi w:val="0"/>
        <w:spacing w:before="0" w:beforeAutospacing="0" w:after="0" w:afterAutospacing="0" w:line="400" w:lineRule="exact"/>
        <w:ind w:left="0" w:firstLine="482" w:firstLineChars="200"/>
        <w:textAlignment w:val="auto"/>
        <w:rPr>
          <w:rFonts w:hint="default" w:ascii="楷体" w:hAnsi="楷体" w:eastAsia="楷体" w:cs="楷体"/>
          <w:b w:val="0"/>
          <w:bCs w:val="0"/>
          <w:kern w:val="2"/>
          <w:sz w:val="24"/>
          <w:szCs w:val="24"/>
          <w:lang w:val="en-US" w:eastAsia="zh-CN" w:bidi="ar-SA"/>
        </w:rPr>
      </w:pPr>
      <w:r>
        <w:rPr>
          <w:rFonts w:hint="eastAsia" w:ascii="楷体" w:hAnsi="楷体" w:eastAsia="楷体" w:cs="楷体"/>
          <w:b/>
          <w:color w:val="000000" w:themeColor="text1"/>
          <w:sz w:val="24"/>
          <w:szCs w:val="24"/>
          <w14:textFill>
            <w14:solidFill>
              <w14:schemeClr w14:val="tx1"/>
            </w14:solidFill>
          </w14:textFill>
        </w:rPr>
        <w:t>（二）</w:t>
      </w:r>
      <w:r>
        <w:rPr>
          <w:rFonts w:hint="eastAsia" w:ascii="楷体" w:hAnsi="楷体" w:eastAsia="楷体" w:cs="楷体"/>
          <w:b/>
          <w:bCs w:val="0"/>
          <w:color w:val="000000" w:themeColor="text1"/>
          <w:sz w:val="24"/>
          <w:szCs w:val="24"/>
          <w:lang w:val="en-US" w:eastAsia="zh-CN"/>
          <w14:textFill>
            <w14:solidFill>
              <w14:schemeClr w14:val="tx1"/>
            </w14:solidFill>
          </w14:textFill>
        </w:rPr>
        <w:t>项目深化</w:t>
      </w:r>
      <w:r>
        <w:rPr>
          <w:rFonts w:hint="eastAsia" w:ascii="楷体" w:hAnsi="楷体" w:eastAsia="楷体" w:cs="楷体"/>
          <w:b/>
          <w:bCs w:val="0"/>
          <w:color w:val="000000" w:themeColor="text1"/>
          <w:sz w:val="24"/>
          <w:szCs w:val="24"/>
          <w:shd w:val="clear" w:color="auto" w:fill="FFFFFF"/>
          <w:lang w:val="en-US" w:eastAsia="zh-CN"/>
          <w14:textFill>
            <w14:solidFill>
              <w14:schemeClr w14:val="tx1"/>
            </w14:solidFill>
          </w14:textFill>
        </w:rPr>
        <w:t>，升级课程育人新路径</w:t>
      </w:r>
      <w:r>
        <w:rPr>
          <w:rFonts w:hint="eastAsia" w:ascii="楷体" w:hAnsi="楷体" w:eastAsia="楷体" w:cs="楷体"/>
          <w:b/>
          <w:bCs w:val="0"/>
          <w:color w:val="000000" w:themeColor="text1"/>
          <w:sz w:val="24"/>
          <w:szCs w:val="24"/>
          <w:shd w:val="clear" w:color="auto" w:fill="FFFFFF"/>
          <w14:textFill>
            <w14:solidFill>
              <w14:schemeClr w14:val="tx1"/>
            </w14:solidFill>
          </w14:textFill>
        </w:rPr>
        <w:t>。</w:t>
      </w:r>
      <w:r>
        <w:rPr>
          <w:rFonts w:hint="eastAsia" w:ascii="楷体" w:hAnsi="楷体" w:eastAsia="楷体" w:cs="楷体"/>
          <w:b w:val="0"/>
          <w:bCs w:val="0"/>
          <w:kern w:val="2"/>
          <w:sz w:val="24"/>
          <w:szCs w:val="24"/>
          <w:lang w:val="en-US" w:eastAsia="zh-CN" w:bidi="ar-SA"/>
        </w:rPr>
        <w:t>重塑组织实践，将部门职能项目化，每个项目都采用专人牵头、全员参与的模式，</w:t>
      </w:r>
      <w:r>
        <w:rPr>
          <w:rFonts w:hint="default" w:ascii="楷体" w:hAnsi="楷体" w:eastAsia="楷体" w:cs="楷体"/>
          <w:b w:val="0"/>
          <w:bCs w:val="0"/>
          <w:kern w:val="2"/>
          <w:sz w:val="24"/>
          <w:szCs w:val="24"/>
          <w:lang w:val="en-US" w:eastAsia="zh-CN" w:bidi="ar-SA"/>
        </w:rPr>
        <w:t>以学术力量激发</w:t>
      </w:r>
      <w:r>
        <w:rPr>
          <w:rFonts w:hint="eastAsia" w:ascii="楷体" w:hAnsi="楷体" w:eastAsia="楷体" w:cs="楷体"/>
          <w:b w:val="0"/>
          <w:bCs w:val="0"/>
          <w:kern w:val="2"/>
          <w:sz w:val="24"/>
          <w:szCs w:val="24"/>
          <w:lang w:val="en-US" w:eastAsia="zh-CN" w:bidi="ar-SA"/>
        </w:rPr>
        <w:t>教师</w:t>
      </w:r>
      <w:r>
        <w:rPr>
          <w:rFonts w:hint="default" w:ascii="楷体" w:hAnsi="楷体" w:eastAsia="楷体" w:cs="楷体"/>
          <w:b w:val="0"/>
          <w:bCs w:val="0"/>
          <w:kern w:val="2"/>
          <w:sz w:val="24"/>
          <w:szCs w:val="24"/>
          <w:lang w:val="en-US" w:eastAsia="zh-CN" w:bidi="ar-SA"/>
        </w:rPr>
        <w:t>内动力</w:t>
      </w:r>
      <w:r>
        <w:rPr>
          <w:rFonts w:hint="eastAsia" w:ascii="楷体" w:hAnsi="楷体" w:eastAsia="楷体" w:cs="楷体"/>
          <w:b w:val="0"/>
          <w:bCs w:val="0"/>
          <w:kern w:val="2"/>
          <w:sz w:val="24"/>
          <w:szCs w:val="24"/>
          <w:lang w:val="en-US" w:eastAsia="zh-CN" w:bidi="ar-SA"/>
        </w:rPr>
        <w:t>，</w:t>
      </w:r>
      <w:r>
        <w:rPr>
          <w:rFonts w:hint="default" w:ascii="楷体" w:hAnsi="楷体" w:eastAsia="楷体" w:cs="楷体"/>
          <w:b w:val="0"/>
          <w:bCs w:val="0"/>
          <w:kern w:val="2"/>
          <w:sz w:val="24"/>
          <w:szCs w:val="24"/>
          <w:lang w:val="en-US" w:eastAsia="zh-CN" w:bidi="ar-SA"/>
        </w:rPr>
        <w:t>在实践中形成“项目发布-项目实施-产品呈现-复盘蓄能”这一闭环运行机制</w:t>
      </w:r>
      <w:r>
        <w:rPr>
          <w:rFonts w:hint="eastAsia" w:ascii="楷体" w:hAnsi="楷体" w:eastAsia="楷体" w:cs="楷体"/>
          <w:b w:val="0"/>
          <w:bCs w:val="0"/>
          <w:kern w:val="2"/>
          <w:sz w:val="24"/>
          <w:szCs w:val="24"/>
          <w:lang w:val="en-US" w:eastAsia="zh-CN" w:bidi="ar-SA"/>
        </w:rPr>
        <w:t>，营造共建共治共创共享的课程教学新生态。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项目1：聚焦前瞻项目，深耕深度课堂。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rightChars="0" w:firstLine="482"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1.教研组‍重集备设计</w:t>
      </w:r>
      <w:r>
        <w:rPr>
          <w:rFonts w:hint="eastAsia" w:ascii="楷体" w:hAnsi="楷体" w:eastAsia="楷体" w:cs="楷体"/>
          <w:kern w:val="2"/>
          <w:sz w:val="24"/>
          <w:szCs w:val="24"/>
          <w:lang w:val="en-US" w:eastAsia="zh-CN" w:bidi="ar-SA"/>
        </w:rPr>
        <w:t>，落实常规要求、重视集体备课、分享教育案例，利用“伙伴镜面研修”，每次一位老师分享，既培养老师的反思力、研究力、表达力，又培养教师的自我教育的习惯。每月将开展一次集备活动日常调研，期末进行教研组总结展评。</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rightChars="0" w:firstLine="482"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2.学科组‍重专题研讨</w:t>
      </w:r>
      <w:r>
        <w:rPr>
          <w:rFonts w:hint="eastAsia" w:ascii="楷体" w:hAnsi="楷体" w:eastAsia="楷体" w:cs="楷体"/>
          <w:kern w:val="2"/>
          <w:sz w:val="24"/>
          <w:szCs w:val="24"/>
          <w:lang w:val="en-US" w:eastAsia="zh-CN" w:bidi="ar-SA"/>
        </w:rPr>
        <w:t>，精心做好学科教研的顶层设计，以“团队——主题——问题——资源——活动——评估”为运行路径，开展围绕主题系列化、进阶性、深层次的持续深度教研活动，做到有主题、有序列、有发言人、有特色、有反思、有跟进地推进学校学科教研工作。</w:t>
      </w:r>
    </w:p>
    <w:p>
      <w:pPr>
        <w:keepNext w:val="0"/>
        <w:keepLines w:val="0"/>
        <w:pageBreakBefore w:val="0"/>
        <w:widowControl w:val="0"/>
        <w:kinsoku/>
        <w:wordWrap/>
        <w:overflowPunct/>
        <w:topLinePunct w:val="0"/>
        <w:autoSpaceDE/>
        <w:autoSpaceDN/>
        <w:bidi w:val="0"/>
        <w:adjustRightInd/>
        <w:snapToGrid/>
        <w:spacing w:line="440" w:lineRule="exact"/>
        <w:ind w:left="0" w:right="0" w:firstLine="482" w:firstLineChars="200"/>
        <w:jc w:val="left"/>
        <w:textAlignment w:val="auto"/>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3.项目组‍重模型范式</w:t>
      </w:r>
      <w:r>
        <w:rPr>
          <w:rFonts w:hint="eastAsia" w:ascii="楷体" w:hAnsi="楷体" w:eastAsia="楷体" w:cs="楷体"/>
          <w:kern w:val="2"/>
          <w:sz w:val="24"/>
          <w:szCs w:val="24"/>
          <w:lang w:val="en-US" w:eastAsia="zh-CN" w:bidi="ar-SA"/>
        </w:rPr>
        <w:t>，引导研究方向、关注过程效果、搭建研究平台。在已有阶段成果的基础上，进一步更新理念，扎实行动路径，要基于学习目标和学业质量标准为学生搭建三大学习支架，聚焦三大焦点问题：进阶式目标、真实问题解决、学习性评价；突出三大学习要素：“联结、生成、迁移”，引导学生完成思维进阶的过程；探究三个学习载体：大单元设计、教学评一体化教学原则和结构化思维教学，让新课标、核心素养扎实落地。</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left"/>
        <w:textAlignment w:val="auto"/>
        <w:rPr>
          <w:rFonts w:hint="default" w:ascii="楷体" w:hAnsi="楷体" w:eastAsia="楷体" w:cs="楷体"/>
          <w:b/>
          <w:bCs/>
          <w:sz w:val="24"/>
          <w:szCs w:val="24"/>
          <w:lang w:val="en-US" w:eastAsia="zh-CN"/>
        </w:rPr>
      </w:pPr>
      <w:r>
        <w:rPr>
          <w:rFonts w:hint="eastAsia" w:ascii="楷体" w:hAnsi="楷体" w:eastAsia="楷体" w:cs="楷体"/>
          <w:kern w:val="2"/>
          <w:sz w:val="24"/>
          <w:szCs w:val="24"/>
          <w:lang w:val="en-US" w:eastAsia="zh-CN" w:bidi="ar-SA"/>
        </w:rPr>
        <w:t> </w:t>
      </w:r>
      <w:r>
        <w:rPr>
          <w:rFonts w:hint="eastAsia" w:ascii="楷体" w:hAnsi="楷体" w:eastAsia="楷体" w:cs="楷体"/>
          <w:b/>
          <w:bCs/>
          <w:sz w:val="24"/>
          <w:szCs w:val="24"/>
          <w:lang w:val="en-US" w:eastAsia="zh-CN"/>
        </w:rPr>
        <w:t>项目2：依托课程基地，深化内涵建设。</w:t>
      </w:r>
    </w:p>
    <w:p>
      <w:pPr>
        <w:keepNext w:val="0"/>
        <w:keepLines w:val="0"/>
        <w:pageBreakBefore w:val="0"/>
        <w:kinsoku/>
        <w:wordWrap/>
        <w:overflowPunct/>
        <w:topLinePunct w:val="0"/>
        <w:autoSpaceDE/>
        <w:autoSpaceDN/>
        <w:bidi w:val="0"/>
        <w:adjustRightInd w:val="0"/>
        <w:snapToGrid w:val="0"/>
        <w:spacing w:line="440" w:lineRule="exact"/>
        <w:ind w:left="0" w:right="0"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1.万物皆数，用以致学：</w:t>
      </w:r>
      <w:r>
        <w:rPr>
          <w:rFonts w:hint="eastAsia" w:ascii="楷体" w:hAnsi="楷体" w:eastAsia="楷体" w:cs="楷体"/>
          <w:b w:val="0"/>
          <w:bCs w:val="0"/>
          <w:sz w:val="24"/>
          <w:szCs w:val="24"/>
          <w:lang w:val="en-US" w:eastAsia="zh-CN"/>
        </w:rPr>
        <w:t>按方案有序推进，加强活动的序列设计、场馆的适宜建设、成果的及时提炼等，做好中期评估的准备工作。</w:t>
      </w:r>
    </w:p>
    <w:p>
      <w:pPr>
        <w:keepNext w:val="0"/>
        <w:keepLines w:val="0"/>
        <w:pageBreakBefore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2.“食”光美好，以劳育人：</w:t>
      </w:r>
      <w:r>
        <w:rPr>
          <w:rFonts w:hint="eastAsia" w:ascii="楷体" w:hAnsi="楷体" w:eastAsia="楷体" w:cs="楷体"/>
          <w:b w:val="0"/>
          <w:bCs w:val="0"/>
          <w:sz w:val="24"/>
          <w:szCs w:val="24"/>
          <w:lang w:val="en-US" w:eastAsia="zh-CN"/>
        </w:rPr>
        <w:t>形成“一馆一品”的食育校本课程群，积累过程性研究案例，总结提炼形成策略与操作路径等，顺利通过结项评估。</w:t>
      </w:r>
    </w:p>
    <w:p>
      <w:pPr>
        <w:keepNext w:val="0"/>
        <w:keepLines w:val="0"/>
        <w:pageBreakBefore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3.劳模精神，课程设计：</w:t>
      </w:r>
      <w:r>
        <w:rPr>
          <w:rFonts w:hint="eastAsia" w:ascii="华文楷体" w:hAnsi="华文楷体" w:eastAsia="华文楷体" w:cs="华文楷体"/>
          <w:b w:val="0"/>
          <w:bCs w:val="0"/>
          <w:sz w:val="24"/>
          <w:szCs w:val="24"/>
          <w:lang w:val="en-US" w:eastAsia="zh-CN"/>
        </w:rPr>
        <w:t>新创</w:t>
      </w:r>
      <w:r>
        <w:rPr>
          <w:rFonts w:hint="eastAsia" w:ascii="华文楷体" w:hAnsi="华文楷体" w:eastAsia="华文楷体" w:cs="华文楷体"/>
          <w:b w:val="0"/>
          <w:bCs w:val="0"/>
          <w:color w:val="000000"/>
          <w:sz w:val="24"/>
          <w:szCs w:val="24"/>
        </w:rPr>
        <w:t>“小劳模”服务课程创意开发与实践</w:t>
      </w:r>
      <w:r>
        <w:rPr>
          <w:rFonts w:hint="eastAsia" w:ascii="华文楷体" w:hAnsi="华文楷体" w:eastAsia="华文楷体" w:cs="华文楷体"/>
          <w:b w:val="0"/>
          <w:bCs w:val="0"/>
          <w:color w:val="000000"/>
          <w:sz w:val="24"/>
          <w:szCs w:val="24"/>
          <w:lang w:val="en-US" w:eastAsia="zh-CN"/>
        </w:rPr>
        <w:t>教学改革项目，</w:t>
      </w:r>
      <w:r>
        <w:rPr>
          <w:rFonts w:hint="eastAsia" w:ascii="华文楷体" w:hAnsi="华文楷体" w:eastAsia="华文楷体" w:cs="华文楷体"/>
          <w:sz w:val="24"/>
        </w:rPr>
        <w:t>通过校内外资源的设计与利用、劳动服务课程的整体架构、教育教学范式的研究、教师团队的培训与升级、教育教学活动的展示与评价等一系列研究与实践活动</w:t>
      </w:r>
      <w:r>
        <w:rPr>
          <w:rStyle w:val="30"/>
          <w:rFonts w:hint="eastAsia" w:ascii="华文楷体" w:hAnsi="华文楷体" w:eastAsia="华文楷体" w:cs="华文楷体"/>
          <w:sz w:val="24"/>
          <w:u w:color="000000"/>
          <w:lang w:val="zh-TW"/>
        </w:rPr>
        <w:t>，</w:t>
      </w:r>
      <w:r>
        <w:rPr>
          <w:rFonts w:hint="eastAsia" w:ascii="华文楷体" w:hAnsi="华文楷体" w:eastAsia="华文楷体" w:cs="华文楷体"/>
          <w:sz w:val="24"/>
          <w:shd w:val="clear" w:color="auto" w:fill="FFFFFF"/>
          <w:lang w:val="en-US" w:eastAsia="zh-CN"/>
        </w:rPr>
        <w:t>弘扬</w:t>
      </w:r>
      <w:r>
        <w:rPr>
          <w:rFonts w:hint="eastAsia" w:ascii="华文楷体" w:hAnsi="华文楷体" w:eastAsia="华文楷体" w:cs="华文楷体"/>
          <w:sz w:val="24"/>
          <w:shd w:val="clear" w:color="auto" w:fill="FFFFFF"/>
        </w:rPr>
        <w:t>勤俭、奋斗、创新、奉献的劳动精神，培育爱劳动、会实践、乐奉献、勇担当、善创造的新时代少年儿童。</w:t>
      </w:r>
    </w:p>
    <w:p>
      <w:pPr>
        <w:keepNext w:val="0"/>
        <w:keepLines w:val="0"/>
        <w:pageBreakBefore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项目3：深化四大中心，提升教学质量。</w:t>
      </w:r>
    </w:p>
    <w:p>
      <w:pPr>
        <w:keepNext w:val="0"/>
        <w:keepLines w:val="0"/>
        <w:pageBreakBefore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1.常态化推进跨学科主题研究：</w:t>
      </w:r>
      <w:r>
        <w:rPr>
          <w:rFonts w:hint="eastAsia" w:ascii="楷体" w:hAnsi="楷体" w:eastAsia="楷体" w:cs="楷体"/>
          <w:b w:val="0"/>
          <w:bCs w:val="0"/>
          <w:sz w:val="24"/>
          <w:szCs w:val="24"/>
          <w:lang w:val="en-US" w:eastAsia="zh-CN"/>
        </w:rPr>
        <w:t>本学期将招募各学科骨干教师，成立跨学科主题学习教学研究工作室，坚持学科立场，聚焦情境、任务、评价三个要素，进一步提炼跨学科主题学习的实践模型，清晰实施流程，创生校本化推进路径——一是骨干先行，引领全员；二是范例导行，带动整体；三是联动教研，催生智慧。</w:t>
      </w:r>
    </w:p>
    <w:p>
      <w:pPr>
        <w:ind w:firstLine="482" w:firstLineChars="200"/>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2.体系化建设学业质量标准：素养导向，关注综合评价。一是</w:t>
      </w:r>
      <w:r>
        <w:rPr>
          <w:rFonts w:hint="eastAsia" w:ascii="楷体" w:hAnsi="楷体" w:eastAsia="楷体" w:cs="楷体"/>
          <w:b w:val="0"/>
          <w:bCs w:val="0"/>
          <w:sz w:val="24"/>
          <w:szCs w:val="24"/>
          <w:lang w:val="en-US" w:eastAsia="zh-CN"/>
        </w:rPr>
        <w:t>评价量规细化，具体有指向；</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lang w:val="en-US" w:eastAsia="zh-CN"/>
        </w:rPr>
        <w:t>评价方式多样，创新有活力；</w:t>
      </w:r>
      <w:r>
        <w:rPr>
          <w:rFonts w:hint="eastAsia" w:ascii="楷体" w:hAnsi="楷体" w:eastAsia="楷体" w:cs="楷体"/>
          <w:b/>
          <w:bCs/>
          <w:sz w:val="24"/>
          <w:szCs w:val="24"/>
          <w:lang w:val="en-US" w:eastAsia="zh-CN"/>
        </w:rPr>
        <w:t>三是</w:t>
      </w:r>
      <w:r>
        <w:rPr>
          <w:rFonts w:hint="eastAsia" w:ascii="楷体" w:hAnsi="楷体" w:eastAsia="楷体" w:cs="楷体"/>
          <w:b w:val="0"/>
          <w:bCs w:val="0"/>
          <w:sz w:val="24"/>
          <w:szCs w:val="24"/>
          <w:lang w:val="en-US" w:eastAsia="zh-CN"/>
        </w:rPr>
        <w:t>评价主体多元，视角有多方。</w:t>
      </w:r>
      <w:r>
        <w:rPr>
          <w:rFonts w:hint="eastAsia" w:ascii="楷体" w:hAnsi="楷体" w:eastAsia="楷体" w:cs="楷体"/>
          <w:b/>
          <w:bCs/>
          <w:sz w:val="24"/>
          <w:szCs w:val="24"/>
          <w:lang w:val="en-US" w:eastAsia="zh-CN"/>
        </w:rPr>
        <w:t>贯穿始终，落实过程评价。一是</w:t>
      </w:r>
      <w:r>
        <w:rPr>
          <w:rFonts w:hint="eastAsia" w:ascii="楷体" w:hAnsi="楷体" w:eastAsia="楷体" w:cs="楷体"/>
          <w:b w:val="0"/>
          <w:bCs w:val="0"/>
          <w:sz w:val="24"/>
          <w:szCs w:val="24"/>
          <w:lang w:val="en-US" w:eastAsia="zh-CN"/>
        </w:rPr>
        <w:t>评价前置，引导学习；</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lang w:val="en-US" w:eastAsia="zh-CN"/>
        </w:rPr>
        <w:t>评价伴随，推进学习；</w:t>
      </w:r>
      <w:r>
        <w:rPr>
          <w:rFonts w:hint="eastAsia" w:ascii="楷体" w:hAnsi="楷体" w:eastAsia="楷体" w:cs="楷体"/>
          <w:b/>
          <w:bCs/>
          <w:sz w:val="24"/>
          <w:szCs w:val="24"/>
          <w:lang w:val="en-US" w:eastAsia="zh-CN"/>
        </w:rPr>
        <w:t>三是</w:t>
      </w:r>
      <w:r>
        <w:rPr>
          <w:rFonts w:hint="eastAsia" w:ascii="楷体" w:hAnsi="楷体" w:eastAsia="楷体" w:cs="楷体"/>
          <w:b w:val="0"/>
          <w:bCs w:val="0"/>
          <w:sz w:val="24"/>
          <w:szCs w:val="24"/>
          <w:lang w:val="en-US" w:eastAsia="zh-CN"/>
        </w:rPr>
        <w:t>评价延伸，反促学习。积极准备五年级省学业水平检测。</w:t>
      </w:r>
      <w:r>
        <w:rPr>
          <w:rFonts w:hint="eastAsia" w:ascii="楷体" w:hAnsi="楷体" w:eastAsia="楷体" w:cs="楷体"/>
          <w:b/>
          <w:bCs/>
          <w:sz w:val="24"/>
          <w:szCs w:val="24"/>
          <w:lang w:val="en-US" w:eastAsia="zh-CN"/>
        </w:rPr>
        <w:t>学业诊断，重视分层剖析。</w:t>
      </w:r>
      <w:r>
        <w:rPr>
          <w:rFonts w:hint="eastAsia" w:ascii="楷体" w:hAnsi="楷体" w:eastAsia="楷体" w:cs="楷体"/>
          <w:b w:val="0"/>
          <w:bCs w:val="0"/>
          <w:sz w:val="24"/>
          <w:szCs w:val="24"/>
          <w:lang w:val="en-US" w:eastAsia="zh-CN"/>
        </w:rPr>
        <w:t>从三方面展开（教师个体、教研组、学科组）：</w:t>
      </w:r>
      <w:r>
        <w:rPr>
          <w:rFonts w:hint="eastAsia" w:ascii="楷体" w:hAnsi="楷体" w:eastAsia="楷体" w:cs="楷体"/>
          <w:b/>
          <w:bCs/>
          <w:sz w:val="24"/>
          <w:szCs w:val="24"/>
          <w:lang w:val="en-US" w:eastAsia="zh-CN"/>
        </w:rPr>
        <w:t>一是</w:t>
      </w:r>
      <w:r>
        <w:rPr>
          <w:rFonts w:hint="eastAsia" w:ascii="楷体" w:hAnsi="楷体" w:eastAsia="楷体" w:cs="楷体"/>
          <w:b w:val="0"/>
          <w:bCs w:val="0"/>
          <w:sz w:val="24"/>
          <w:szCs w:val="24"/>
          <w:lang w:val="en-US" w:eastAsia="zh-CN"/>
        </w:rPr>
        <w:t>要从典型错误入手，剖析学生的思维过程，分析学生的学习困难，设计最合理的思维策略和路径；</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lang w:val="en-US" w:eastAsia="zh-CN"/>
        </w:rPr>
        <w:t>要加强对比，注重交流，剖析老师的教学过程，寻找教学中的盲点，共同厘清教材知识结构，探寻教学策略；</w:t>
      </w:r>
      <w:r>
        <w:rPr>
          <w:rFonts w:hint="eastAsia" w:ascii="楷体" w:hAnsi="楷体" w:eastAsia="楷体" w:cs="楷体"/>
          <w:b/>
          <w:bCs/>
          <w:sz w:val="24"/>
          <w:szCs w:val="24"/>
          <w:lang w:val="en-US" w:eastAsia="zh-CN"/>
        </w:rPr>
        <w:t>三是</w:t>
      </w:r>
      <w:r>
        <w:rPr>
          <w:rFonts w:hint="eastAsia" w:ascii="楷体" w:hAnsi="楷体" w:eastAsia="楷体" w:cs="楷体"/>
          <w:b w:val="0"/>
          <w:bCs w:val="0"/>
          <w:sz w:val="24"/>
          <w:szCs w:val="24"/>
          <w:lang w:val="en-US" w:eastAsia="zh-CN"/>
        </w:rPr>
        <w:t>要全面反思教学质量研究提升体系，分析质量管理过程的得失，改进教学质量研究提升的方法。</w:t>
      </w:r>
    </w:p>
    <w:p>
      <w:pPr>
        <w:pStyle w:val="16"/>
        <w:keepNext w:val="0"/>
        <w:keepLines w:val="0"/>
        <w:pageBreakBefore w:val="0"/>
        <w:numPr>
          <w:ilvl w:val="0"/>
          <w:numId w:val="0"/>
        </w:numPr>
        <w:kinsoku/>
        <w:wordWrap/>
        <w:overflowPunct/>
        <w:topLinePunct w:val="0"/>
        <w:autoSpaceDE/>
        <w:autoSpaceDN/>
        <w:bidi w:val="0"/>
        <w:spacing w:line="440" w:lineRule="exact"/>
        <w:ind w:left="0" w:right="0" w:firstLine="482" w:firstLineChars="200"/>
        <w:jc w:val="left"/>
        <w:textAlignment w:val="auto"/>
        <w:rPr>
          <w:rFonts w:hint="default" w:ascii="楷体" w:hAnsi="楷体" w:eastAsia="楷体" w:cs="楷体"/>
          <w:b w:val="0"/>
          <w:bCs w:val="0"/>
          <w:kern w:val="2"/>
          <w:sz w:val="24"/>
          <w:szCs w:val="24"/>
          <w:lang w:val="en-US" w:eastAsia="zh-CN" w:bidi="ar-SA"/>
        </w:rPr>
      </w:pPr>
      <w:r>
        <w:rPr>
          <w:rFonts w:hint="eastAsia" w:ascii="楷体" w:hAnsi="楷体" w:eastAsia="楷体" w:cs="楷体"/>
          <w:b/>
          <w:bCs/>
          <w:sz w:val="24"/>
          <w:szCs w:val="24"/>
          <w:lang w:val="en-US" w:eastAsia="zh-CN"/>
        </w:rPr>
        <w:t>3.闭环式做好各科作业管理：</w:t>
      </w:r>
      <w:r>
        <w:rPr>
          <w:rFonts w:hint="eastAsia" w:ascii="楷体" w:hAnsi="楷体" w:eastAsia="楷体" w:cs="楷体"/>
          <w:b w:val="0"/>
          <w:bCs w:val="0"/>
          <w:kern w:val="2"/>
          <w:sz w:val="24"/>
          <w:szCs w:val="24"/>
          <w:lang w:val="en-US" w:eastAsia="zh-CN" w:bidi="ar-SA"/>
        </w:rPr>
        <w:t>作业减负、提质、高效需进一步夯实三个链环。</w:t>
      </w:r>
      <w:r>
        <w:rPr>
          <w:rFonts w:hint="eastAsia" w:ascii="楷体" w:hAnsi="楷体" w:eastAsia="楷体" w:cs="楷体"/>
          <w:b/>
          <w:bCs/>
          <w:kern w:val="2"/>
          <w:sz w:val="24"/>
          <w:szCs w:val="24"/>
          <w:lang w:val="en-US" w:eastAsia="zh-CN" w:bidi="ar-SA"/>
        </w:rPr>
        <w:t>一是要精准设计作业，重视分层设计</w:t>
      </w:r>
      <w:r>
        <w:rPr>
          <w:rFonts w:hint="eastAsia" w:ascii="楷体" w:hAnsi="楷体" w:eastAsia="楷体" w:cs="楷体"/>
          <w:b w:val="0"/>
          <w:bCs w:val="0"/>
          <w:kern w:val="2"/>
          <w:sz w:val="24"/>
          <w:szCs w:val="24"/>
          <w:lang w:val="en-US" w:eastAsia="zh-CN" w:bidi="ar-SA"/>
        </w:rPr>
        <w:t>，学困生基础题设计多道，优等生每个题型设计一道（方法建模）；</w:t>
      </w:r>
      <w:r>
        <w:rPr>
          <w:rFonts w:hint="eastAsia" w:ascii="楷体" w:hAnsi="楷体" w:eastAsia="楷体" w:cs="楷体"/>
          <w:b/>
          <w:bCs/>
          <w:kern w:val="2"/>
          <w:sz w:val="24"/>
          <w:szCs w:val="24"/>
          <w:lang w:val="en-US" w:eastAsia="zh-CN" w:bidi="ar-SA"/>
        </w:rPr>
        <w:t>强化纠错滚动</w:t>
      </w:r>
      <w:r>
        <w:rPr>
          <w:rFonts w:hint="eastAsia" w:ascii="楷体" w:hAnsi="楷体" w:eastAsia="楷体" w:cs="楷体"/>
          <w:b w:val="0"/>
          <w:bCs w:val="0"/>
          <w:kern w:val="2"/>
          <w:sz w:val="24"/>
          <w:szCs w:val="24"/>
          <w:lang w:val="en-US" w:eastAsia="zh-CN" w:bidi="ar-SA"/>
        </w:rPr>
        <w:t>，周练习可采取一周典型错误为中心的练习设计，中高年级学生可指导学生做好错题积累，聚焦高阶整理能力，以学生整理作业汇编为工具，通过学习、反思、实践、复盘实现能力的螺旋上升；</w:t>
      </w:r>
      <w:r>
        <w:rPr>
          <w:rFonts w:hint="eastAsia" w:ascii="楷体" w:hAnsi="楷体" w:eastAsia="楷体" w:cs="楷体"/>
          <w:b/>
          <w:bCs/>
          <w:kern w:val="2"/>
          <w:sz w:val="24"/>
          <w:szCs w:val="24"/>
          <w:lang w:val="en-US" w:eastAsia="zh-CN" w:bidi="ar-SA"/>
        </w:rPr>
        <w:t>加强思维培养</w:t>
      </w:r>
      <w:r>
        <w:rPr>
          <w:rFonts w:hint="eastAsia" w:ascii="楷体" w:hAnsi="楷体" w:eastAsia="楷体" w:cs="楷体"/>
          <w:b w:val="0"/>
          <w:bCs w:val="0"/>
          <w:kern w:val="2"/>
          <w:sz w:val="24"/>
          <w:szCs w:val="24"/>
          <w:lang w:val="en-US" w:eastAsia="zh-CN" w:bidi="ar-SA"/>
        </w:rPr>
        <w:t>，增加知识活学活用的多样化练习，如长周期、探究性实践作业、跨学科研究性作业等。各学科开展大单元作业设计案例评比、命题比赛、讲题比赛等，建设好有效练习资源库。</w:t>
      </w:r>
      <w:r>
        <w:rPr>
          <w:rFonts w:hint="eastAsia" w:ascii="楷体" w:hAnsi="楷体" w:eastAsia="楷体" w:cs="楷体"/>
          <w:b/>
          <w:bCs/>
          <w:kern w:val="2"/>
          <w:sz w:val="24"/>
          <w:szCs w:val="24"/>
          <w:lang w:val="en-US" w:eastAsia="zh-CN" w:bidi="ar-SA"/>
        </w:rPr>
        <w:t>二是要规范作业过程，</w:t>
      </w:r>
      <w:r>
        <w:rPr>
          <w:rFonts w:hint="eastAsia" w:ascii="楷体" w:hAnsi="楷体" w:eastAsia="楷体" w:cs="楷体"/>
          <w:b w:val="0"/>
          <w:bCs w:val="0"/>
          <w:kern w:val="2"/>
          <w:sz w:val="24"/>
          <w:szCs w:val="24"/>
          <w:lang w:val="en-US" w:eastAsia="zh-CN" w:bidi="ar-SA"/>
        </w:rPr>
        <w:t>培养学生先复习再作业的习惯，指导学生养成审题可视化，标注关键信息，注重多元表征，寻找信息关联；关联作业完成与课后服务，当堂练习教师要做好流动批改指正；做好分析与跟进，衍生作业讲评课研究。</w:t>
      </w:r>
      <w:r>
        <w:rPr>
          <w:rFonts w:hint="eastAsia" w:ascii="楷体" w:hAnsi="楷体" w:eastAsia="楷体" w:cs="楷体"/>
          <w:b/>
          <w:bCs/>
          <w:kern w:val="2"/>
          <w:sz w:val="24"/>
          <w:szCs w:val="24"/>
          <w:lang w:val="en-US" w:eastAsia="zh-CN" w:bidi="ar-SA"/>
        </w:rPr>
        <w:t>三是要加强量控保障，</w:t>
      </w:r>
      <w:r>
        <w:rPr>
          <w:rFonts w:hint="eastAsia" w:ascii="楷体" w:hAnsi="楷体" w:eastAsia="楷体" w:cs="楷体"/>
          <w:b w:val="0"/>
          <w:bCs w:val="0"/>
          <w:kern w:val="2"/>
          <w:sz w:val="24"/>
          <w:szCs w:val="24"/>
          <w:lang w:val="en-US" w:eastAsia="zh-CN" w:bidi="ar-SA"/>
        </w:rPr>
        <w:t>年级组长要以周为单位督促教研组长做好三科作业的备案公示，学科责任人要关注并指导好作业数量和质量，蹲点行政要通过调查访谈、进班检查等多种方式加强作业实施的监控管理。</w:t>
      </w:r>
    </w:p>
    <w:p>
      <w:pPr>
        <w:keepNext w:val="0"/>
        <w:keepLines w:val="0"/>
        <w:pageBreakBefore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项目4：注重年段衔接，实现进阶成长。</w:t>
      </w:r>
    </w:p>
    <w:p>
      <w:pPr>
        <w:keepNext w:val="0"/>
        <w:keepLines w:val="0"/>
        <w:pageBreakBefore w:val="0"/>
        <w:numPr>
          <w:ilvl w:val="0"/>
          <w:numId w:val="0"/>
        </w:numPr>
        <w:kinsoku/>
        <w:wordWrap/>
        <w:overflowPunct/>
        <w:topLinePunct w:val="0"/>
        <w:autoSpaceDE/>
        <w:autoSpaceDN/>
        <w:bidi w:val="0"/>
        <w:spacing w:line="440" w:lineRule="exact"/>
        <w:ind w:left="0" w:right="0"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1.幼小衔接，实现有目标的进阶：</w:t>
      </w:r>
      <w:r>
        <w:rPr>
          <w:rFonts w:hint="eastAsia" w:ascii="楷体" w:hAnsi="楷体" w:eastAsia="楷体" w:cs="楷体"/>
          <w:b w:val="0"/>
          <w:bCs w:val="0"/>
          <w:sz w:val="24"/>
          <w:szCs w:val="24"/>
          <w:lang w:val="en-US" w:eastAsia="zh-CN"/>
        </w:rPr>
        <w:t>以创建“区幼小科学衔接优质校”为契机，不断优化时空架构，完善幼小联合教研制度，</w:t>
      </w:r>
      <w:r>
        <w:rPr>
          <w:rFonts w:hint="eastAsia" w:ascii="楷体" w:hAnsi="楷体" w:eastAsia="楷体" w:cs="楷体"/>
          <w:b w:val="0"/>
          <w:bCs w:val="0"/>
          <w:sz w:val="24"/>
          <w:szCs w:val="24"/>
        </w:rPr>
        <w:t>提升对幼小衔接工作中</w:t>
      </w:r>
      <w:r>
        <w:rPr>
          <w:rFonts w:hint="eastAsia" w:ascii="楷体" w:hAnsi="楷体" w:eastAsia="楷体" w:cs="楷体"/>
          <w:b w:val="0"/>
          <w:bCs w:val="0"/>
          <w:sz w:val="24"/>
          <w:szCs w:val="24"/>
          <w:lang w:val="en-US" w:eastAsia="zh-CN"/>
        </w:rPr>
        <w:t>学科素养落实</w:t>
      </w:r>
      <w:r>
        <w:rPr>
          <w:rFonts w:hint="eastAsia" w:ascii="楷体" w:hAnsi="楷体" w:eastAsia="楷体" w:cs="楷体"/>
          <w:b w:val="0"/>
          <w:bCs w:val="0"/>
          <w:sz w:val="24"/>
          <w:szCs w:val="24"/>
        </w:rPr>
        <w:t>的研究</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重点设计“真</w:t>
      </w:r>
      <w:r>
        <w:rPr>
          <w:rFonts w:ascii="宋体" w:hAnsi="宋体" w:eastAsia="宋体" w:cs="宋体"/>
          <w:sz w:val="24"/>
          <w:szCs w:val="24"/>
        </w:rPr>
        <w:t>·</w:t>
      </w:r>
      <w:r>
        <w:rPr>
          <w:rFonts w:hint="eastAsia" w:ascii="楷体" w:hAnsi="楷体" w:eastAsia="楷体" w:cs="楷体"/>
          <w:b w:val="0"/>
          <w:bCs w:val="0"/>
          <w:sz w:val="24"/>
          <w:szCs w:val="24"/>
          <w:lang w:val="en-US" w:eastAsia="zh-CN"/>
        </w:rPr>
        <w:t>趣”衔接课程，通过体验和探究链接儿童的生活与经验，综合、融合多主题、多领域内容，从而共同成就开放的、实践的、自主的、创新的课程体系，让幼小衔接实现有目标的进阶。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2.小初衔接，让毕业生拥有新起点：</w:t>
      </w:r>
      <w:r>
        <w:rPr>
          <w:rFonts w:hint="eastAsia" w:ascii="楷体" w:hAnsi="楷体" w:eastAsia="楷体" w:cs="楷体"/>
          <w:b w:val="0"/>
          <w:bCs w:val="0"/>
          <w:sz w:val="24"/>
          <w:szCs w:val="24"/>
          <w:lang w:val="en-US" w:eastAsia="zh-CN"/>
        </w:rPr>
        <w:t>从环境体验、课堂体验、项目式学习、成长感恩四大板块整体设计架构小初衔接课程，为学生进入初中学习做好心理和知识上的“全景式”储备。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项目5：贯通课前课后，做实课后育人。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1.培优补差两手抓；</w:t>
      </w:r>
      <w:r>
        <w:rPr>
          <w:rFonts w:hint="eastAsia" w:ascii="楷体" w:hAnsi="楷体" w:eastAsia="楷体" w:cs="楷体"/>
          <w:b w:val="0"/>
          <w:bCs w:val="0"/>
          <w:sz w:val="24"/>
          <w:szCs w:val="24"/>
          <w:lang w:val="en-US" w:eastAsia="zh-CN"/>
        </w:rPr>
        <w:t>明任务，盯好人，有指导，做好补差扶弱，关注拔尖人才培训，实现“双减”不把作业带回家的目标。</w:t>
      </w:r>
      <w:r>
        <w:rPr>
          <w:rFonts w:hint="eastAsia" w:ascii="楷体" w:hAnsi="楷体" w:eastAsia="楷体" w:cs="楷体"/>
          <w:b/>
          <w:bCs/>
          <w:sz w:val="24"/>
          <w:szCs w:val="24"/>
          <w:lang w:val="en-US" w:eastAsia="zh-CN"/>
        </w:rPr>
        <w:t>补差</w:t>
      </w:r>
      <w:r>
        <w:rPr>
          <w:rFonts w:hint="eastAsia" w:ascii="楷体" w:hAnsi="楷体" w:eastAsia="楷体" w:cs="楷体"/>
          <w:b w:val="0"/>
          <w:bCs w:val="0"/>
          <w:sz w:val="24"/>
          <w:szCs w:val="24"/>
          <w:lang w:val="en-US" w:eastAsia="zh-CN"/>
        </w:rPr>
        <w:t>要提升针对性，教师可利用课后服务时间、碎片化时间开展有针对性的分层教学，加强对学困生的个别辅导；要激发主动性，灵活运用小先生制、善真积分制等多种手段，激发学习兴趣。</w:t>
      </w:r>
      <w:r>
        <w:rPr>
          <w:rFonts w:hint="eastAsia" w:ascii="楷体" w:hAnsi="楷体" w:eastAsia="楷体" w:cs="楷体"/>
          <w:b/>
          <w:bCs/>
          <w:sz w:val="24"/>
          <w:szCs w:val="24"/>
          <w:lang w:val="en-US" w:eastAsia="zh-CN"/>
        </w:rPr>
        <w:t>培优</w:t>
      </w:r>
      <w:r>
        <w:rPr>
          <w:rFonts w:hint="eastAsia" w:ascii="楷体" w:hAnsi="楷体" w:eastAsia="楷体" w:cs="楷体"/>
          <w:b w:val="0"/>
          <w:bCs w:val="0"/>
          <w:sz w:val="24"/>
          <w:szCs w:val="24"/>
          <w:lang w:val="en-US" w:eastAsia="zh-CN"/>
        </w:rPr>
        <w:t>要坚持三个原则——厚基础、宽知识、强能力；要建好两个梯队——一是三四五六年级的学生社团梯队，二是建立社团指导老师梯队；要积累校本资源，建设系列化的培训内容体系。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2.系列活动重育人：</w:t>
      </w:r>
      <w:r>
        <w:rPr>
          <w:rFonts w:hint="eastAsia" w:ascii="楷体" w:hAnsi="楷体" w:eastAsia="楷体" w:cs="楷体"/>
          <w:b w:val="0"/>
          <w:bCs w:val="0"/>
          <w:sz w:val="24"/>
          <w:szCs w:val="24"/>
          <w:lang w:val="en-US" w:eastAsia="zh-CN"/>
        </w:rPr>
        <w:t>将课程内容结构化地丰富、拓展，实现课内外在目标与方式上的衔接贯通，在内容与形式上的延展升华。</w:t>
      </w:r>
      <w:r>
        <w:rPr>
          <w:rFonts w:hint="eastAsia" w:ascii="楷体" w:hAnsi="楷体" w:eastAsia="楷体" w:cs="楷体"/>
          <w:b/>
          <w:bCs/>
          <w:sz w:val="24"/>
          <w:szCs w:val="24"/>
          <w:lang w:val="en-US" w:eastAsia="zh-CN"/>
        </w:rPr>
        <w:t>一类</w:t>
      </w:r>
      <w:r>
        <w:rPr>
          <w:rFonts w:hint="eastAsia" w:ascii="楷体" w:hAnsi="楷体" w:eastAsia="楷体" w:cs="楷体"/>
          <w:b w:val="0"/>
          <w:bCs w:val="0"/>
          <w:sz w:val="24"/>
          <w:szCs w:val="24"/>
          <w:lang w:val="en-US" w:eastAsia="zh-CN"/>
        </w:rPr>
        <w:t>是班级（年级）自主活动要出色，可以与各类主题节整合，期初年级组统整规划，低中年级注重设计班本游戏课程，引导学生“玩”出学习力，高年级开展项目化学习，引导学生在探究分享、承担责任中锤炼个人品格。</w:t>
      </w:r>
      <w:r>
        <w:rPr>
          <w:rFonts w:hint="eastAsia" w:ascii="楷体" w:hAnsi="楷体" w:eastAsia="楷体" w:cs="楷体"/>
          <w:b/>
          <w:bCs/>
          <w:sz w:val="24"/>
          <w:szCs w:val="24"/>
          <w:lang w:val="en-US" w:eastAsia="zh-CN"/>
        </w:rPr>
        <w:t>另一类</w:t>
      </w:r>
      <w:r>
        <w:rPr>
          <w:rFonts w:hint="eastAsia" w:ascii="楷体" w:hAnsi="楷体" w:eastAsia="楷体" w:cs="楷体"/>
          <w:b w:val="0"/>
          <w:bCs w:val="0"/>
          <w:sz w:val="24"/>
          <w:szCs w:val="24"/>
          <w:lang w:val="en-US" w:eastAsia="zh-CN"/>
        </w:rPr>
        <w:t>是校级社团活动要出彩，做到“四定一有”：定时间、定地点、定内容、定辅导老师，有成果展评。根据课后服务社团的类型和特点，搭建丰富、多层次的展示平台。</w:t>
      </w:r>
    </w:p>
    <w:p>
      <w:pPr>
        <w:pStyle w:val="10"/>
        <w:keepNext w:val="0"/>
        <w:keepLines w:val="0"/>
        <w:pageBreakBefore w:val="0"/>
        <w:kinsoku/>
        <w:wordWrap/>
        <w:overflowPunct/>
        <w:topLinePunct w:val="0"/>
        <w:autoSpaceDE/>
        <w:autoSpaceDN/>
        <w:bidi w:val="0"/>
        <w:spacing w:before="0" w:beforeAutospacing="0" w:after="0" w:afterAutospacing="0" w:line="400" w:lineRule="exact"/>
        <w:ind w:left="0" w:firstLine="482" w:firstLineChars="200"/>
        <w:textAlignment w:val="auto"/>
        <w:rPr>
          <w:rFonts w:hint="eastAsia" w:ascii="楷体" w:hAnsi="楷体" w:eastAsia="楷体" w:cs="楷体"/>
          <w:b/>
          <w:bCs/>
          <w:color w:val="000000" w:themeColor="text1"/>
          <w:sz w:val="24"/>
          <w:szCs w:val="24"/>
          <w:shd w:val="clear" w:color="auto" w:fill="FFFFFF"/>
          <w14:textFill>
            <w14:solidFill>
              <w14:schemeClr w14:val="tx1"/>
            </w14:solidFill>
          </w14:textFill>
        </w:rPr>
      </w:pPr>
      <w:r>
        <w:rPr>
          <w:rFonts w:hint="eastAsia" w:ascii="楷体" w:hAnsi="楷体" w:eastAsia="楷体" w:cs="楷体"/>
          <w:b/>
          <w:bCs/>
          <w:color w:val="000000" w:themeColor="text1"/>
          <w:sz w:val="24"/>
          <w:szCs w:val="24"/>
          <w:shd w:val="clear" w:color="auto" w:fill="FFFFFF"/>
          <w14:textFill>
            <w14:solidFill>
              <w14:schemeClr w14:val="tx1"/>
            </w14:solidFill>
          </w14:textFill>
        </w:rPr>
        <w:t>（三）</w:t>
      </w:r>
      <w:r>
        <w:rPr>
          <w:rFonts w:hint="eastAsia" w:ascii="楷体" w:hAnsi="楷体" w:eastAsia="楷体" w:cs="楷体"/>
          <w:b/>
          <w:bCs/>
          <w:color w:val="000000" w:themeColor="text1"/>
          <w:sz w:val="24"/>
          <w:szCs w:val="24"/>
          <w:shd w:val="clear" w:color="auto" w:fill="FFFFFF"/>
          <w:lang w:val="en-US" w:eastAsia="zh-CN"/>
          <w14:textFill>
            <w14:solidFill>
              <w14:schemeClr w14:val="tx1"/>
            </w14:solidFill>
          </w14:textFill>
        </w:rPr>
        <w:t>联智聚能</w:t>
      </w:r>
      <w:r>
        <w:rPr>
          <w:rFonts w:hint="eastAsia" w:ascii="楷体" w:hAnsi="楷体" w:eastAsia="楷体" w:cs="楷体"/>
          <w:b/>
          <w:bCs/>
          <w:color w:val="000000" w:themeColor="text1"/>
          <w:sz w:val="24"/>
          <w:szCs w:val="24"/>
          <w:shd w:val="clear" w:color="auto" w:fill="FFFFFF"/>
          <w14:textFill>
            <w14:solidFill>
              <w14:schemeClr w14:val="tx1"/>
            </w14:solidFill>
          </w14:textFill>
        </w:rPr>
        <w:t>，</w:t>
      </w:r>
      <w:r>
        <w:rPr>
          <w:rFonts w:hint="eastAsia" w:ascii="楷体" w:hAnsi="楷体" w:eastAsia="楷体" w:cs="楷体"/>
          <w:b/>
          <w:bCs/>
          <w:color w:val="000000" w:themeColor="text1"/>
          <w:sz w:val="24"/>
          <w:szCs w:val="24"/>
          <w:shd w:val="clear" w:color="auto" w:fill="FFFFFF"/>
          <w:lang w:val="en-US" w:eastAsia="zh-CN"/>
          <w14:textFill>
            <w14:solidFill>
              <w14:schemeClr w14:val="tx1"/>
            </w14:solidFill>
          </w14:textFill>
        </w:rPr>
        <w:t>点亮教师发展新高度</w:t>
      </w:r>
      <w:r>
        <w:rPr>
          <w:rFonts w:hint="eastAsia" w:ascii="楷体" w:hAnsi="楷体" w:eastAsia="楷体" w:cs="楷体"/>
          <w:b/>
          <w:bCs/>
          <w:color w:val="000000" w:themeColor="text1"/>
          <w:sz w:val="24"/>
          <w:szCs w:val="24"/>
          <w:shd w:val="clear" w:color="auto"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0"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通过较为系统的教师培训课程的设计促进教师师德师风、教科研能力的切实提高；通过不断优化的多元评价提升教师发展内驱力。让“发展每一个、成就每一个”帮助每一位教师提升职业自信度和幸福感。</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color w:val="000000" w:themeColor="text1"/>
          <w:kern w:val="0"/>
          <w:sz w:val="24"/>
          <w:szCs w:val="24"/>
          <w:shd w:val="clear" w:color="auto" w:fill="FFFFFF"/>
          <w:lang w:val="en-US" w:eastAsia="zh-CN" w:bidi="ar-SA"/>
          <w14:textFill>
            <w14:solidFill>
              <w14:schemeClr w14:val="tx1"/>
            </w14:solidFill>
          </w14:textFill>
        </w:rPr>
        <w:t>1.建设“知行合一”的教师成长联盟：</w:t>
      </w:r>
      <w:r>
        <w:rPr>
          <w:rFonts w:hint="eastAsia" w:ascii="楷体" w:hAnsi="楷体" w:eastAsia="楷体" w:cs="楷体"/>
          <w:b w:val="0"/>
          <w:bCs w:val="0"/>
          <w:sz w:val="24"/>
          <w:szCs w:val="24"/>
          <w:lang w:val="en-US" w:eastAsia="zh-CN"/>
        </w:rPr>
        <w:t>针对我校教师的发展现状和发展目标，我们拟从师德和师能两个方面，以项目为抓手，打造知行合一好教师成长联盟。各学科着力打造1~2名知名教师，五级梯队教师持续递增5-8名（备战市区新秀能手），1~2名特后人才，市区级特级和高级班主任1~2名，市区特色教师8~15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（1）构建师德养成课程，提升教师职业素养：一是选树典型——</w:t>
      </w:r>
      <w:r>
        <w:rPr>
          <w:rFonts w:hint="eastAsia" w:ascii="楷体" w:hAnsi="楷体" w:eastAsia="楷体" w:cs="楷体"/>
          <w:b w:val="0"/>
          <w:bCs w:val="0"/>
          <w:sz w:val="24"/>
          <w:szCs w:val="24"/>
          <w:lang w:val="en-US" w:eastAsia="zh-CN"/>
        </w:rPr>
        <w:t>建立师德师风典范岗、教书育人示范岗、教育科研模范岗、公益导学奉献岗等品牌岗位，开展讲故事、进课堂、微分享等系列活动，继续丰实“善真教师说”“感谢有您”“月度人物”“党员先锋”栏目，利用微信平台树立师德标兵、专业发展的典范，每月进行一次推送和发布。</w:t>
      </w:r>
      <w:r>
        <w:rPr>
          <w:rFonts w:hint="eastAsia" w:ascii="楷体" w:hAnsi="楷体" w:eastAsia="楷体" w:cs="楷体"/>
          <w:b/>
          <w:bCs/>
          <w:sz w:val="24"/>
          <w:szCs w:val="24"/>
          <w:lang w:val="en-US" w:eastAsia="zh-CN"/>
        </w:rPr>
        <w:t>二是关爱身心，</w:t>
      </w:r>
      <w:r>
        <w:rPr>
          <w:rFonts w:hint="eastAsia" w:ascii="楷体" w:hAnsi="楷体" w:eastAsia="楷体" w:cs="楷体"/>
          <w:b w:val="0"/>
          <w:bCs w:val="0"/>
          <w:sz w:val="24"/>
          <w:szCs w:val="24"/>
          <w:lang w:val="en-US" w:eastAsia="zh-CN"/>
        </w:rPr>
        <w:t>进一步丰富促进教师健康生活的社团活动，和工会活动携手，每月设置集体过生日“温馨一刻”，每年教师冬季运动会等为老师们创造一个舒适愉悦的人文环境。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 xml:space="preserve">（2）重塑专业成长架构，优化成长联盟建设： </w:t>
      </w:r>
      <w:r>
        <w:rPr>
          <w:rFonts w:hint="eastAsia" w:ascii="楷体" w:hAnsi="楷体" w:eastAsia="楷体" w:cs="楷体"/>
          <w:b w:val="0"/>
          <w:bCs w:val="0"/>
          <w:sz w:val="24"/>
          <w:szCs w:val="24"/>
          <w:lang w:val="en-US" w:eastAsia="zh-CN"/>
        </w:rPr>
        <w:t>教师发展中心将继续推进成长联盟建设，从散装到整装，从平装到精装，促使各大联盟之间实现融通联合共培，实现专业成长共赢。</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一是全员培训，在唤醒相融中共话发展愿景，</w:t>
      </w:r>
      <w:r>
        <w:rPr>
          <w:rFonts w:hint="eastAsia" w:ascii="楷体" w:hAnsi="楷体" w:eastAsia="楷体" w:cs="楷体"/>
          <w:b w:val="0"/>
          <w:bCs w:val="0"/>
          <w:sz w:val="24"/>
          <w:szCs w:val="24"/>
          <w:lang w:val="en-US" w:eastAsia="zh-CN"/>
        </w:rPr>
        <w:t xml:space="preserve">打通时空壁垒，建构“生长•共赢”的教师研训课程，把日常会议变成研修、培训、商讨、议论关键场域，从管的思维走向陪伴的行动，努力探索一校两区的校本研修方式，创新活动形式，借助智慧学习环境、人工智能等新技术，结合工作把一些培训指导课程利用技术固化下来，形成我们的培训资源，列出清单，供老师们学习使用，动态更新和完善。 </w:t>
      </w:r>
    </w:p>
    <w:tbl>
      <w:tblPr>
        <w:tblStyle w:val="13"/>
        <w:tblpPr w:leftFromText="180" w:rightFromText="180" w:vertAnchor="text" w:horzAnchor="margin" w:tblpXSpec="center" w:tblpY="247"/>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406"/>
        <w:gridCol w:w="2565"/>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校本培训类型</w:t>
            </w:r>
          </w:p>
        </w:tc>
        <w:tc>
          <w:tcPr>
            <w:tcW w:w="2565"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参加对象</w:t>
            </w:r>
          </w:p>
        </w:tc>
        <w:tc>
          <w:tcPr>
            <w:tcW w:w="2378"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restart"/>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例会</w:t>
            </w:r>
          </w:p>
        </w:tc>
        <w:tc>
          <w:tcPr>
            <w:tcW w:w="2406"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全校例会（骨干讲坛）</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全体教师</w:t>
            </w:r>
          </w:p>
        </w:tc>
        <w:tc>
          <w:tcPr>
            <w:tcW w:w="2378" w:type="dxa"/>
            <w:vMerge w:val="restart"/>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周一例会时间</w:t>
            </w:r>
          </w:p>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各项每月1次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c>
          <w:tcPr>
            <w:tcW w:w="2406"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年级组例会</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各年级老师</w:t>
            </w:r>
          </w:p>
        </w:tc>
        <w:tc>
          <w:tcPr>
            <w:tcW w:w="237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c>
          <w:tcPr>
            <w:tcW w:w="2406"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教研组例会</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各学科老师</w:t>
            </w:r>
          </w:p>
        </w:tc>
        <w:tc>
          <w:tcPr>
            <w:tcW w:w="237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c>
          <w:tcPr>
            <w:tcW w:w="2406"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班主任例会</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班主任</w:t>
            </w:r>
          </w:p>
        </w:tc>
        <w:tc>
          <w:tcPr>
            <w:tcW w:w="237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restart"/>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教研活动</w:t>
            </w:r>
          </w:p>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及课题研究活动</w:t>
            </w:r>
          </w:p>
        </w:tc>
        <w:tc>
          <w:tcPr>
            <w:tcW w:w="2406"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语文教研活动</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全体语文教师</w:t>
            </w:r>
          </w:p>
        </w:tc>
        <w:tc>
          <w:tcPr>
            <w:tcW w:w="2378"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每周二下午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c>
          <w:tcPr>
            <w:tcW w:w="2406"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数学教研活动</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全体数学教师</w:t>
            </w:r>
          </w:p>
        </w:tc>
        <w:tc>
          <w:tcPr>
            <w:tcW w:w="2378"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每周三下午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c>
          <w:tcPr>
            <w:tcW w:w="2406"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英语教研活动</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全体英语教师</w:t>
            </w:r>
          </w:p>
        </w:tc>
        <w:tc>
          <w:tcPr>
            <w:tcW w:w="2378"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每周三上午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vMerge w:val="continue"/>
          </w:tcPr>
          <w:p>
            <w:pPr>
              <w:spacing w:line="360" w:lineRule="auto"/>
              <w:ind w:firstLine="470" w:firstLineChars="196"/>
              <w:jc w:val="center"/>
              <w:rPr>
                <w:rFonts w:hint="eastAsia" w:ascii="楷体" w:hAnsi="楷体" w:eastAsia="楷体" w:cs="楷体"/>
                <w:b w:val="0"/>
                <w:bCs w:val="0"/>
                <w:sz w:val="24"/>
                <w:szCs w:val="24"/>
                <w:lang w:val="en-US" w:eastAsia="zh-CN"/>
              </w:rPr>
            </w:pPr>
          </w:p>
        </w:tc>
        <w:tc>
          <w:tcPr>
            <w:tcW w:w="2406"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综合学科教研活动</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全体综合教师</w:t>
            </w:r>
          </w:p>
        </w:tc>
        <w:tc>
          <w:tcPr>
            <w:tcW w:w="2378"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每周四上午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计划总结交流活动</w:t>
            </w:r>
          </w:p>
        </w:tc>
        <w:tc>
          <w:tcPr>
            <w:tcW w:w="2406"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课题计划、总结交流活动</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教师发展处成员及课题组长</w:t>
            </w:r>
          </w:p>
        </w:tc>
        <w:tc>
          <w:tcPr>
            <w:tcW w:w="2378" w:type="dxa"/>
          </w:tcPr>
          <w:p>
            <w:pPr>
              <w:spacing w:line="360" w:lineRule="auto"/>
              <w:ind w:firstLine="470" w:firstLineChars="196"/>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开学初和学期末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论文培训</w:t>
            </w:r>
          </w:p>
        </w:tc>
        <w:tc>
          <w:tcPr>
            <w:tcW w:w="2406"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专家微格指导</w:t>
            </w:r>
          </w:p>
        </w:tc>
        <w:tc>
          <w:tcPr>
            <w:tcW w:w="2565"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五级梯队种子选手</w:t>
            </w:r>
          </w:p>
        </w:tc>
        <w:tc>
          <w:tcPr>
            <w:tcW w:w="2378" w:type="dxa"/>
          </w:tcPr>
          <w:p>
            <w:pPr>
              <w:spacing w:line="360" w:lineRule="auto"/>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待定（每学期2-3次）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二是搭建平台，在协作共享中提升教师领导力，</w:t>
      </w:r>
      <w:r>
        <w:rPr>
          <w:rFonts w:hint="eastAsia" w:ascii="楷体" w:hAnsi="楷体" w:eastAsia="楷体" w:cs="楷体"/>
          <w:b w:val="0"/>
          <w:bCs w:val="0"/>
          <w:sz w:val="24"/>
          <w:szCs w:val="24"/>
          <w:lang w:val="en-US" w:eastAsia="zh-CN"/>
        </w:rPr>
        <w:t>充分利用好各层级教师俱乐部平台，让工作坊成为每个人智慧碰撞和专业发展的“磁场”。同时打通学科组和工作室的边界，实现跨平台研究，凝聚青年进阶共同体。</w:t>
      </w:r>
      <w:r>
        <w:rPr>
          <w:rFonts w:hint="eastAsia" w:ascii="楷体" w:hAnsi="楷体" w:eastAsia="楷体" w:cs="楷体"/>
          <w:b/>
          <w:bCs/>
          <w:sz w:val="24"/>
          <w:szCs w:val="24"/>
          <w:lang w:val="en-US" w:eastAsia="zh-CN"/>
        </w:rPr>
        <w:t>教科研工作坊</w:t>
      </w:r>
      <w:r>
        <w:rPr>
          <w:rFonts w:hint="eastAsia" w:ascii="楷体" w:hAnsi="楷体" w:eastAsia="楷体" w:cs="楷体"/>
          <w:b w:val="0"/>
          <w:bCs w:val="0"/>
          <w:sz w:val="24"/>
          <w:szCs w:val="24"/>
          <w:lang w:val="en-US" w:eastAsia="zh-CN"/>
        </w:rPr>
        <w:t>由万校长领衔各学科骨干教师扎根学科教科研，以“科研”为底色，为教师领导力课程打磨细节，催生教师科研能力迅速发芽生长。</w:t>
      </w:r>
      <w:r>
        <w:rPr>
          <w:rFonts w:hint="eastAsia" w:ascii="楷体" w:hAnsi="楷体" w:eastAsia="楷体" w:cs="楷体"/>
          <w:b/>
          <w:bCs/>
          <w:sz w:val="24"/>
          <w:szCs w:val="24"/>
          <w:lang w:val="en-US" w:eastAsia="zh-CN"/>
        </w:rPr>
        <w:t>教科研领头雁计划</w:t>
      </w:r>
      <w:r>
        <w:rPr>
          <w:rFonts w:hint="eastAsia" w:ascii="楷体" w:hAnsi="楷体" w:eastAsia="楷体" w:cs="楷体"/>
          <w:b w:val="0"/>
          <w:bCs w:val="0"/>
          <w:sz w:val="24"/>
          <w:szCs w:val="24"/>
          <w:lang w:val="en-US" w:eastAsia="zh-CN"/>
        </w:rPr>
        <w:t>采用1+N 模式，各科首席教师每人一个课题，扎根到学科组成员内做研究，以教学为切入点，解决“小问题”研究，助力教师成长。</w:t>
      </w:r>
      <w:r>
        <w:rPr>
          <w:rFonts w:hint="eastAsia" w:ascii="楷体" w:hAnsi="楷体" w:eastAsia="楷体" w:cs="楷体"/>
          <w:b/>
          <w:bCs/>
          <w:sz w:val="24"/>
          <w:szCs w:val="24"/>
          <w:lang w:val="en-US" w:eastAsia="zh-CN"/>
        </w:rPr>
        <w:t>教师领导力项目一方面</w:t>
      </w:r>
      <w:r>
        <w:rPr>
          <w:rFonts w:hint="eastAsia" w:ascii="楷体" w:hAnsi="楷体" w:eastAsia="楷体" w:cs="楷体"/>
          <w:b w:val="0"/>
          <w:bCs w:val="0"/>
          <w:sz w:val="24"/>
          <w:szCs w:val="24"/>
          <w:lang w:val="en-US" w:eastAsia="zh-CN"/>
        </w:rPr>
        <w:t>在各中层处室增设体验岗，选拔潜力教师进行挂职锻炼等。</w:t>
      </w:r>
      <w:r>
        <w:rPr>
          <w:rFonts w:hint="eastAsia" w:ascii="楷体" w:hAnsi="楷体" w:eastAsia="楷体" w:cs="楷体"/>
          <w:b/>
          <w:bCs/>
          <w:sz w:val="24"/>
          <w:szCs w:val="24"/>
          <w:lang w:val="en-US" w:eastAsia="zh-CN"/>
        </w:rPr>
        <w:t>另一方面</w:t>
      </w:r>
      <w:r>
        <w:rPr>
          <w:rFonts w:hint="eastAsia" w:ascii="楷体" w:hAnsi="楷体" w:eastAsia="楷体" w:cs="楷体"/>
          <w:b w:val="0"/>
          <w:bCs w:val="0"/>
          <w:sz w:val="24"/>
          <w:szCs w:val="24"/>
          <w:lang w:val="en-US" w:eastAsia="zh-CN"/>
        </w:rPr>
        <w:t>依托市区名师对本校老师进行浸润式领导力培训，拓宽教师领导力发挥渠道，扩大影响力度和范围。</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三是全景导航，在整合融通中助力职初教师入门升格，</w:t>
      </w:r>
      <w:r>
        <w:rPr>
          <w:rFonts w:hint="eastAsia" w:ascii="楷体" w:hAnsi="楷体" w:eastAsia="楷体" w:cs="楷体"/>
          <w:b w:val="0"/>
          <w:bCs w:val="0"/>
          <w:sz w:val="24"/>
          <w:szCs w:val="24"/>
          <w:lang w:val="en-US" w:eastAsia="zh-CN"/>
        </w:rPr>
        <w:t>本学期，我们根据职初教师的特点，结合区新教师培训方案，以“职初教师基本功大练兵”为项目，构建系列培训——定期交流——集中展评——反馈评价的完整培训链，作微报告、讲微故事、解微案例，丰实理论素养；微备课、微教研、微竞赛，提升教学能力。通过各类“微培训”让新教师尽快入门，帮助三年内青年教师做好成长规划，通过培养和锻炼，使这些青年教师能突颖而出，成为学校教育教学骨干。</w:t>
      </w:r>
    </w:p>
    <w:p>
      <w:pPr>
        <w:spacing w:line="360" w:lineRule="auto"/>
        <w:ind w:firstLine="472" w:firstLineChars="196"/>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四是雁阵领航，在赋能共生中培育骨干教师，</w:t>
      </w:r>
      <w:r>
        <w:rPr>
          <w:rFonts w:hint="eastAsia" w:ascii="楷体" w:hAnsi="楷体" w:eastAsia="楷体" w:cs="楷体"/>
          <w:b w:val="0"/>
          <w:bCs w:val="0"/>
          <w:sz w:val="24"/>
          <w:szCs w:val="24"/>
          <w:lang w:val="en-US" w:eastAsia="zh-CN"/>
        </w:rPr>
        <w:t>以校本课程开发为主阵地，在课程开发——课程实施——提炼成果中培养特色教师，刷亮底色，成己达人。一方面安排骨干教师进行学术跟岗，走近名师。另一方面，每位骨干教师也将引领学科团队，充当头雁，形成雁阵，激活教师朋辈互助的力量。</w:t>
      </w:r>
    </w:p>
    <w:tbl>
      <w:tblPr>
        <w:tblStyle w:val="13"/>
        <w:tblpPr w:leftFromText="180" w:rightFromText="180" w:vertAnchor="text" w:horzAnchor="page" w:tblpX="1724" w:tblpY="11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859"/>
        <w:gridCol w:w="1559"/>
        <w:gridCol w:w="1670"/>
        <w:gridCol w:w="15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spacing w:line="360" w:lineRule="auto"/>
              <w:jc w:val="center"/>
              <w:rPr>
                <w:szCs w:val="21"/>
              </w:rPr>
            </w:pPr>
            <w:r>
              <w:rPr>
                <w:rFonts w:hint="eastAsia"/>
                <w:szCs w:val="21"/>
              </w:rPr>
              <w:t>时间</w:t>
            </w:r>
          </w:p>
        </w:tc>
        <w:tc>
          <w:tcPr>
            <w:tcW w:w="1859" w:type="dxa"/>
            <w:vAlign w:val="center"/>
          </w:tcPr>
          <w:p>
            <w:pPr>
              <w:spacing w:line="360" w:lineRule="auto"/>
              <w:jc w:val="center"/>
              <w:rPr>
                <w:szCs w:val="21"/>
              </w:rPr>
            </w:pPr>
            <w:r>
              <w:rPr>
                <w:rFonts w:hint="eastAsia"/>
                <w:szCs w:val="21"/>
              </w:rPr>
              <w:t>九月</w:t>
            </w:r>
          </w:p>
        </w:tc>
        <w:tc>
          <w:tcPr>
            <w:tcW w:w="1559" w:type="dxa"/>
            <w:vAlign w:val="center"/>
          </w:tcPr>
          <w:p>
            <w:pPr>
              <w:spacing w:line="360" w:lineRule="auto"/>
              <w:jc w:val="center"/>
              <w:rPr>
                <w:szCs w:val="21"/>
              </w:rPr>
            </w:pPr>
            <w:r>
              <w:rPr>
                <w:rFonts w:hint="eastAsia"/>
                <w:szCs w:val="21"/>
              </w:rPr>
              <w:t>十月</w:t>
            </w:r>
          </w:p>
        </w:tc>
        <w:tc>
          <w:tcPr>
            <w:tcW w:w="1670" w:type="dxa"/>
            <w:vAlign w:val="center"/>
          </w:tcPr>
          <w:p>
            <w:pPr>
              <w:spacing w:line="360" w:lineRule="auto"/>
              <w:jc w:val="center"/>
              <w:rPr>
                <w:szCs w:val="21"/>
              </w:rPr>
            </w:pPr>
            <w:r>
              <w:rPr>
                <w:rFonts w:hint="eastAsia"/>
                <w:szCs w:val="21"/>
              </w:rPr>
              <w:t>十一月</w:t>
            </w:r>
          </w:p>
        </w:tc>
        <w:tc>
          <w:tcPr>
            <w:tcW w:w="1500" w:type="dxa"/>
            <w:vAlign w:val="center"/>
          </w:tcPr>
          <w:p>
            <w:pPr>
              <w:spacing w:line="360" w:lineRule="auto"/>
              <w:jc w:val="center"/>
              <w:rPr>
                <w:szCs w:val="21"/>
              </w:rPr>
            </w:pPr>
            <w:r>
              <w:rPr>
                <w:rFonts w:hint="eastAsia"/>
                <w:szCs w:val="21"/>
              </w:rPr>
              <w:t>十二月</w:t>
            </w:r>
          </w:p>
        </w:tc>
        <w:tc>
          <w:tcPr>
            <w:tcW w:w="1366" w:type="dxa"/>
            <w:vAlign w:val="center"/>
          </w:tcPr>
          <w:p>
            <w:pPr>
              <w:spacing w:line="360" w:lineRule="auto"/>
              <w:jc w:val="center"/>
              <w:rPr>
                <w:szCs w:val="21"/>
              </w:rPr>
            </w:pPr>
            <w:r>
              <w:rPr>
                <w:rFonts w:hint="eastAsia"/>
                <w:szCs w:val="21"/>
              </w:rPr>
              <w:t>一月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spacing w:line="360" w:lineRule="auto"/>
              <w:rPr>
                <w:szCs w:val="21"/>
              </w:rPr>
            </w:pPr>
            <w:r>
              <w:rPr>
                <w:rFonts w:hint="eastAsia"/>
                <w:szCs w:val="21"/>
              </w:rPr>
              <w:t>工作</w:t>
            </w:r>
          </w:p>
          <w:p>
            <w:pPr>
              <w:spacing w:line="360" w:lineRule="auto"/>
              <w:rPr>
                <w:szCs w:val="21"/>
              </w:rPr>
            </w:pPr>
            <w:r>
              <w:rPr>
                <w:rFonts w:hint="eastAsia"/>
                <w:szCs w:val="21"/>
              </w:rPr>
              <w:t>安排</w:t>
            </w:r>
          </w:p>
        </w:tc>
        <w:tc>
          <w:tcPr>
            <w:tcW w:w="1859" w:type="dxa"/>
          </w:tcPr>
          <w:p>
            <w:pPr>
              <w:jc w:val="left"/>
              <w:rPr>
                <w:szCs w:val="21"/>
              </w:rPr>
            </w:pPr>
            <w:r>
              <w:rPr>
                <w:rFonts w:hint="eastAsia"/>
                <w:szCs w:val="21"/>
              </w:rPr>
              <w:t>1.市区新秀、能手文件解读，指导相关教师报名</w:t>
            </w:r>
          </w:p>
          <w:p>
            <w:pPr>
              <w:jc w:val="left"/>
              <w:rPr>
                <w:szCs w:val="21"/>
              </w:rPr>
            </w:pPr>
            <w:r>
              <w:rPr>
                <w:rFonts w:hint="eastAsia"/>
                <w:szCs w:val="21"/>
              </w:rPr>
              <w:t>2.骨干教师精选一个主题进行课题研究，由</w:t>
            </w:r>
            <w:r>
              <w:rPr>
                <w:rFonts w:hint="eastAsia"/>
                <w:szCs w:val="21"/>
                <w:lang w:val="en-US" w:eastAsia="zh-CN"/>
              </w:rPr>
              <w:t>专家</w:t>
            </w:r>
            <w:r>
              <w:rPr>
                <w:rFonts w:hint="eastAsia"/>
                <w:szCs w:val="21"/>
              </w:rPr>
              <w:t>进行指导</w:t>
            </w:r>
          </w:p>
        </w:tc>
        <w:tc>
          <w:tcPr>
            <w:tcW w:w="1559" w:type="dxa"/>
          </w:tcPr>
          <w:p>
            <w:pPr>
              <w:jc w:val="left"/>
              <w:rPr>
                <w:szCs w:val="21"/>
              </w:rPr>
            </w:pPr>
            <w:r>
              <w:rPr>
                <w:rFonts w:hint="eastAsia"/>
                <w:szCs w:val="21"/>
              </w:rPr>
              <w:t>1.市区新秀、能手材料审核、报送</w:t>
            </w:r>
          </w:p>
          <w:p>
            <w:pPr>
              <w:jc w:val="left"/>
              <w:rPr>
                <w:szCs w:val="21"/>
              </w:rPr>
            </w:pPr>
            <w:r>
              <w:rPr>
                <w:rFonts w:hint="eastAsia"/>
                <w:szCs w:val="21"/>
              </w:rPr>
              <w:t>2.在</w:t>
            </w:r>
            <w:r>
              <w:rPr>
                <w:rFonts w:hint="eastAsia"/>
                <w:szCs w:val="21"/>
                <w:lang w:val="en-US" w:eastAsia="zh-CN"/>
              </w:rPr>
              <w:t>名</w:t>
            </w:r>
            <w:r>
              <w:rPr>
                <w:rFonts w:hint="eastAsia"/>
                <w:szCs w:val="21"/>
              </w:rPr>
              <w:t>教师的带领下，骨干教师在各自专业领域进行研究</w:t>
            </w:r>
          </w:p>
        </w:tc>
        <w:tc>
          <w:tcPr>
            <w:tcW w:w="1670" w:type="dxa"/>
          </w:tcPr>
          <w:p>
            <w:pPr>
              <w:jc w:val="left"/>
              <w:rPr>
                <w:szCs w:val="21"/>
              </w:rPr>
            </w:pPr>
            <w:r>
              <w:rPr>
                <w:rFonts w:hint="eastAsia"/>
                <w:szCs w:val="21"/>
              </w:rPr>
              <w:t>1.更新骨干教师信息，为市区骨干、学带做准备</w:t>
            </w:r>
          </w:p>
          <w:p>
            <w:pPr>
              <w:jc w:val="left"/>
              <w:rPr>
                <w:szCs w:val="21"/>
              </w:rPr>
            </w:pPr>
            <w:r>
              <w:rPr>
                <w:rFonts w:hint="eastAsia"/>
                <w:szCs w:val="21"/>
              </w:rPr>
              <w:t>2.聘</w:t>
            </w:r>
            <w:r>
              <w:rPr>
                <w:szCs w:val="21"/>
              </w:rPr>
              <w:t>请专家或者编辑开展论文修改活动</w:t>
            </w:r>
          </w:p>
        </w:tc>
        <w:tc>
          <w:tcPr>
            <w:tcW w:w="1500" w:type="dxa"/>
          </w:tcPr>
          <w:p>
            <w:pPr>
              <w:jc w:val="left"/>
              <w:rPr>
                <w:szCs w:val="21"/>
              </w:rPr>
            </w:pPr>
            <w:r>
              <w:rPr>
                <w:rFonts w:hint="eastAsia"/>
                <w:szCs w:val="21"/>
              </w:rPr>
              <w:t>1.对拟评市区骨干、学带的教师进行文件解读及材料指导</w:t>
            </w:r>
          </w:p>
          <w:p>
            <w:pPr>
              <w:jc w:val="left"/>
              <w:rPr>
                <w:szCs w:val="21"/>
              </w:rPr>
            </w:pPr>
            <w:r>
              <w:rPr>
                <w:rFonts w:hint="eastAsia"/>
                <w:szCs w:val="21"/>
              </w:rPr>
              <w:t>2.骨干教师交流研究课题</w:t>
            </w:r>
          </w:p>
        </w:tc>
        <w:tc>
          <w:tcPr>
            <w:tcW w:w="1366" w:type="dxa"/>
          </w:tcPr>
          <w:p>
            <w:pPr>
              <w:spacing w:line="360" w:lineRule="auto"/>
              <w:jc w:val="left"/>
              <w:rPr>
                <w:szCs w:val="21"/>
              </w:rPr>
            </w:pPr>
            <w:r>
              <w:rPr>
                <w:rFonts w:hint="eastAsia"/>
                <w:szCs w:val="21"/>
              </w:rPr>
              <w:t>骨干教师</w:t>
            </w:r>
            <w:r>
              <w:rPr>
                <w:szCs w:val="21"/>
              </w:rPr>
              <w:t>围绕课题研究得到的论文</w:t>
            </w:r>
            <w:r>
              <w:rPr>
                <w:rFonts w:hint="eastAsia"/>
                <w:szCs w:val="21"/>
              </w:rPr>
              <w:t>终稿交流</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营造“研究·生长”的教育科研氛围：</w:t>
      </w:r>
      <w:r>
        <w:rPr>
          <w:rFonts w:hint="eastAsia" w:ascii="楷体" w:hAnsi="楷体" w:eastAsia="楷体" w:cs="楷体"/>
          <w:b w:val="0"/>
          <w:bCs w:val="0"/>
          <w:sz w:val="24"/>
          <w:szCs w:val="24"/>
          <w:lang w:val="en-US" w:eastAsia="zh-CN"/>
        </w:rPr>
        <w:t>以课题和项目为抓手，以学科基地、教科研基地为主阵地，借助专家资源，人人参与研究，在推进原有项目研究的基础上，立足现状，做好做强现有研究的基础上，争取在学年课题申报中新增2~3项省级课题，推进各备课组微型课题研究，力争12月份在区级微型课题成果评比中获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82" w:firstLineChars="200"/>
        <w:jc w:val="left"/>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（1）加强课题研究：一是要有过程，</w:t>
      </w:r>
      <w:r>
        <w:rPr>
          <w:rFonts w:hint="eastAsia" w:ascii="楷体" w:hAnsi="楷体" w:eastAsia="楷体" w:cs="楷体"/>
          <w:b w:val="0"/>
          <w:bCs w:val="0"/>
          <w:kern w:val="2"/>
          <w:sz w:val="24"/>
          <w:szCs w:val="24"/>
          <w:lang w:val="en-US" w:eastAsia="zh-CN" w:bidi="ar-SA"/>
        </w:rPr>
        <w:t>实施课题组长负责制，根据课题方案，围绕切入点，制定详实可行研究计划，按“学期前计划-学期中反思-学期末总结”加强过程性的指导与管理。</w:t>
      </w:r>
      <w:r>
        <w:rPr>
          <w:rFonts w:hint="eastAsia" w:ascii="楷体" w:hAnsi="楷体" w:eastAsia="楷体" w:cs="楷体"/>
          <w:b/>
          <w:bCs/>
          <w:sz w:val="24"/>
          <w:szCs w:val="24"/>
          <w:lang w:val="en-US" w:eastAsia="zh-CN"/>
        </w:rPr>
        <w:t>二是要有转化，</w:t>
      </w:r>
      <w:r>
        <w:rPr>
          <w:rFonts w:hint="eastAsia" w:ascii="楷体" w:hAnsi="楷体" w:eastAsia="楷体" w:cs="楷体"/>
          <w:b w:val="0"/>
          <w:bCs w:val="0"/>
          <w:sz w:val="24"/>
          <w:szCs w:val="24"/>
          <w:lang w:val="en-US" w:eastAsia="zh-CN"/>
        </w:rPr>
        <w:t>围绕学校的前瞻性“深度学习时刻生成的实践与研究”研究项目，选择一个与它相关的一个子课题成为微课题，融入课程群，课题组成员每次上课或评课都结合自己的研究视角，让“研究问题”在课堂实践中落地，解决实际问题。</w:t>
      </w:r>
      <w:r>
        <w:rPr>
          <w:rFonts w:hint="eastAsia" w:ascii="楷体" w:hAnsi="楷体" w:eastAsia="楷体" w:cs="楷体"/>
          <w:b/>
          <w:bCs/>
          <w:sz w:val="24"/>
          <w:szCs w:val="24"/>
          <w:lang w:val="en-US" w:eastAsia="zh-CN"/>
        </w:rPr>
        <w:t>三是要有评价</w:t>
      </w:r>
      <w:r>
        <w:rPr>
          <w:rFonts w:hint="eastAsia" w:asciiTheme="minorEastAsia" w:hAnsiTheme="minorEastAsia"/>
          <w:b/>
          <w:bCs/>
          <w:sz w:val="24"/>
          <w:szCs w:val="24"/>
          <w:lang w:eastAsia="zh-CN"/>
        </w:rPr>
        <w:t>，</w:t>
      </w:r>
      <w:r>
        <w:rPr>
          <w:rFonts w:hint="eastAsia" w:ascii="楷体" w:hAnsi="楷体" w:eastAsia="楷体" w:cs="楷体"/>
          <w:b w:val="0"/>
          <w:bCs w:val="0"/>
          <w:sz w:val="24"/>
          <w:szCs w:val="24"/>
          <w:lang w:val="en-US" w:eastAsia="zh-CN"/>
        </w:rPr>
        <w:t>学校在评优评先职称晋级、专业提升方面融入评价项目，另外，针对科研成果学校加大考核奖励，推行教科研积分网络登记制度，每学年期末需对每一位教师一学期教科研能力提升进行考核并根据积分进行年度考核，增加评选“教科研之星”评优项目，提高老师的科研积极性。</w:t>
      </w:r>
      <w:r>
        <w:rPr>
          <w:rFonts w:hint="eastAsia" w:ascii="楷体" w:hAnsi="楷体" w:eastAsia="楷体" w:cs="楷体"/>
          <w:b/>
          <w:bCs/>
          <w:sz w:val="24"/>
          <w:szCs w:val="24"/>
          <w:lang w:val="en-US" w:eastAsia="zh-CN"/>
        </w:rPr>
        <w:t>四是要有成果，</w:t>
      </w:r>
      <w:r>
        <w:rPr>
          <w:rFonts w:hint="eastAsia" w:ascii="楷体" w:hAnsi="楷体" w:eastAsia="楷体" w:cs="楷体"/>
          <w:b w:val="0"/>
          <w:bCs w:val="0"/>
          <w:sz w:val="24"/>
          <w:szCs w:val="24"/>
          <w:lang w:val="en-US" w:eastAsia="zh-CN"/>
        </w:rPr>
        <w:t>要进一步提高经验总结的品质，争取在学校、市区级及以上平台展示课题研究的过程性成果，用组织力赋能教师课题，将个体成果转化为集体工具。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（2）打造学科基地：</w:t>
      </w:r>
      <w:r>
        <w:rPr>
          <w:rFonts w:hint="eastAsia" w:ascii="楷体" w:hAnsi="楷体" w:eastAsia="楷体" w:cs="楷体"/>
          <w:b w:val="0"/>
          <w:bCs w:val="0"/>
          <w:sz w:val="24"/>
          <w:szCs w:val="24"/>
          <w:lang w:val="en-US" w:eastAsia="zh-CN"/>
        </w:rPr>
        <w:t>我校是区音乐、美术、语文、体育等基地校，我校将充分利用这一优势，本学期已申报市数学基地，将邀请市区教研员担任导师，规划基地活动，培育优秀青年教师，孕育新的学科研究项目，辐射我校学科教学特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482" w:firstLineChars="200"/>
        <w:jc w:val="left"/>
        <w:textAlignment w:val="auto"/>
        <w:outlineLvl w:val="9"/>
        <w:rPr>
          <w:rFonts w:hint="eastAsia" w:ascii="楷体" w:hAnsi="楷体" w:eastAsia="楷体" w:cs="楷体"/>
          <w:b w:val="0"/>
          <w:bCs w:val="0"/>
          <w:sz w:val="24"/>
          <w:szCs w:val="24"/>
          <w:lang w:val="en-US" w:eastAsia="zh-Hans"/>
        </w:rPr>
      </w:pPr>
      <w:r>
        <w:rPr>
          <w:rFonts w:hint="eastAsia" w:ascii="楷体" w:hAnsi="楷体" w:eastAsia="楷体" w:cs="楷体"/>
          <w:b/>
          <w:bCs/>
          <w:sz w:val="24"/>
          <w:szCs w:val="24"/>
          <w:lang w:val="en-US" w:eastAsia="zh-CN"/>
        </w:rPr>
        <w:t>（3）重视专业阅读：一是</w:t>
      </w:r>
      <w:r>
        <w:rPr>
          <w:rFonts w:hint="eastAsia" w:ascii="楷体" w:hAnsi="楷体" w:eastAsia="楷体" w:cs="楷体"/>
          <w:b w:val="0"/>
          <w:bCs w:val="0"/>
          <w:sz w:val="24"/>
          <w:szCs w:val="24"/>
          <w:lang w:val="en-US" w:eastAsia="zh-CN"/>
        </w:rPr>
        <w:t>丰富阅读方式，通过</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分层阅读</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阶梯阅读</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好书漂流</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等方式，</w:t>
      </w:r>
      <w:r>
        <w:rPr>
          <w:rFonts w:hint="eastAsia" w:ascii="楷体" w:hAnsi="楷体" w:eastAsia="楷体" w:cs="楷体"/>
          <w:b w:val="0"/>
          <w:bCs w:val="0"/>
          <w:kern w:val="2"/>
          <w:sz w:val="24"/>
          <w:szCs w:val="24"/>
          <w:lang w:val="en-US" w:eastAsia="zh-CN" w:bidi="ar-SA"/>
        </w:rPr>
        <w:t>提高教师的专业素养和个人素质，用阅读改变教师的气质，丰富内涵，并成为教师的一种生活姿态。</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lang w:val="en-US" w:eastAsia="zh-CN"/>
        </w:rPr>
        <w:t>搭建交流平台，</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读书故事</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w:t>
      </w:r>
      <w:r>
        <w:rPr>
          <w:rFonts w:hint="default" w:ascii="楷体" w:hAnsi="楷体" w:eastAsia="楷体" w:cs="楷体"/>
          <w:b w:val="0"/>
          <w:bCs w:val="0"/>
          <w:sz w:val="24"/>
          <w:szCs w:val="24"/>
          <w:lang w:val="en-US" w:eastAsia="zh-Hans"/>
        </w:rPr>
        <w:t>分享读书的收获和成长</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专题征文</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w:t>
      </w:r>
      <w:r>
        <w:rPr>
          <w:rFonts w:hint="default" w:ascii="楷体" w:hAnsi="楷体" w:eastAsia="楷体" w:cs="楷体"/>
          <w:b w:val="0"/>
          <w:bCs w:val="0"/>
          <w:sz w:val="24"/>
          <w:szCs w:val="24"/>
          <w:lang w:val="en-US" w:eastAsia="zh-Hans"/>
        </w:rPr>
        <w:t>针对书目精心设计有针对性的教育教学问题</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限定时间</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明确要求</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让大家带着问题去阅读</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思考</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再把自己的思考和发现写成文章</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书香教师评选</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和</w:t>
      </w:r>
      <w:r>
        <w:rPr>
          <w:rFonts w:hint="eastAsia" w:ascii="楷体" w:hAnsi="楷体" w:eastAsia="楷体" w:cs="楷体"/>
          <w:b w:val="0"/>
          <w:bCs w:val="0"/>
          <w:sz w:val="24"/>
          <w:szCs w:val="24"/>
          <w:lang w:val="en-US" w:eastAsia="zh-Hans"/>
        </w:rPr>
        <w:t>“</w:t>
      </w:r>
      <w:r>
        <w:rPr>
          <w:rFonts w:hint="default" w:ascii="楷体" w:hAnsi="楷体" w:eastAsia="楷体" w:cs="楷体"/>
          <w:b w:val="0"/>
          <w:bCs w:val="0"/>
          <w:sz w:val="24"/>
          <w:szCs w:val="24"/>
          <w:lang w:val="en-US" w:eastAsia="zh-Hans"/>
        </w:rPr>
        <w:t>书香家庭评选</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w:t>
      </w:r>
      <w:r>
        <w:rPr>
          <w:rFonts w:hint="default" w:ascii="楷体" w:hAnsi="楷体" w:eastAsia="楷体" w:cs="楷体"/>
          <w:b w:val="0"/>
          <w:bCs w:val="0"/>
          <w:sz w:val="24"/>
          <w:szCs w:val="24"/>
          <w:lang w:val="en-US" w:eastAsia="zh-Hans"/>
        </w:rPr>
        <w:t>营造更浓郁的读书氛围</w:t>
      </w:r>
      <w:r>
        <w:rPr>
          <w:rFonts w:hint="eastAsia" w:ascii="楷体" w:hAnsi="楷体" w:eastAsia="楷体" w:cs="楷体"/>
          <w:b w:val="0"/>
          <w:bCs w:val="0"/>
          <w:sz w:val="24"/>
          <w:szCs w:val="24"/>
          <w:lang w:val="en-US" w:eastAsia="zh-Hans"/>
        </w:rPr>
        <w:t>。</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（4）促进专业表达：一是</w:t>
      </w:r>
      <w:r>
        <w:rPr>
          <w:rFonts w:hint="eastAsia" w:ascii="楷体" w:hAnsi="楷体" w:eastAsia="楷体" w:cs="楷体"/>
          <w:b w:val="0"/>
          <w:bCs w:val="0"/>
          <w:sz w:val="24"/>
          <w:szCs w:val="24"/>
          <w:lang w:val="en-US" w:eastAsia="zh-CN"/>
        </w:rPr>
        <w:t>开展讲座交流，集体研讨如何写。通过邀请区域内的名师作报告，让他们现身说法。</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lang w:val="en-US" w:eastAsia="zh-CN"/>
        </w:rPr>
        <w:t>建立展示平台，逼迫教师人人写。学校可以出版校刊，每月一期，专门收录教师习作。定期评奖，激励教师人人写。</w:t>
      </w:r>
      <w:r>
        <w:rPr>
          <w:rFonts w:hint="eastAsia" w:ascii="楷体" w:hAnsi="楷体" w:eastAsia="楷体" w:cs="楷体"/>
          <w:b/>
          <w:bCs/>
          <w:sz w:val="24"/>
          <w:szCs w:val="24"/>
          <w:lang w:val="en-US" w:eastAsia="zh-CN"/>
        </w:rPr>
        <w:t>三是</w:t>
      </w:r>
      <w:r>
        <w:rPr>
          <w:rFonts w:hint="eastAsia" w:ascii="楷体" w:hAnsi="楷体" w:eastAsia="楷体" w:cs="楷体"/>
          <w:b w:val="0"/>
          <w:bCs w:val="0"/>
          <w:sz w:val="24"/>
          <w:szCs w:val="24"/>
          <w:lang w:val="en-US" w:eastAsia="zh-CN"/>
        </w:rPr>
        <w:t>培养种子教师，榜样示范引领写。不定时召集种子教师座谈，了解他们的困难，激励他们作为学校的榜样，要做好引领示范作用。</w:t>
      </w:r>
    </w:p>
    <w:p>
      <w:pPr>
        <w:pStyle w:val="10"/>
        <w:keepNext w:val="0"/>
        <w:keepLines w:val="0"/>
        <w:pageBreakBefore w:val="0"/>
        <w:kinsoku/>
        <w:wordWrap/>
        <w:overflowPunct/>
        <w:topLinePunct w:val="0"/>
        <w:autoSpaceDE/>
        <w:autoSpaceDN/>
        <w:bidi w:val="0"/>
        <w:spacing w:before="0" w:beforeAutospacing="0" w:after="0" w:afterAutospacing="0" w:line="400" w:lineRule="exact"/>
        <w:ind w:left="0" w:firstLine="482" w:firstLineChars="200"/>
        <w:textAlignment w:val="auto"/>
        <w:rPr>
          <w:rFonts w:hint="eastAsia" w:ascii="楷体" w:hAnsi="楷体" w:eastAsia="楷体" w:cs="楷体"/>
          <w:b/>
          <w:bCs w:val="0"/>
          <w:color w:val="000000" w:themeColor="text1"/>
          <w:sz w:val="24"/>
          <w:szCs w:val="24"/>
          <w:shd w:val="clear" w:color="auto" w:fill="FFFFFF"/>
          <w14:textFill>
            <w14:solidFill>
              <w14:schemeClr w14:val="tx1"/>
            </w14:solidFill>
          </w14:textFill>
        </w:rPr>
      </w:pPr>
      <w:r>
        <w:rPr>
          <w:rFonts w:hint="eastAsia" w:ascii="楷体" w:hAnsi="楷体" w:eastAsia="楷体" w:cs="楷体"/>
          <w:b/>
          <w:bCs w:val="0"/>
          <w:color w:val="000000" w:themeColor="text1"/>
          <w:sz w:val="24"/>
          <w:szCs w:val="24"/>
          <w14:textFill>
            <w14:solidFill>
              <w14:schemeClr w14:val="tx1"/>
            </w14:solidFill>
          </w14:textFill>
        </w:rPr>
        <w:t>（四）</w:t>
      </w:r>
      <w:r>
        <w:rPr>
          <w:rFonts w:hint="eastAsia" w:ascii="楷体" w:hAnsi="楷体" w:eastAsia="楷体" w:cs="楷体"/>
          <w:b/>
          <w:bCs w:val="0"/>
          <w:color w:val="000000" w:themeColor="text1"/>
          <w:sz w:val="24"/>
          <w:szCs w:val="24"/>
          <w:lang w:val="en-US" w:eastAsia="zh-CN"/>
          <w14:textFill>
            <w14:solidFill>
              <w14:schemeClr w14:val="tx1"/>
            </w14:solidFill>
          </w14:textFill>
        </w:rPr>
        <w:t>品格涵育</w:t>
      </w:r>
      <w:r>
        <w:rPr>
          <w:rFonts w:hint="eastAsia" w:ascii="楷体" w:hAnsi="楷体" w:eastAsia="楷体" w:cs="楷体"/>
          <w:b/>
          <w:bCs w:val="0"/>
          <w:color w:val="000000" w:themeColor="text1"/>
          <w:sz w:val="24"/>
          <w:szCs w:val="24"/>
          <w:shd w:val="clear" w:color="auto" w:fill="FFFFFF"/>
          <w14:textFill>
            <w14:solidFill>
              <w14:schemeClr w14:val="tx1"/>
            </w14:solidFill>
          </w14:textFill>
        </w:rPr>
        <w:t>，</w:t>
      </w:r>
      <w:r>
        <w:rPr>
          <w:rFonts w:hint="eastAsia" w:ascii="楷体" w:hAnsi="楷体" w:eastAsia="楷体" w:cs="楷体"/>
          <w:b/>
          <w:bCs w:val="0"/>
          <w:color w:val="000000" w:themeColor="text1"/>
          <w:sz w:val="24"/>
          <w:szCs w:val="24"/>
          <w:shd w:val="clear" w:color="auto" w:fill="FFFFFF"/>
          <w:lang w:val="en-US" w:eastAsia="zh-CN"/>
          <w14:textFill>
            <w14:solidFill>
              <w14:schemeClr w14:val="tx1"/>
            </w14:solidFill>
          </w14:textFill>
        </w:rPr>
        <w:t>焕活学生成长新动力</w:t>
      </w:r>
      <w:r>
        <w:rPr>
          <w:rFonts w:hint="eastAsia" w:ascii="楷体" w:hAnsi="楷体" w:eastAsia="楷体" w:cs="楷体"/>
          <w:b/>
          <w:bCs w:val="0"/>
          <w:color w:val="000000" w:themeColor="text1"/>
          <w:sz w:val="24"/>
          <w:szCs w:val="24"/>
          <w:shd w:val="clear" w:color="auto" w:fill="FFFFFF"/>
          <w14:textFill>
            <w14:solidFill>
              <w14:schemeClr w14:val="tx1"/>
            </w14:solidFill>
          </w14:textFill>
        </w:rPr>
        <w:t>。</w:t>
      </w:r>
    </w:p>
    <w:p>
      <w:pPr>
        <w:spacing w:line="360" w:lineRule="auto"/>
        <w:ind w:firstLine="472" w:firstLineChars="196"/>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lang w:val="en-US" w:eastAsia="zh-CN"/>
        </w:rPr>
        <w:t>分层建设</w:t>
      </w:r>
      <w:r>
        <w:rPr>
          <w:rFonts w:hint="eastAsia" w:ascii="楷体" w:hAnsi="楷体" w:eastAsia="楷体" w:cs="楷体"/>
          <w:b/>
          <w:bCs/>
          <w:sz w:val="24"/>
          <w:szCs w:val="24"/>
          <w:lang w:val="en-US" w:eastAsia="zh-CN"/>
        </w:rPr>
        <w:t>三团，提升班主任破茧力</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（1）组建结对“互助团”，聚力发力。</w:t>
      </w:r>
      <w:r>
        <w:rPr>
          <w:rFonts w:hint="eastAsia" w:ascii="楷体" w:hAnsi="楷体" w:eastAsia="楷体" w:cs="楷体"/>
          <w:b w:val="0"/>
          <w:bCs w:val="0"/>
          <w:sz w:val="24"/>
          <w:szCs w:val="24"/>
          <w:lang w:val="en-US" w:eastAsia="zh-CN"/>
        </w:rPr>
        <w:t>校际层面学校间“同盟”，博采众长；校级层面学段联盟亮风采，集思广益；年级层面“微共体”结盟研精彩，共智同慧。</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（2）设立师徒“共进团”，合力共赢。</w:t>
      </w:r>
      <w:r>
        <w:rPr>
          <w:rFonts w:hint="eastAsia" w:ascii="楷体" w:hAnsi="楷体" w:eastAsia="楷体" w:cs="楷体"/>
          <w:b w:val="0"/>
          <w:bCs w:val="0"/>
          <w:sz w:val="24"/>
          <w:szCs w:val="24"/>
          <w:lang w:val="en-US" w:eastAsia="zh-CN"/>
        </w:rPr>
        <w:t>学期初，做好师徒结对工作，同时完成《薛家实验小学班主任过五关细则》的制订与修改。导师一人两角，做好德育指导和科研引领工作。</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（3）巧用草根“宝藏团”，助力飞跃。</w:t>
      </w:r>
      <w:r>
        <w:rPr>
          <w:rFonts w:hint="eastAsia" w:ascii="楷体" w:hAnsi="楷体" w:eastAsia="楷体" w:cs="楷体"/>
          <w:b w:val="0"/>
          <w:bCs w:val="0"/>
          <w:sz w:val="24"/>
          <w:szCs w:val="24"/>
          <w:lang w:val="en-US" w:eastAsia="zh-CN"/>
        </w:rPr>
        <w:t>充分挖掘宝藏班主任的带班经验，开展经验分享、现场观摩等活动，指导青年教师在一周内、一个月内抓好习惯，同时对活动开展、家校沟通、舆情处理等多方面细心指导，促进青年教师快速成长。</w:t>
      </w:r>
    </w:p>
    <w:p>
      <w:pPr>
        <w:spacing w:line="360" w:lineRule="auto"/>
        <w:ind w:firstLine="472" w:firstLineChars="196"/>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w:t>
      </w:r>
      <w:r>
        <w:rPr>
          <w:rFonts w:hint="eastAsia" w:ascii="楷体" w:hAnsi="楷体" w:eastAsia="楷体" w:cs="楷体"/>
          <w:b/>
          <w:bCs/>
          <w:sz w:val="24"/>
          <w:szCs w:val="24"/>
          <w:lang w:val="en-US" w:eastAsia="zh-CN"/>
        </w:rPr>
        <w:t>打造品格</w:t>
      </w:r>
      <w:r>
        <w:rPr>
          <w:rFonts w:hint="eastAsia" w:ascii="楷体" w:hAnsi="楷体" w:eastAsia="楷体" w:cs="楷体"/>
          <w:b/>
          <w:bCs/>
          <w:sz w:val="24"/>
          <w:szCs w:val="24"/>
          <w:lang w:val="en-US" w:eastAsia="zh-CN"/>
        </w:rPr>
        <w:t>工程，激发学生内动力</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（1）立体式</w:t>
      </w:r>
      <w:r>
        <w:rPr>
          <w:rFonts w:hint="eastAsia" w:ascii="楷体" w:hAnsi="楷体" w:eastAsia="楷体" w:cs="楷体"/>
          <w:b/>
          <w:bCs/>
          <w:sz w:val="24"/>
          <w:szCs w:val="24"/>
          <w:lang w:val="en-US" w:eastAsia="zh-Hans"/>
        </w:rPr>
        <w:t>育人阵地</w:t>
      </w:r>
      <w:r>
        <w:rPr>
          <w:rFonts w:hint="default" w:ascii="楷体" w:hAnsi="楷体" w:eastAsia="楷体" w:cs="楷体"/>
          <w:b/>
          <w:bCs/>
          <w:sz w:val="24"/>
          <w:szCs w:val="24"/>
          <w:lang w:val="en-US" w:eastAsia="zh-Hans"/>
        </w:rPr>
        <w:t>：</w:t>
      </w:r>
      <w:r>
        <w:rPr>
          <w:rFonts w:hint="eastAsia" w:ascii="楷体" w:hAnsi="楷体" w:eastAsia="楷体" w:cs="楷体"/>
          <w:b w:val="0"/>
          <w:bCs w:val="0"/>
          <w:sz w:val="24"/>
          <w:szCs w:val="24"/>
          <w:lang w:val="en-US" w:eastAsia="zh-Hans"/>
        </w:rPr>
        <w:t>根据“一校两区”的校情</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调整部署彰显</w:t>
      </w:r>
      <w:r>
        <w:rPr>
          <w:rFonts w:hint="eastAsia" w:ascii="楷体" w:hAnsi="楷体" w:eastAsia="楷体" w:cs="楷体"/>
          <w:b w:val="0"/>
          <w:bCs w:val="0"/>
          <w:sz w:val="24"/>
          <w:szCs w:val="24"/>
          <w:lang w:val="en-US" w:eastAsia="zh-CN"/>
        </w:rPr>
        <w:t>校区特色、年段特点</w:t>
      </w:r>
      <w:r>
        <w:rPr>
          <w:rFonts w:hint="eastAsia" w:ascii="楷体" w:hAnsi="楷体" w:eastAsia="楷体" w:cs="楷体"/>
          <w:b w:val="0"/>
          <w:bCs w:val="0"/>
          <w:sz w:val="24"/>
          <w:szCs w:val="24"/>
          <w:lang w:val="en-US" w:eastAsia="zh-Hans"/>
        </w:rPr>
        <w:t>的阵地建设，提供多种活动途径，建设多维育人平台</w:t>
      </w:r>
      <w:r>
        <w:rPr>
          <w:rFonts w:hint="default" w:ascii="楷体" w:hAnsi="楷体" w:eastAsia="楷体" w:cs="楷体"/>
          <w:b w:val="0"/>
          <w:bCs w:val="0"/>
          <w:sz w:val="24"/>
          <w:szCs w:val="24"/>
          <w:lang w:val="en-US" w:eastAsia="zh-Hans"/>
        </w:rPr>
        <w:t>。</w:t>
      </w:r>
      <w:r>
        <w:rPr>
          <w:rFonts w:hint="eastAsia" w:ascii="楷体" w:hAnsi="楷体" w:eastAsia="楷体" w:cs="楷体"/>
          <w:b/>
          <w:bCs/>
          <w:sz w:val="24"/>
          <w:szCs w:val="24"/>
          <w:lang w:val="en-US" w:eastAsia="zh-Hans"/>
        </w:rPr>
        <w:t>班级</w:t>
      </w:r>
      <w:r>
        <w:rPr>
          <w:rFonts w:hint="default" w:ascii="楷体" w:hAnsi="楷体" w:eastAsia="楷体" w:cs="楷体"/>
          <w:b/>
          <w:bCs/>
          <w:sz w:val="24"/>
          <w:szCs w:val="24"/>
          <w:lang w:val="en-US" w:eastAsia="zh-Hans"/>
        </w:rPr>
        <w:t>：</w:t>
      </w:r>
      <w:r>
        <w:rPr>
          <w:rFonts w:hint="eastAsia" w:ascii="楷体" w:hAnsi="楷体" w:eastAsia="楷体" w:cs="楷体"/>
          <w:b w:val="0"/>
          <w:bCs w:val="0"/>
          <w:sz w:val="24"/>
          <w:szCs w:val="24"/>
          <w:lang w:val="en-US" w:eastAsia="zh-CN"/>
        </w:rPr>
        <w:t>将班级硬文化和软文化相结合，</w:t>
      </w:r>
      <w:r>
        <w:rPr>
          <w:rFonts w:hint="eastAsia" w:ascii="楷体" w:hAnsi="楷体" w:eastAsia="楷体" w:cs="楷体"/>
          <w:b w:val="0"/>
          <w:bCs w:val="0"/>
          <w:sz w:val="24"/>
          <w:szCs w:val="24"/>
          <w:lang w:val="en-US" w:eastAsia="zh-Hans"/>
        </w:rPr>
        <w:t>创设立体式</w:t>
      </w:r>
      <w:r>
        <w:rPr>
          <w:rFonts w:hint="eastAsia" w:ascii="楷体" w:hAnsi="楷体" w:eastAsia="楷体" w:cs="楷体"/>
          <w:b w:val="0"/>
          <w:bCs w:val="0"/>
          <w:sz w:val="24"/>
          <w:szCs w:val="24"/>
          <w:lang w:val="en-US" w:eastAsia="zh-CN"/>
        </w:rPr>
        <w:t>“我为人人、人人为我”的班级“小水滴之家”，</w:t>
      </w:r>
      <w:r>
        <w:rPr>
          <w:rFonts w:hint="eastAsia" w:ascii="楷体" w:hAnsi="楷体" w:eastAsia="楷体" w:cs="楷体"/>
          <w:b w:val="0"/>
          <w:bCs w:val="0"/>
          <w:sz w:val="24"/>
          <w:szCs w:val="24"/>
          <w:lang w:val="en-US" w:eastAsia="zh-Hans"/>
        </w:rPr>
        <w:t>以组织结构变革为学生赋能</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建立项目化运行机制，将班级事务和学科学习项目化，赋予学生自主学习、探究、发展的机会和平台，助力学生释放成长动能，实现自我价值。</w:t>
      </w:r>
      <w:r>
        <w:rPr>
          <w:rFonts w:hint="eastAsia" w:ascii="楷体" w:hAnsi="楷体" w:eastAsia="楷体" w:cs="楷体"/>
          <w:b/>
          <w:bCs/>
          <w:sz w:val="24"/>
          <w:szCs w:val="24"/>
          <w:lang w:val="en-US" w:eastAsia="zh-Hans"/>
        </w:rPr>
        <w:t>校级</w:t>
      </w:r>
      <w:r>
        <w:rPr>
          <w:rFonts w:hint="default" w:ascii="楷体" w:hAnsi="楷体" w:eastAsia="楷体" w:cs="楷体"/>
          <w:b/>
          <w:bCs/>
          <w:sz w:val="24"/>
          <w:szCs w:val="24"/>
          <w:lang w:val="en-US" w:eastAsia="zh-Hans"/>
        </w:rPr>
        <w:t>：</w:t>
      </w:r>
      <w:r>
        <w:rPr>
          <w:rFonts w:hint="eastAsia" w:ascii="楷体" w:hAnsi="楷体" w:eastAsia="楷体" w:cs="楷体"/>
          <w:b w:val="0"/>
          <w:bCs w:val="0"/>
          <w:sz w:val="24"/>
          <w:szCs w:val="24"/>
          <w:lang w:val="en-US" w:eastAsia="zh-Hans"/>
        </w:rPr>
        <w:t>重点打造“</w:t>
      </w:r>
      <w:r>
        <w:rPr>
          <w:rFonts w:hint="eastAsia" w:ascii="楷体" w:hAnsi="楷体" w:eastAsia="楷体" w:cs="楷体"/>
          <w:b w:val="0"/>
          <w:bCs w:val="0"/>
          <w:sz w:val="24"/>
          <w:szCs w:val="24"/>
          <w:lang w:val="en-US" w:eastAsia="zh-CN"/>
        </w:rPr>
        <w:t>升旗仪式</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夕会点评</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红领巾电视台</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“心语小屋”四</w:t>
      </w:r>
      <w:r>
        <w:rPr>
          <w:rFonts w:hint="eastAsia" w:ascii="楷体" w:hAnsi="楷体" w:eastAsia="楷体" w:cs="楷体"/>
          <w:b w:val="0"/>
          <w:bCs w:val="0"/>
          <w:sz w:val="24"/>
          <w:szCs w:val="24"/>
          <w:lang w:val="en-US" w:eastAsia="zh-Hans"/>
        </w:rPr>
        <w:t>大阵地，打开学生活动的新格局，助推学生自主成长。“</w:t>
      </w:r>
      <w:r>
        <w:rPr>
          <w:rFonts w:hint="eastAsia" w:ascii="楷体" w:hAnsi="楷体" w:eastAsia="楷体" w:cs="楷体"/>
          <w:b w:val="0"/>
          <w:bCs w:val="0"/>
          <w:sz w:val="24"/>
          <w:szCs w:val="24"/>
          <w:lang w:val="en-US" w:eastAsia="zh-CN"/>
        </w:rPr>
        <w:t>升旗仪式</w:t>
      </w:r>
      <w:r>
        <w:rPr>
          <w:rFonts w:hint="eastAsia" w:ascii="楷体" w:hAnsi="楷体" w:eastAsia="楷体" w:cs="楷体"/>
          <w:b w:val="0"/>
          <w:bCs w:val="0"/>
          <w:sz w:val="24"/>
          <w:szCs w:val="24"/>
          <w:lang w:val="en-US" w:eastAsia="zh-Hans"/>
        </w:rPr>
        <w:t>”主题多样性</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夕会点评</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推出“萱萱主播”（本部校区）</w:t>
      </w:r>
      <w:r>
        <w:rPr>
          <w:rFonts w:hint="eastAsia" w:ascii="楷体" w:hAnsi="楷体" w:eastAsia="楷体" w:cs="楷体"/>
          <w:b w:val="0"/>
          <w:bCs w:val="0"/>
          <w:sz w:val="24"/>
          <w:szCs w:val="24"/>
          <w:lang w:val="en-US" w:eastAsia="zh-Hans"/>
        </w:rPr>
        <w:t>和</w:t>
      </w:r>
      <w:r>
        <w:rPr>
          <w:rFonts w:hint="eastAsia" w:ascii="楷体" w:hAnsi="楷体" w:eastAsia="楷体" w:cs="楷体"/>
          <w:b w:val="0"/>
          <w:bCs w:val="0"/>
          <w:sz w:val="24"/>
          <w:szCs w:val="24"/>
          <w:lang w:val="en-US" w:eastAsia="zh-CN"/>
        </w:rPr>
        <w:t>“小陆姐姐知心话”（奥园校区）系列；</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红领巾电视台</w:t>
      </w:r>
      <w:r>
        <w:rPr>
          <w:rFonts w:hint="eastAsia" w:ascii="楷体" w:hAnsi="楷体" w:eastAsia="楷体" w:cs="楷体"/>
          <w:b w:val="0"/>
          <w:bCs w:val="0"/>
          <w:sz w:val="24"/>
          <w:szCs w:val="24"/>
          <w:lang w:val="en-US" w:eastAsia="zh-Hans"/>
        </w:rPr>
        <w:t>”，每月一期，让</w:t>
      </w:r>
      <w:r>
        <w:rPr>
          <w:rFonts w:hint="eastAsia" w:ascii="楷体" w:hAnsi="楷体" w:eastAsia="楷体" w:cs="楷体"/>
          <w:b w:val="0"/>
          <w:bCs w:val="0"/>
          <w:sz w:val="24"/>
          <w:szCs w:val="24"/>
          <w:lang w:val="en-US" w:eastAsia="zh-CN"/>
        </w:rPr>
        <w:t>一班一品</w:t>
      </w:r>
      <w:r>
        <w:rPr>
          <w:rFonts w:hint="eastAsia" w:ascii="楷体" w:hAnsi="楷体" w:eastAsia="楷体" w:cs="楷体"/>
          <w:b w:val="0"/>
          <w:bCs w:val="0"/>
          <w:sz w:val="24"/>
          <w:szCs w:val="24"/>
          <w:lang w:val="en-US" w:eastAsia="zh-Hans"/>
        </w:rPr>
        <w:t>展示有舞台</w:t>
      </w:r>
      <w:r>
        <w:rPr>
          <w:rFonts w:hint="eastAsia" w:ascii="楷体" w:hAnsi="楷体" w:eastAsia="楷体" w:cs="楷体"/>
          <w:b w:val="0"/>
          <w:bCs w:val="0"/>
          <w:sz w:val="24"/>
          <w:szCs w:val="24"/>
          <w:lang w:val="en-US" w:eastAsia="zh-CN"/>
        </w:rPr>
        <w:t>；“心语小屋”续</w:t>
      </w:r>
      <w:r>
        <w:rPr>
          <w:rFonts w:hint="eastAsia" w:ascii="楷体" w:hAnsi="楷体" w:eastAsia="楷体" w:cs="楷体"/>
          <w:b w:val="0"/>
          <w:bCs w:val="0"/>
          <w:sz w:val="24"/>
          <w:szCs w:val="24"/>
          <w:lang w:val="en-US" w:eastAsia="zh-Hans"/>
        </w:rPr>
        <w:t>推行三个一，一周一夕会，一月一班队，一学期一研讨</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做好全校学生的心理</w:t>
      </w:r>
      <w:r>
        <w:rPr>
          <w:rFonts w:hint="eastAsia" w:ascii="楷体" w:hAnsi="楷体" w:eastAsia="楷体" w:cs="楷体"/>
          <w:b w:val="0"/>
          <w:bCs w:val="0"/>
          <w:sz w:val="24"/>
          <w:szCs w:val="24"/>
          <w:lang w:val="en-US" w:eastAsia="zh-CN"/>
        </w:rPr>
        <w:t>疏导。同时</w:t>
      </w:r>
      <w:r>
        <w:rPr>
          <w:rFonts w:hint="eastAsia" w:ascii="楷体" w:hAnsi="楷体" w:eastAsia="楷体" w:cs="楷体"/>
          <w:b w:val="0"/>
          <w:bCs w:val="0"/>
          <w:sz w:val="24"/>
          <w:szCs w:val="24"/>
          <w:lang w:val="en-US" w:eastAsia="zh-Hans"/>
        </w:rPr>
        <w:t>借助外援“彩虹伞”做好团辅和个辅。</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（2）联动式议事行动：</w:t>
      </w:r>
      <w:r>
        <w:rPr>
          <w:rFonts w:hint="eastAsia" w:ascii="楷体" w:hAnsi="楷体" w:eastAsia="楷体" w:cs="楷体"/>
          <w:b w:val="0"/>
          <w:bCs w:val="0"/>
          <w:sz w:val="24"/>
          <w:szCs w:val="24"/>
          <w:lang w:val="en-US" w:eastAsia="zh-CN"/>
        </w:rPr>
        <w:t>开展</w:t>
      </w:r>
      <w:r>
        <w:rPr>
          <w:rFonts w:hint="eastAsia" w:ascii="楷体" w:hAnsi="楷体" w:eastAsia="楷体" w:cs="楷体"/>
          <w:b w:val="0"/>
          <w:bCs w:val="0"/>
          <w:sz w:val="24"/>
          <w:szCs w:val="24"/>
          <w:lang w:val="en-US" w:eastAsia="zh-Hans"/>
        </w:rPr>
        <w:t>“班级”“年级”“校级”三级联动的</w:t>
      </w:r>
      <w:r>
        <w:rPr>
          <w:rFonts w:hint="eastAsia" w:ascii="楷体" w:hAnsi="楷体" w:eastAsia="楷体" w:cs="楷体"/>
          <w:b w:val="0"/>
          <w:bCs w:val="0"/>
          <w:sz w:val="24"/>
          <w:szCs w:val="24"/>
          <w:lang w:val="en-US" w:eastAsia="zh-CN"/>
        </w:rPr>
        <w:t>“红领巾议事行动”，</w:t>
      </w:r>
      <w:r>
        <w:rPr>
          <w:rFonts w:hint="eastAsia" w:ascii="楷体" w:hAnsi="楷体" w:eastAsia="楷体" w:cs="楷体"/>
          <w:b w:val="0"/>
          <w:bCs w:val="0"/>
          <w:sz w:val="24"/>
          <w:szCs w:val="24"/>
          <w:lang w:val="en-US" w:eastAsia="zh-Hans"/>
        </w:rPr>
        <w:t>满足学生的成长需求。</w:t>
      </w:r>
      <w:r>
        <w:rPr>
          <w:rFonts w:hint="eastAsia" w:ascii="楷体" w:hAnsi="楷体" w:eastAsia="楷体" w:cs="楷体"/>
          <w:b/>
          <w:bCs/>
          <w:sz w:val="24"/>
          <w:szCs w:val="24"/>
          <w:lang w:val="en-US" w:eastAsia="zh-Hans"/>
        </w:rPr>
        <w:t>班级</w:t>
      </w:r>
      <w:r>
        <w:rPr>
          <w:rFonts w:hint="eastAsia" w:ascii="楷体" w:hAnsi="楷体" w:eastAsia="楷体" w:cs="楷体"/>
          <w:b/>
          <w:bCs/>
          <w:sz w:val="24"/>
          <w:szCs w:val="24"/>
          <w:lang w:val="en-US" w:eastAsia="zh-CN"/>
        </w:rPr>
        <w:t>“善真贤言汇”</w:t>
      </w:r>
      <w:r>
        <w:rPr>
          <w:rFonts w:hint="default" w:ascii="楷体" w:hAnsi="楷体" w:eastAsia="楷体" w:cs="楷体"/>
          <w:b/>
          <w:bCs/>
          <w:sz w:val="24"/>
          <w:szCs w:val="24"/>
          <w:lang w:val="en-US" w:eastAsia="zh-CN"/>
        </w:rPr>
        <w:t>：</w:t>
      </w:r>
      <w:r>
        <w:rPr>
          <w:rFonts w:hint="eastAsia" w:ascii="楷体" w:hAnsi="楷体" w:eastAsia="楷体" w:cs="楷体"/>
          <w:b w:val="0"/>
          <w:bCs w:val="0"/>
          <w:sz w:val="24"/>
          <w:szCs w:val="24"/>
          <w:lang w:val="en-US" w:eastAsia="zh-Hans"/>
        </w:rPr>
        <w:t>每月一次</w:t>
      </w:r>
      <w:r>
        <w:rPr>
          <w:rFonts w:hint="eastAsia" w:ascii="楷体" w:hAnsi="楷体" w:eastAsia="楷体" w:cs="楷体"/>
          <w:b w:val="0"/>
          <w:bCs w:val="0"/>
          <w:sz w:val="24"/>
          <w:szCs w:val="24"/>
          <w:lang w:val="en-US" w:eastAsia="zh-CN"/>
        </w:rPr>
        <w:t>班情民意沙龙活动，</w:t>
      </w:r>
      <w:r>
        <w:rPr>
          <w:rFonts w:hint="eastAsia" w:ascii="楷体" w:hAnsi="楷体" w:eastAsia="楷体" w:cs="楷体"/>
          <w:b w:val="0"/>
          <w:bCs w:val="0"/>
          <w:sz w:val="24"/>
          <w:szCs w:val="24"/>
          <w:lang w:val="en-US" w:eastAsia="zh-Hans"/>
        </w:rPr>
        <w:t>让每一位学生都能参与“</w:t>
      </w:r>
      <w:r>
        <w:rPr>
          <w:rFonts w:hint="eastAsia" w:ascii="楷体" w:hAnsi="楷体" w:eastAsia="楷体" w:cs="楷体"/>
          <w:b w:val="0"/>
          <w:bCs w:val="0"/>
          <w:sz w:val="24"/>
          <w:szCs w:val="24"/>
          <w:lang w:val="en-US" w:eastAsia="zh-CN"/>
        </w:rPr>
        <w:t>班级岗位建设、课间安全、校园文化布置、活动策划等主题</w:t>
      </w:r>
      <w:r>
        <w:rPr>
          <w:rFonts w:hint="eastAsia" w:ascii="楷体" w:hAnsi="楷体" w:eastAsia="楷体" w:cs="楷体"/>
          <w:b w:val="0"/>
          <w:bCs w:val="0"/>
          <w:sz w:val="24"/>
          <w:szCs w:val="24"/>
          <w:lang w:val="en-US" w:eastAsia="zh-Hans"/>
        </w:rPr>
        <w:t>”的</w:t>
      </w:r>
      <w:r>
        <w:rPr>
          <w:rFonts w:hint="eastAsia" w:ascii="楷体" w:hAnsi="楷体" w:eastAsia="楷体" w:cs="楷体"/>
          <w:b w:val="0"/>
          <w:bCs w:val="0"/>
          <w:sz w:val="24"/>
          <w:szCs w:val="24"/>
          <w:lang w:val="en-US" w:eastAsia="zh-CN"/>
        </w:rPr>
        <w:t>探讨</w:t>
      </w:r>
      <w:r>
        <w:rPr>
          <w:rFonts w:hint="eastAsia" w:ascii="楷体" w:hAnsi="楷体" w:eastAsia="楷体" w:cs="楷体"/>
          <w:b w:val="0"/>
          <w:bCs w:val="0"/>
          <w:sz w:val="24"/>
          <w:szCs w:val="24"/>
          <w:lang w:val="en-US" w:eastAsia="zh-Hans"/>
        </w:rPr>
        <w:t>与</w:t>
      </w:r>
      <w:r>
        <w:rPr>
          <w:rFonts w:hint="eastAsia" w:ascii="楷体" w:hAnsi="楷体" w:eastAsia="楷体" w:cs="楷体"/>
          <w:b w:val="0"/>
          <w:bCs w:val="0"/>
          <w:sz w:val="24"/>
          <w:szCs w:val="24"/>
          <w:lang w:val="en-US" w:eastAsia="zh-CN"/>
        </w:rPr>
        <w:t>论证，</w:t>
      </w:r>
      <w:r>
        <w:rPr>
          <w:rFonts w:hint="eastAsia" w:ascii="楷体" w:hAnsi="楷体" w:eastAsia="楷体" w:cs="楷体"/>
          <w:b w:val="0"/>
          <w:bCs w:val="0"/>
          <w:sz w:val="24"/>
          <w:szCs w:val="24"/>
          <w:lang w:val="en-US" w:eastAsia="zh-Hans"/>
        </w:rPr>
        <w:t>让他们</w:t>
      </w:r>
      <w:r>
        <w:rPr>
          <w:rFonts w:hint="eastAsia" w:ascii="楷体" w:hAnsi="楷体" w:eastAsia="楷体" w:cs="楷体"/>
          <w:b w:val="0"/>
          <w:bCs w:val="0"/>
          <w:sz w:val="24"/>
          <w:szCs w:val="24"/>
          <w:lang w:val="en-US" w:eastAsia="zh-CN"/>
        </w:rPr>
        <w:t>有意识，有责任地参与到班级的各项日常事务中来。</w:t>
      </w:r>
      <w:r>
        <w:rPr>
          <w:rFonts w:hint="eastAsia" w:ascii="楷体" w:hAnsi="楷体" w:eastAsia="楷体" w:cs="楷体"/>
          <w:b/>
          <w:bCs/>
          <w:sz w:val="24"/>
          <w:szCs w:val="24"/>
          <w:lang w:val="en-US" w:eastAsia="zh-Hans"/>
        </w:rPr>
        <w:t>年级“</w:t>
      </w:r>
      <w:r>
        <w:rPr>
          <w:rFonts w:hint="eastAsia" w:ascii="楷体" w:hAnsi="楷体" w:eastAsia="楷体" w:cs="楷体"/>
          <w:b/>
          <w:bCs/>
          <w:sz w:val="24"/>
          <w:szCs w:val="24"/>
          <w:lang w:val="en-US" w:eastAsia="zh-CN"/>
        </w:rPr>
        <w:t>议事听证会</w:t>
      </w:r>
      <w:r>
        <w:rPr>
          <w:rFonts w:hint="eastAsia" w:ascii="楷体" w:hAnsi="楷体" w:eastAsia="楷体" w:cs="楷体"/>
          <w:b/>
          <w:bCs/>
          <w:sz w:val="24"/>
          <w:szCs w:val="24"/>
          <w:lang w:val="en-US" w:eastAsia="zh-Hans"/>
        </w:rPr>
        <w:t>”</w:t>
      </w:r>
      <w:r>
        <w:rPr>
          <w:rFonts w:hint="default" w:ascii="楷体" w:hAnsi="楷体" w:eastAsia="楷体" w:cs="楷体"/>
          <w:b/>
          <w:bCs/>
          <w:sz w:val="24"/>
          <w:szCs w:val="24"/>
          <w:lang w:val="en-US" w:eastAsia="zh-Hans"/>
        </w:rPr>
        <w:t>：</w:t>
      </w:r>
      <w:r>
        <w:rPr>
          <w:rFonts w:hint="eastAsia" w:ascii="楷体" w:hAnsi="楷体" w:eastAsia="楷体" w:cs="楷体"/>
          <w:b w:val="0"/>
          <w:bCs w:val="0"/>
          <w:sz w:val="24"/>
          <w:szCs w:val="24"/>
          <w:lang w:val="en-US" w:eastAsia="zh-CN"/>
        </w:rPr>
        <w:t>每周</w:t>
      </w:r>
      <w:r>
        <w:rPr>
          <w:rFonts w:hint="eastAsia" w:ascii="楷体" w:hAnsi="楷体" w:eastAsia="楷体" w:cs="楷体"/>
          <w:b w:val="0"/>
          <w:bCs w:val="0"/>
          <w:sz w:val="24"/>
          <w:szCs w:val="24"/>
          <w:lang w:val="en-US" w:eastAsia="zh-Hans"/>
        </w:rPr>
        <w:t>先从“我有话要说”的信箱中</w:t>
      </w:r>
      <w:r>
        <w:rPr>
          <w:rFonts w:hint="eastAsia" w:ascii="楷体" w:hAnsi="楷体" w:eastAsia="楷体" w:cs="楷体"/>
          <w:b w:val="0"/>
          <w:bCs w:val="0"/>
          <w:sz w:val="24"/>
          <w:szCs w:val="24"/>
          <w:lang w:val="en-US" w:eastAsia="zh-CN"/>
        </w:rPr>
        <w:t>收集各班学生关于学校日常事务、活动开展、后勤保障等方面的想法与建议。</w:t>
      </w:r>
      <w:r>
        <w:rPr>
          <w:rFonts w:hint="eastAsia" w:ascii="楷体" w:hAnsi="楷体" w:eastAsia="楷体" w:cs="楷体"/>
          <w:b w:val="0"/>
          <w:bCs w:val="0"/>
          <w:sz w:val="24"/>
          <w:szCs w:val="24"/>
          <w:lang w:val="en-US" w:eastAsia="zh-Hans"/>
        </w:rPr>
        <w:t>然后</w:t>
      </w:r>
      <w:r>
        <w:rPr>
          <w:rFonts w:hint="eastAsia" w:ascii="楷体" w:hAnsi="楷体" w:eastAsia="楷体" w:cs="楷体"/>
          <w:b w:val="0"/>
          <w:bCs w:val="0"/>
          <w:sz w:val="24"/>
          <w:szCs w:val="24"/>
          <w:lang w:val="en-US" w:eastAsia="zh-CN"/>
        </w:rPr>
        <w:t>选取其中有价值，有创意的想法，在图书馆、队室等红领巾阵地开展儿童议事听证会，最终形成草案，提交校长室。</w:t>
      </w:r>
      <w:r>
        <w:rPr>
          <w:rFonts w:hint="eastAsia" w:ascii="楷体" w:hAnsi="楷体" w:eastAsia="楷体" w:cs="楷体"/>
          <w:b/>
          <w:bCs/>
          <w:sz w:val="24"/>
          <w:szCs w:val="24"/>
          <w:lang w:val="en-US" w:eastAsia="zh-Hans"/>
        </w:rPr>
        <w:t>校级</w:t>
      </w:r>
      <w:r>
        <w:rPr>
          <w:rFonts w:hint="eastAsia" w:ascii="楷体" w:hAnsi="楷体" w:eastAsia="楷体" w:cs="楷体"/>
          <w:b/>
          <w:bCs/>
          <w:sz w:val="24"/>
          <w:szCs w:val="24"/>
          <w:lang w:val="en-US" w:eastAsia="zh-CN"/>
        </w:rPr>
        <w:t>善真少年“峰会”</w:t>
      </w:r>
      <w:r>
        <w:rPr>
          <w:rFonts w:hint="default" w:ascii="楷体" w:hAnsi="楷体" w:eastAsia="楷体" w:cs="楷体"/>
          <w:b/>
          <w:bCs/>
          <w:sz w:val="24"/>
          <w:szCs w:val="24"/>
          <w:lang w:val="en-US" w:eastAsia="zh-CN"/>
        </w:rPr>
        <w:t>：</w:t>
      </w:r>
      <w:r>
        <w:rPr>
          <w:rFonts w:hint="eastAsia" w:ascii="楷体" w:hAnsi="楷体" w:eastAsia="楷体" w:cs="楷体"/>
          <w:b w:val="0"/>
          <w:bCs w:val="0"/>
          <w:sz w:val="24"/>
          <w:szCs w:val="24"/>
          <w:lang w:val="en-US" w:eastAsia="zh-CN"/>
        </w:rPr>
        <w:t>校级进行新一轮竞聘，做好新学期的</w:t>
      </w:r>
      <w:r>
        <w:rPr>
          <w:rFonts w:hint="eastAsia" w:ascii="楷体" w:hAnsi="楷体" w:eastAsia="楷体" w:cs="楷体"/>
          <w:b w:val="0"/>
          <w:bCs w:val="0"/>
          <w:sz w:val="24"/>
          <w:szCs w:val="24"/>
          <w:lang w:val="en-US" w:eastAsia="zh-Hans"/>
        </w:rPr>
        <w:t>“善真服务社”</w:t>
      </w:r>
      <w:r>
        <w:rPr>
          <w:rFonts w:hint="eastAsia" w:ascii="楷体" w:hAnsi="楷体" w:eastAsia="楷体" w:cs="楷体"/>
          <w:b w:val="0"/>
          <w:bCs w:val="0"/>
          <w:sz w:val="24"/>
          <w:szCs w:val="24"/>
          <w:lang w:val="en-US" w:eastAsia="zh-CN"/>
        </w:rPr>
        <w:t>选举工作</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做好学生干部的培养工作。每月一次</w:t>
      </w:r>
      <w:r>
        <w:rPr>
          <w:rFonts w:hint="eastAsia" w:ascii="楷体" w:hAnsi="楷体" w:eastAsia="楷体" w:cs="楷体"/>
          <w:b w:val="0"/>
          <w:bCs w:val="0"/>
          <w:sz w:val="24"/>
          <w:szCs w:val="24"/>
          <w:lang w:val="en-US" w:eastAsia="zh-Hans"/>
        </w:rPr>
        <w:t>的主题培训，分享工作的经验，交流工作的困惑，反馈校园中有待商榷的管理，</w:t>
      </w:r>
      <w:r>
        <w:rPr>
          <w:rFonts w:hint="eastAsia" w:ascii="楷体" w:hAnsi="楷体" w:eastAsia="楷体" w:cs="楷体"/>
          <w:b w:val="0"/>
          <w:bCs w:val="0"/>
          <w:sz w:val="24"/>
          <w:szCs w:val="24"/>
          <w:lang w:val="en-US" w:eastAsia="zh-CN"/>
        </w:rPr>
        <w:t>为校园建设提供金点子，</w:t>
      </w:r>
      <w:r>
        <w:rPr>
          <w:rFonts w:hint="eastAsia" w:ascii="楷体" w:hAnsi="楷体" w:eastAsia="楷体" w:cs="楷体"/>
          <w:b w:val="0"/>
          <w:bCs w:val="0"/>
          <w:sz w:val="24"/>
          <w:szCs w:val="24"/>
          <w:lang w:val="en-US" w:eastAsia="zh-Hans"/>
        </w:rPr>
        <w:t>一起纳入“议事听证会”的草案，</w:t>
      </w:r>
      <w:r>
        <w:rPr>
          <w:rFonts w:hint="eastAsia" w:ascii="楷体" w:hAnsi="楷体" w:eastAsia="楷体" w:cs="楷体"/>
          <w:b w:val="0"/>
          <w:bCs w:val="0"/>
          <w:sz w:val="24"/>
          <w:szCs w:val="24"/>
          <w:lang w:val="en-US" w:eastAsia="zh-CN"/>
        </w:rPr>
        <w:t>走进中层会议，</w:t>
      </w:r>
      <w:r>
        <w:rPr>
          <w:rFonts w:hint="eastAsia" w:ascii="楷体" w:hAnsi="楷体" w:eastAsia="楷体" w:cs="楷体"/>
          <w:b w:val="0"/>
          <w:bCs w:val="0"/>
          <w:sz w:val="24"/>
          <w:szCs w:val="24"/>
          <w:lang w:val="en-US" w:eastAsia="zh-Hans"/>
        </w:rPr>
        <w:t>或者</w:t>
      </w:r>
      <w:r>
        <w:rPr>
          <w:rFonts w:hint="eastAsia" w:ascii="楷体" w:hAnsi="楷体" w:eastAsia="楷体" w:cs="楷体"/>
          <w:b w:val="0"/>
          <w:bCs w:val="0"/>
          <w:sz w:val="24"/>
          <w:szCs w:val="24"/>
          <w:lang w:val="en-US" w:eastAsia="zh-CN"/>
        </w:rPr>
        <w:t>通过少代会自主发声，做学校真正的主人。</w:t>
      </w:r>
    </w:p>
    <w:p>
      <w:pPr>
        <w:spacing w:line="360" w:lineRule="auto"/>
        <w:ind w:firstLine="472" w:firstLineChars="196"/>
        <w:rPr>
          <w:rFonts w:hint="default" w:ascii="楷体" w:hAnsi="楷体" w:eastAsia="楷体" w:cs="楷体"/>
          <w:b w:val="0"/>
          <w:bCs w:val="0"/>
          <w:sz w:val="24"/>
          <w:szCs w:val="24"/>
          <w:lang w:val="en-US" w:eastAsia="zh-Hans"/>
        </w:rPr>
      </w:pPr>
      <w:r>
        <w:rPr>
          <w:rFonts w:hint="eastAsia" w:ascii="楷体" w:hAnsi="楷体" w:eastAsia="楷体" w:cs="楷体"/>
          <w:b/>
          <w:bCs/>
          <w:sz w:val="24"/>
          <w:szCs w:val="24"/>
          <w:lang w:val="en-US" w:eastAsia="zh-CN"/>
        </w:rPr>
        <w:t>（3）双线式1小时计划：</w:t>
      </w:r>
      <w:r>
        <w:rPr>
          <w:rFonts w:hint="eastAsia" w:ascii="楷体" w:hAnsi="楷体" w:eastAsia="楷体" w:cs="楷体"/>
          <w:b w:val="0"/>
          <w:bCs w:val="0"/>
          <w:sz w:val="24"/>
          <w:szCs w:val="24"/>
          <w:lang w:val="en-US" w:eastAsia="zh-CN"/>
        </w:rPr>
        <w:t>本学期，各中队将持续开展“校内+校外”双线并进的红领巾1小时计划，以强健体魄的“小健将”、研学寻访的“小先锋”、社区建设的“小主人”为主题全面铺开活动，同时在校内开设红领巾小社团，并根据实际情况，利用传统节日，重大节日等，开展校外志愿服务活动等</w:t>
      </w:r>
      <w:r>
        <w:rPr>
          <w:rFonts w:hint="default"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丰富生活</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助力成长</w:t>
      </w:r>
      <w:r>
        <w:rPr>
          <w:rFonts w:hint="default" w:ascii="楷体" w:hAnsi="楷体" w:eastAsia="楷体" w:cs="楷体"/>
          <w:b w:val="0"/>
          <w:bCs w:val="0"/>
          <w:sz w:val="24"/>
          <w:szCs w:val="24"/>
          <w:lang w:val="en-US" w:eastAsia="zh-Hans"/>
        </w:rPr>
        <w:t>。</w:t>
      </w:r>
    </w:p>
    <w:p>
      <w:pPr>
        <w:spacing w:line="360" w:lineRule="auto"/>
        <w:ind w:firstLine="472" w:firstLineChars="196"/>
        <w:rPr>
          <w:rFonts w:hint="default"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（4）主题式系列活动：</w:t>
      </w:r>
      <w:r>
        <w:rPr>
          <w:rFonts w:hint="eastAsia" w:ascii="楷体" w:hAnsi="楷体" w:eastAsia="楷体" w:cs="楷体"/>
          <w:b w:val="0"/>
          <w:bCs w:val="0"/>
          <w:sz w:val="24"/>
          <w:szCs w:val="24"/>
          <w:lang w:val="en-US" w:eastAsia="zh-Hans"/>
        </w:rPr>
        <w:t>结合重大节日、节点事件等整体设计</w:t>
      </w:r>
      <w:r>
        <w:rPr>
          <w:rFonts w:hint="eastAsia" w:ascii="楷体" w:hAnsi="楷体" w:eastAsia="楷体" w:cs="楷体"/>
          <w:b w:val="0"/>
          <w:bCs w:val="0"/>
          <w:sz w:val="24"/>
          <w:szCs w:val="24"/>
          <w:lang w:val="en-US" w:eastAsia="zh-CN"/>
        </w:rPr>
        <w:t>主题系列</w:t>
      </w:r>
      <w:r>
        <w:rPr>
          <w:rFonts w:hint="eastAsia" w:ascii="楷体" w:hAnsi="楷体" w:eastAsia="楷体" w:cs="楷体"/>
          <w:b w:val="0"/>
          <w:bCs w:val="0"/>
          <w:sz w:val="24"/>
          <w:szCs w:val="24"/>
          <w:lang w:val="en-US" w:eastAsia="zh-Hans"/>
        </w:rPr>
        <w:t xml:space="preserve">活动， </w:t>
      </w:r>
      <w:r>
        <w:rPr>
          <w:rFonts w:hint="eastAsia" w:ascii="楷体" w:hAnsi="楷体" w:eastAsia="楷体" w:cs="楷体"/>
          <w:b w:val="0"/>
          <w:bCs w:val="0"/>
          <w:sz w:val="24"/>
          <w:szCs w:val="24"/>
          <w:lang w:val="en-US" w:eastAsia="zh-CN"/>
        </w:rPr>
        <w:t>做到</w:t>
      </w:r>
      <w:r>
        <w:rPr>
          <w:rFonts w:hint="eastAsia" w:ascii="楷体" w:hAnsi="楷体" w:eastAsia="楷体" w:cs="楷体"/>
          <w:b w:val="0"/>
          <w:bCs w:val="0"/>
          <w:sz w:val="24"/>
          <w:szCs w:val="24"/>
          <w:lang w:val="en-US" w:eastAsia="zh-Hans"/>
        </w:rPr>
        <w:t>活动前有策划</w:t>
      </w:r>
      <w:r>
        <w:rPr>
          <w:rFonts w:hint="eastAsia" w:ascii="楷体" w:hAnsi="楷体" w:eastAsia="楷体" w:cs="楷体"/>
          <w:b w:val="0"/>
          <w:bCs w:val="0"/>
          <w:sz w:val="24"/>
          <w:szCs w:val="24"/>
          <w:lang w:val="en-US" w:eastAsia="zh-CN"/>
        </w:rPr>
        <w:t>有</w:t>
      </w:r>
      <w:r>
        <w:rPr>
          <w:rFonts w:hint="eastAsia" w:ascii="楷体" w:hAnsi="楷体" w:eastAsia="楷体" w:cs="楷体"/>
          <w:b w:val="0"/>
          <w:bCs w:val="0"/>
          <w:sz w:val="24"/>
          <w:szCs w:val="24"/>
          <w:lang w:val="en-US" w:eastAsia="zh-Hans"/>
        </w:rPr>
        <w:t>培训</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活动后有复盘</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做好资源存档</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达到“活动育人”的目的</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根据白露、秋分等节气，开展生命教育系列活动；根据“抗战胜利日”“国庆节”“公祭日”等开展爱国主义教育活动；根据中秋、重阳开展感恩教育活动。同时</w:t>
      </w:r>
      <w:r>
        <w:rPr>
          <w:rFonts w:hint="eastAsia" w:ascii="楷体" w:hAnsi="楷体" w:eastAsia="楷体" w:cs="楷体"/>
          <w:b w:val="0"/>
          <w:bCs w:val="0"/>
          <w:sz w:val="24"/>
          <w:szCs w:val="24"/>
          <w:lang w:val="en-US" w:eastAsia="zh-Hans"/>
        </w:rPr>
        <w:t>根据不同年龄阶段学生的成长特征和发展需求</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尊重学生生命发展过程中的独特规律</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构建各年级主题教育活动系列</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一年级入队教育</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二年级生命教育</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三年级感恩教育</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四年级小伙伴合作圈</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五年级爱国主义教育</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六年级生涯教育</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构建育人多元样态</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丰富学生的校园文化生活</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Hans"/>
        </w:rPr>
        <w:t>促进学生身心成长</w:t>
      </w:r>
      <w:r>
        <w:rPr>
          <w:rFonts w:hint="default" w:ascii="楷体" w:hAnsi="楷体" w:eastAsia="楷体" w:cs="楷体"/>
          <w:b w:val="0"/>
          <w:bCs w:val="0"/>
          <w:sz w:val="24"/>
          <w:szCs w:val="24"/>
          <w:lang w:val="en-US" w:eastAsia="zh-Hans"/>
        </w:rPr>
        <w:t>。</w:t>
      </w:r>
    </w:p>
    <w:p>
      <w:pPr>
        <w:spacing w:line="360" w:lineRule="auto"/>
        <w:ind w:firstLine="713" w:firstLineChars="296"/>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3.重构成长反馈，增强学生内驱力</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（1）丰富集体评价。一是“捆绑式”评价：</w:t>
      </w:r>
      <w:r>
        <w:rPr>
          <w:rFonts w:hint="eastAsia" w:ascii="楷体" w:hAnsi="楷体" w:eastAsia="楷体" w:cs="楷体"/>
          <w:b w:val="0"/>
          <w:bCs w:val="0"/>
          <w:sz w:val="24"/>
          <w:szCs w:val="24"/>
          <w:lang w:val="en-US" w:eastAsia="zh-CN"/>
        </w:rPr>
        <w:t>通过“小水滴之家”评比，班级常规管理、活动开展、各项飞行检查四大板块捆绑式评价“善真星级教室”，提升教师的参与性，促进教师自我反思，及时调整教育教学行为，便于团队协作发展，净化教师专业心境。</w:t>
      </w:r>
      <w:r>
        <w:rPr>
          <w:rFonts w:hint="eastAsia" w:ascii="楷体" w:hAnsi="楷体" w:eastAsia="楷体" w:cs="楷体"/>
          <w:b/>
          <w:bCs/>
          <w:sz w:val="24"/>
          <w:szCs w:val="24"/>
          <w:lang w:val="en-US" w:eastAsia="zh-CN"/>
        </w:rPr>
        <w:t>二是“联动式”评价：</w:t>
      </w:r>
      <w:r>
        <w:rPr>
          <w:rFonts w:hint="eastAsia" w:ascii="楷体" w:hAnsi="楷体" w:eastAsia="楷体" w:cs="楷体"/>
          <w:b w:val="0"/>
          <w:bCs w:val="0"/>
          <w:sz w:val="24"/>
          <w:szCs w:val="24"/>
          <w:lang w:val="en-US" w:eastAsia="zh-CN"/>
        </w:rPr>
        <w:t>通过“养成训练周”“常规训练月”“争创行为规范示范班”、期末“善真星级教室”等激励手段，扎实细致、持之以恒地开展养成教育，在实践中培养班主任的管理能力，促进学生良好习惯的养成。</w:t>
      </w:r>
      <w:r>
        <w:rPr>
          <w:rFonts w:hint="eastAsia" w:ascii="楷体" w:hAnsi="楷体" w:eastAsia="楷体" w:cs="楷体"/>
          <w:b/>
          <w:bCs/>
          <w:sz w:val="24"/>
          <w:szCs w:val="24"/>
          <w:lang w:val="en-US" w:eastAsia="zh-CN"/>
        </w:rPr>
        <w:t>三是“叠加式”评价：</w:t>
      </w:r>
      <w:r>
        <w:rPr>
          <w:rFonts w:hint="eastAsia" w:ascii="楷体" w:hAnsi="楷体" w:eastAsia="楷体" w:cs="楷体"/>
          <w:b w:val="0"/>
          <w:bCs w:val="0"/>
          <w:sz w:val="24"/>
          <w:szCs w:val="24"/>
          <w:lang w:val="en-US" w:eastAsia="zh-CN"/>
        </w:rPr>
        <w:t>月考核中，累计叠加“捆绑式”评价和“联动式”评价的积分，学年总积分前30%优秀、后30%为合格，其余为良好，以此评出优秀班主任。</w:t>
      </w:r>
    </w:p>
    <w:p>
      <w:p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（2）注重增值评价。</w:t>
      </w:r>
      <w:r>
        <w:rPr>
          <w:rFonts w:hint="eastAsia" w:ascii="楷体" w:hAnsi="楷体" w:eastAsia="楷体" w:cs="楷体"/>
          <w:b w:val="0"/>
          <w:bCs w:val="0"/>
          <w:sz w:val="24"/>
          <w:szCs w:val="24"/>
          <w:lang w:val="en-US" w:eastAsia="zh-CN"/>
        </w:rPr>
        <w:t>本学期，在二十大精神引领下我们</w:t>
      </w:r>
      <w:r>
        <w:rPr>
          <w:rFonts w:hint="eastAsia" w:ascii="楷体" w:hAnsi="楷体" w:eastAsia="楷体" w:cs="楷体"/>
          <w:b w:val="0"/>
          <w:bCs w:val="0"/>
          <w:sz w:val="24"/>
          <w:szCs w:val="24"/>
          <w:lang w:val="en-US" w:eastAsia="zh-Hans"/>
        </w:rPr>
        <w:t>继续以</w:t>
      </w:r>
      <w:r>
        <w:rPr>
          <w:rFonts w:hint="eastAsia" w:ascii="楷体" w:hAnsi="楷体" w:eastAsia="楷体" w:cs="楷体"/>
          <w:b w:val="0"/>
          <w:bCs w:val="0"/>
          <w:sz w:val="24"/>
          <w:szCs w:val="24"/>
          <w:lang w:val="en-US" w:eastAsia="zh-CN"/>
        </w:rPr>
        <w:t>学校“善真银行”评价方案</w:t>
      </w:r>
      <w:r>
        <w:rPr>
          <w:rFonts w:hint="eastAsia" w:ascii="楷体" w:hAnsi="楷体" w:eastAsia="楷体" w:cs="楷体"/>
          <w:b w:val="0"/>
          <w:bCs w:val="0"/>
          <w:sz w:val="24"/>
          <w:szCs w:val="24"/>
          <w:lang w:val="en-US" w:eastAsia="zh-Hans"/>
        </w:rPr>
        <w:t>和“品格提升工程”的评价相结合，</w:t>
      </w:r>
      <w:r>
        <w:rPr>
          <w:rFonts w:hint="eastAsia" w:ascii="楷体" w:hAnsi="楷体" w:eastAsia="楷体" w:cs="楷体"/>
          <w:b w:val="0"/>
          <w:bCs w:val="0"/>
          <w:sz w:val="24"/>
          <w:szCs w:val="24"/>
          <w:lang w:val="en-US" w:eastAsia="zh-CN"/>
        </w:rPr>
        <w:t>注重家校社全主体协同，发掘教师、学生、家长、社会多方合力，建构序列性、多元化的评价体系，为学生成长提供看得见摸得着的目标和动力。</w:t>
      </w:r>
      <w:r>
        <w:rPr>
          <w:rFonts w:hint="eastAsia" w:ascii="楷体" w:hAnsi="楷体" w:eastAsia="楷体" w:cs="楷体"/>
          <w:b/>
          <w:bCs/>
          <w:sz w:val="24"/>
          <w:szCs w:val="24"/>
          <w:lang w:val="en-US" w:eastAsia="zh-CN"/>
        </w:rPr>
        <w:t>一是每月“星光灿烂”：</w:t>
      </w:r>
      <w:r>
        <w:rPr>
          <w:rFonts w:hint="eastAsia" w:ascii="楷体" w:hAnsi="楷体" w:eastAsia="楷体" w:cs="楷体"/>
          <w:b w:val="0"/>
          <w:bCs w:val="0"/>
          <w:sz w:val="24"/>
          <w:szCs w:val="24"/>
          <w:lang w:val="en-US" w:eastAsia="zh-CN"/>
        </w:rPr>
        <w:t>各班根据班级建设的实际情况，</w:t>
      </w:r>
      <w:r>
        <w:rPr>
          <w:rFonts w:hint="eastAsia" w:ascii="楷体" w:hAnsi="楷体" w:eastAsia="楷体" w:cs="楷体"/>
          <w:b w:val="0"/>
          <w:bCs w:val="0"/>
          <w:sz w:val="24"/>
          <w:szCs w:val="24"/>
          <w:lang w:val="en-US" w:eastAsia="zh-Hans"/>
        </w:rPr>
        <w:t>通过自主申报+班级评比，</w:t>
      </w:r>
      <w:r>
        <w:rPr>
          <w:rFonts w:hint="eastAsia" w:ascii="楷体" w:hAnsi="楷体" w:eastAsia="楷体" w:cs="楷体"/>
          <w:b w:val="0"/>
          <w:bCs w:val="0"/>
          <w:sz w:val="24"/>
          <w:szCs w:val="24"/>
          <w:lang w:val="en-US" w:eastAsia="zh-CN"/>
        </w:rPr>
        <w:t>每月</w:t>
      </w:r>
      <w:r>
        <w:rPr>
          <w:rFonts w:hint="eastAsia" w:ascii="楷体" w:hAnsi="楷体" w:eastAsia="楷体" w:cs="楷体"/>
          <w:b w:val="0"/>
          <w:bCs w:val="0"/>
          <w:sz w:val="24"/>
          <w:szCs w:val="24"/>
          <w:lang w:val="en-US" w:eastAsia="zh-Hans"/>
        </w:rPr>
        <w:t>民主</w:t>
      </w:r>
      <w:r>
        <w:rPr>
          <w:rFonts w:hint="eastAsia" w:ascii="楷体" w:hAnsi="楷体" w:eastAsia="楷体" w:cs="楷体"/>
          <w:b w:val="0"/>
          <w:bCs w:val="0"/>
          <w:sz w:val="24"/>
          <w:szCs w:val="24"/>
          <w:lang w:val="en-US" w:eastAsia="zh-CN"/>
        </w:rPr>
        <w:t>评比“礼仪之星”“岗位之星”“学习之星”“活动之星”。各星累计可参加每年618、双12兑换活动或者</w:t>
      </w:r>
      <w:r>
        <w:rPr>
          <w:rFonts w:hint="eastAsia" w:ascii="楷体" w:hAnsi="楷体" w:eastAsia="楷体" w:cs="楷体"/>
          <w:b w:val="0"/>
          <w:bCs w:val="0"/>
          <w:sz w:val="24"/>
          <w:szCs w:val="24"/>
          <w:lang w:val="en-US" w:eastAsia="zh-Hans"/>
        </w:rPr>
        <w:t>“毕业盲盒”抽奖</w:t>
      </w:r>
      <w:r>
        <w:rPr>
          <w:rFonts w:hint="eastAsia" w:ascii="楷体" w:hAnsi="楷体" w:eastAsia="楷体" w:cs="楷体"/>
          <w:b w:val="0"/>
          <w:bCs w:val="0"/>
          <w:sz w:val="24"/>
          <w:szCs w:val="24"/>
          <w:lang w:val="en-US" w:eastAsia="zh-CN"/>
        </w:rPr>
        <w:t xml:space="preserve"> ，布置好“善真风采墙”，利用升旗仪式进行表彰。</w:t>
      </w:r>
      <w:r>
        <w:rPr>
          <w:rFonts w:hint="eastAsia" w:ascii="楷体" w:hAnsi="楷体" w:eastAsia="楷体" w:cs="楷体"/>
          <w:b/>
          <w:bCs/>
          <w:sz w:val="24"/>
          <w:szCs w:val="24"/>
          <w:lang w:val="en-US" w:eastAsia="zh-CN"/>
        </w:rPr>
        <w:t>二是“时光成长轴”：</w:t>
      </w:r>
      <w:r>
        <w:rPr>
          <w:rFonts w:hint="eastAsia" w:ascii="楷体" w:hAnsi="楷体" w:eastAsia="楷体" w:cs="楷体"/>
          <w:b w:val="0"/>
          <w:bCs w:val="0"/>
          <w:sz w:val="24"/>
          <w:szCs w:val="24"/>
          <w:lang w:val="en-US" w:eastAsia="zh-CN"/>
        </w:rPr>
        <w:t>明晰4类水滴奖章的评选</w:t>
      </w:r>
      <w:r>
        <w:rPr>
          <w:rFonts w:hint="eastAsia" w:ascii="楷体" w:hAnsi="楷体" w:eastAsia="楷体" w:cs="楷体"/>
          <w:b w:val="0"/>
          <w:bCs w:val="0"/>
          <w:sz w:val="24"/>
          <w:szCs w:val="24"/>
          <w:lang w:val="en-US" w:eastAsia="zh-Hans"/>
        </w:rPr>
        <w:t>标准</w:t>
      </w:r>
      <w:r>
        <w:rPr>
          <w:rFonts w:hint="default"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采用叙事性评价，</w:t>
      </w:r>
      <w:r>
        <w:rPr>
          <w:rFonts w:hint="eastAsia" w:ascii="楷体" w:hAnsi="楷体" w:eastAsia="楷体" w:cs="楷体"/>
          <w:b w:val="0"/>
          <w:bCs w:val="0"/>
          <w:sz w:val="24"/>
          <w:szCs w:val="24"/>
          <w:lang w:val="en-US" w:eastAsia="zh-Hans"/>
        </w:rPr>
        <w:t>记录学生公共生活中的关键事件或感动瞬间</w:t>
      </w: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lang w:val="en-US" w:eastAsia="zh-Hans"/>
        </w:rPr>
        <w:t>在活动结束后及时进行评比颁奖，不断激励学生成长</w:t>
      </w:r>
      <w:r>
        <w:rPr>
          <w:rFonts w:hint="default" w:ascii="楷体" w:hAnsi="楷体" w:eastAsia="楷体" w:cs="楷体"/>
          <w:b w:val="0"/>
          <w:bCs w:val="0"/>
          <w:sz w:val="24"/>
          <w:szCs w:val="24"/>
          <w:lang w:val="en-US" w:eastAsia="zh-Hans"/>
        </w:rPr>
        <w:t>。</w:t>
      </w:r>
      <w:r>
        <w:rPr>
          <w:rFonts w:hint="eastAsia" w:ascii="楷体" w:hAnsi="楷体" w:eastAsia="楷体" w:cs="楷体"/>
          <w:b/>
          <w:bCs/>
          <w:sz w:val="24"/>
          <w:szCs w:val="24"/>
          <w:lang w:val="en-US" w:eastAsia="zh-CN"/>
        </w:rPr>
        <w:t>三是“善真少年</w:t>
      </w:r>
      <w:r>
        <w:rPr>
          <w:rFonts w:hint="eastAsia" w:ascii="楷体" w:hAnsi="楷体" w:eastAsia="楷体" w:cs="楷体"/>
          <w:b/>
          <w:bCs/>
          <w:sz w:val="24"/>
          <w:szCs w:val="24"/>
          <w:lang w:val="en-US" w:eastAsia="zh-Hans"/>
        </w:rPr>
        <w:t>集星卡</w:t>
      </w:r>
      <w:r>
        <w:rPr>
          <w:rFonts w:hint="eastAsia" w:ascii="楷体" w:hAnsi="楷体" w:eastAsia="楷体" w:cs="楷体"/>
          <w:b/>
          <w:bCs/>
          <w:sz w:val="24"/>
          <w:szCs w:val="24"/>
          <w:lang w:val="en-US" w:eastAsia="zh-CN"/>
        </w:rPr>
        <w:t>”：</w:t>
      </w:r>
      <w:r>
        <w:rPr>
          <w:rFonts w:hint="eastAsia" w:ascii="楷体" w:hAnsi="楷体" w:eastAsia="楷体" w:cs="楷体"/>
          <w:b w:val="0"/>
          <w:bCs w:val="0"/>
          <w:sz w:val="24"/>
          <w:szCs w:val="24"/>
          <w:lang w:val="en-US" w:eastAsia="zh-CN"/>
        </w:rPr>
        <w:t>以“四</w:t>
      </w:r>
      <w:r>
        <w:rPr>
          <w:rFonts w:hint="eastAsia" w:ascii="楷体" w:hAnsi="楷体" w:eastAsia="楷体" w:cs="楷体"/>
          <w:b w:val="0"/>
          <w:bCs w:val="0"/>
          <w:sz w:val="24"/>
          <w:szCs w:val="24"/>
          <w:lang w:val="en-US" w:eastAsia="zh-Hans"/>
        </w:rPr>
        <w:t>大行动计划</w:t>
      </w:r>
      <w:r>
        <w:rPr>
          <w:rFonts w:hint="eastAsia" w:ascii="楷体" w:hAnsi="楷体" w:eastAsia="楷体" w:cs="楷体"/>
          <w:b w:val="0"/>
          <w:bCs w:val="0"/>
          <w:sz w:val="24"/>
          <w:szCs w:val="24"/>
          <w:lang w:val="en-US" w:eastAsia="zh-CN"/>
        </w:rPr>
        <w:t>”为抓手，学生在争章过程中有机会从班级善真服务岗升级至校级善真服务社，有机会成为校级小议员、混龄团导师、基地实践团成员等，可以实现小愿望，如与校长共进午餐，获得成为“升旗手”“校长小助理”的机会，还可以通过微信、微视频录入“善真名人堂”，为他量身制定一期“人物专访”。</w:t>
      </w:r>
      <w:r>
        <w:rPr>
          <w:rFonts w:hint="eastAsia" w:ascii="楷体" w:hAnsi="楷体" w:eastAsia="楷体" w:cs="楷体"/>
          <w:b w:val="0"/>
          <w:bCs w:val="0"/>
          <w:sz w:val="24"/>
          <w:szCs w:val="24"/>
          <w:lang w:val="en-US" w:eastAsia="zh-Hans"/>
        </w:rPr>
        <w:t>通过</w:t>
      </w:r>
      <w:r>
        <w:rPr>
          <w:rFonts w:hint="eastAsia" w:ascii="楷体" w:hAnsi="楷体" w:eastAsia="楷体" w:cs="楷体"/>
          <w:b w:val="0"/>
          <w:bCs w:val="0"/>
          <w:sz w:val="24"/>
          <w:szCs w:val="24"/>
          <w:lang w:val="en-US" w:eastAsia="zh-CN"/>
        </w:rPr>
        <w:t>这样的体验式、递进式评价，为学生创造峰值体验，记录学生的连接时刻、欣喜时刻和荣耀时刻。</w:t>
      </w:r>
    </w:p>
    <w:p>
      <w:pPr>
        <w:spacing w:line="360" w:lineRule="auto"/>
        <w:ind w:firstLine="472" w:firstLineChars="196"/>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 4.重组家校关系，提升家校共育合作力。</w:t>
      </w:r>
    </w:p>
    <w:p>
      <w:pPr>
        <w:spacing w:line="360" w:lineRule="auto"/>
        <w:ind w:firstLine="470" w:firstLineChars="196"/>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尝试校本化制定“好家长量规”，继续完善“家、社、校”一体化工作机制，搭建家社校沟通、互动平台，交流共享、增进了解、凝聚力量、挖掘资源，提升家社校教育合力，共同为孩子们创造快乐健康的成长环境。</w:t>
      </w:r>
    </w:p>
    <w:p>
      <w:pPr>
        <w:numPr>
          <w:ilvl w:val="0"/>
          <w:numId w:val="2"/>
        </w:numPr>
        <w:spacing w:line="360" w:lineRule="auto"/>
        <w:ind w:firstLine="472" w:firstLineChars="196"/>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变教育理念：</w:t>
      </w:r>
      <w:r>
        <w:rPr>
          <w:rFonts w:hint="eastAsia" w:ascii="楷体" w:hAnsi="楷体" w:eastAsia="楷体" w:cs="楷体"/>
          <w:b w:val="0"/>
          <w:bCs w:val="0"/>
          <w:sz w:val="24"/>
          <w:szCs w:val="24"/>
          <w:lang w:val="en-US" w:eastAsia="zh-CN"/>
        </w:rPr>
        <w:t>灵活培训形式，提升“家长学校”效能。</w:t>
      </w:r>
      <w:r>
        <w:rPr>
          <w:rFonts w:hint="eastAsia" w:ascii="楷体" w:hAnsi="楷体" w:eastAsia="楷体" w:cs="楷体"/>
          <w:b/>
          <w:bCs/>
          <w:sz w:val="24"/>
          <w:szCs w:val="24"/>
          <w:lang w:val="en-US" w:eastAsia="zh-CN"/>
        </w:rPr>
        <w:t>专家讲座——组织家长集中学：</w:t>
      </w:r>
      <w:r>
        <w:rPr>
          <w:rFonts w:hint="eastAsia" w:ascii="楷体" w:hAnsi="楷体" w:eastAsia="楷体" w:cs="楷体"/>
          <w:b w:val="0"/>
          <w:bCs w:val="0"/>
          <w:sz w:val="24"/>
          <w:szCs w:val="24"/>
          <w:lang w:val="en-US" w:eastAsia="zh-CN"/>
        </w:rPr>
        <w:t>与省市区妇联、团委、家庭教育研究专业机构合作，邀请家庭教育专家到校开展“做专业的父母”“父母大讲堂”等大型家庭教育专题讲座，积极宣传教育新理念、新方法，促进家长转变教育观念。</w:t>
      </w:r>
      <w:r>
        <w:rPr>
          <w:rFonts w:hint="eastAsia" w:ascii="楷体" w:hAnsi="楷体" w:eastAsia="楷体" w:cs="楷体"/>
          <w:b/>
          <w:bCs/>
          <w:sz w:val="24"/>
          <w:szCs w:val="24"/>
          <w:lang w:val="en-US" w:eastAsia="zh-CN"/>
        </w:rPr>
        <w:t>小班授课——组织家长针对学：</w:t>
      </w:r>
      <w:r>
        <w:rPr>
          <w:rFonts w:hint="eastAsia" w:ascii="楷体" w:hAnsi="楷体" w:eastAsia="楷体" w:cs="楷体"/>
          <w:b w:val="0"/>
          <w:bCs w:val="0"/>
          <w:sz w:val="24"/>
          <w:szCs w:val="24"/>
          <w:lang w:val="en-US" w:eastAsia="zh-CN"/>
        </w:rPr>
        <w:t>以年级为单位制定“家长学校”课程表，以《家庭教育读本》等专业书目作为授课教材，把家长请进教室，由教师库教师为家长讲授学生家庭管教、心理引导、正向激励等知识，并在课后布置“睡前伴读一小时”“亲子读书单”等真爱护航活动，不断提升家长教育水平，增进和谐亲子关系，实现家校教育的良好互补。</w:t>
      </w:r>
      <w:r>
        <w:rPr>
          <w:rFonts w:hint="eastAsia" w:ascii="楷体" w:hAnsi="楷体" w:eastAsia="楷体" w:cs="楷体"/>
          <w:b/>
          <w:bCs/>
          <w:sz w:val="24"/>
          <w:szCs w:val="24"/>
          <w:lang w:val="en-US" w:eastAsia="zh-CN"/>
        </w:rPr>
        <w:t>互动活动——组织家长相互学：</w:t>
      </w:r>
      <w:r>
        <w:rPr>
          <w:rFonts w:hint="eastAsia" w:ascii="楷体" w:hAnsi="楷体" w:eastAsia="楷体" w:cs="楷体"/>
          <w:b w:val="0"/>
          <w:bCs w:val="0"/>
          <w:sz w:val="24"/>
          <w:szCs w:val="24"/>
          <w:lang w:val="en-US" w:eastAsia="zh-CN"/>
        </w:rPr>
        <w:t>积极组织家教沙龙、育子方法大比拼等家庭教育研讨活动，让家长走上讲台分享自身家庭教育心得体会，为家长搭建起相互探讨、相互学习、相互交流的平台。</w:t>
      </w:r>
    </w:p>
    <w:p>
      <w:pPr>
        <w:numPr>
          <w:numId w:val="0"/>
        </w:numPr>
        <w:spacing w:line="360" w:lineRule="auto"/>
        <w:ind w:firstLine="482" w:firstLineChars="200"/>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（2）重活动设计：</w:t>
      </w:r>
      <w:r>
        <w:rPr>
          <w:rFonts w:hint="eastAsia" w:ascii="楷体" w:hAnsi="楷体" w:eastAsia="楷体" w:cs="楷体"/>
          <w:b w:val="0"/>
          <w:bCs w:val="0"/>
          <w:sz w:val="24"/>
          <w:szCs w:val="24"/>
          <w:lang w:val="en-US" w:eastAsia="zh-CN"/>
        </w:rPr>
        <w:t>精心组织活动，提高家长参与度，从而重组家校关系。</w:t>
      </w:r>
      <w:r>
        <w:rPr>
          <w:rFonts w:hint="eastAsia" w:ascii="楷体" w:hAnsi="楷体" w:eastAsia="楷体" w:cs="楷体"/>
          <w:b/>
          <w:bCs/>
          <w:sz w:val="24"/>
          <w:szCs w:val="24"/>
          <w:lang w:val="en-US" w:eastAsia="zh-CN"/>
        </w:rPr>
        <w:t>一是</w:t>
      </w:r>
      <w:r>
        <w:rPr>
          <w:rFonts w:hint="eastAsia" w:ascii="楷体" w:hAnsi="楷体" w:eastAsia="楷体" w:cs="楷体"/>
          <w:b w:val="0"/>
          <w:bCs w:val="0"/>
          <w:sz w:val="24"/>
          <w:szCs w:val="24"/>
          <w:lang w:val="en-US" w:eastAsia="zh-CN"/>
        </w:rPr>
        <w:t>充分利用班级家委会的力量，开展</w:t>
      </w:r>
      <w:r>
        <w:rPr>
          <w:rFonts w:hint="eastAsia" w:ascii="楷体" w:hAnsi="楷体" w:eastAsia="楷体" w:cs="楷体"/>
          <w:b w:val="0"/>
          <w:bCs w:val="0"/>
          <w:sz w:val="24"/>
          <w:szCs w:val="24"/>
          <w:lang w:val="en-US" w:eastAsia="zh-Hans"/>
        </w:rPr>
        <w:t>亲子活动</w:t>
      </w:r>
      <w:r>
        <w:rPr>
          <w:rFonts w:hint="eastAsia" w:ascii="楷体" w:hAnsi="楷体" w:eastAsia="楷体" w:cs="楷体"/>
          <w:b w:val="0"/>
          <w:bCs w:val="0"/>
          <w:sz w:val="24"/>
          <w:szCs w:val="24"/>
          <w:lang w:val="en-US" w:eastAsia="zh-CN"/>
        </w:rPr>
        <w:t>，拓展学生体验空间，提升孩子素养，促进孩子主动健康的发展。</w:t>
      </w:r>
      <w:r>
        <w:rPr>
          <w:rFonts w:hint="eastAsia" w:ascii="楷体" w:hAnsi="楷体" w:eastAsia="楷体" w:cs="楷体"/>
          <w:b/>
          <w:bCs/>
          <w:sz w:val="24"/>
          <w:szCs w:val="24"/>
          <w:lang w:val="en-US" w:eastAsia="zh-CN"/>
        </w:rPr>
        <w:t>二是</w:t>
      </w:r>
      <w:r>
        <w:rPr>
          <w:rFonts w:hint="eastAsia" w:ascii="楷体" w:hAnsi="楷体" w:eastAsia="楷体" w:cs="楷体"/>
          <w:b w:val="0"/>
          <w:bCs w:val="0"/>
          <w:sz w:val="24"/>
          <w:szCs w:val="24"/>
          <w:lang w:val="en-US" w:eastAsia="zh-CN"/>
        </w:rPr>
        <w:t>利用年级组家委会力量，开展好</w:t>
      </w:r>
      <w:r>
        <w:rPr>
          <w:rFonts w:hint="eastAsia" w:ascii="楷体" w:hAnsi="楷体" w:eastAsia="楷体" w:cs="楷体"/>
          <w:b w:val="0"/>
          <w:bCs w:val="0"/>
          <w:sz w:val="24"/>
          <w:szCs w:val="24"/>
          <w:lang w:val="en-US" w:eastAsia="zh-Hans"/>
        </w:rPr>
        <w:t>“父母课堂”，利用班队课、课后服务等时间段</w:t>
      </w:r>
      <w:r>
        <w:rPr>
          <w:rFonts w:hint="eastAsia" w:ascii="楷体" w:hAnsi="楷体" w:eastAsia="楷体" w:cs="楷体"/>
          <w:b w:val="0"/>
          <w:bCs w:val="0"/>
          <w:sz w:val="24"/>
          <w:szCs w:val="24"/>
          <w:lang w:val="en-US" w:eastAsia="zh-CN"/>
        </w:rPr>
        <w:t>线上线下邀请家长进入课堂为孩子们上课。</w:t>
      </w:r>
      <w:r>
        <w:rPr>
          <w:rFonts w:hint="eastAsia" w:ascii="楷体" w:hAnsi="楷体" w:eastAsia="楷体" w:cs="楷体"/>
          <w:b/>
          <w:bCs/>
          <w:sz w:val="24"/>
          <w:szCs w:val="24"/>
          <w:lang w:val="en-US" w:eastAsia="zh-CN"/>
        </w:rPr>
        <w:t>三是</w:t>
      </w:r>
      <w:r>
        <w:rPr>
          <w:rFonts w:hint="eastAsia" w:ascii="楷体" w:hAnsi="楷体" w:eastAsia="楷体" w:cs="楷体"/>
          <w:b w:val="0"/>
          <w:bCs w:val="0"/>
          <w:sz w:val="24"/>
          <w:szCs w:val="24"/>
          <w:lang w:val="en-US" w:eastAsia="zh-CN"/>
        </w:rPr>
        <w:t>以学校家委会力量，做好</w:t>
      </w:r>
      <w:r>
        <w:rPr>
          <w:rFonts w:hint="eastAsia" w:ascii="楷体" w:hAnsi="楷体" w:eastAsia="楷体" w:cs="楷体"/>
          <w:b w:val="0"/>
          <w:bCs w:val="0"/>
          <w:sz w:val="24"/>
          <w:szCs w:val="24"/>
          <w:lang w:val="en-US" w:eastAsia="zh-Hans"/>
        </w:rPr>
        <w:t>“</w:t>
      </w:r>
      <w:r>
        <w:rPr>
          <w:rFonts w:hint="eastAsia" w:ascii="楷体" w:hAnsi="楷体" w:eastAsia="楷体" w:cs="楷体"/>
          <w:b w:val="0"/>
          <w:bCs w:val="0"/>
          <w:sz w:val="24"/>
          <w:szCs w:val="24"/>
          <w:lang w:val="en-US" w:eastAsia="zh-CN"/>
        </w:rPr>
        <w:t>大</w:t>
      </w:r>
      <w:r>
        <w:rPr>
          <w:rFonts w:hint="eastAsia" w:ascii="楷体" w:hAnsi="楷体" w:eastAsia="楷体" w:cs="楷体"/>
          <w:b w:val="0"/>
          <w:bCs w:val="0"/>
          <w:sz w:val="24"/>
          <w:szCs w:val="24"/>
          <w:lang w:val="en-US" w:eastAsia="zh-Hans"/>
        </w:rPr>
        <w:t>家访”</w:t>
      </w:r>
      <w:r>
        <w:rPr>
          <w:rFonts w:hint="eastAsia" w:ascii="楷体" w:hAnsi="楷体" w:eastAsia="楷体" w:cs="楷体"/>
          <w:b w:val="0"/>
          <w:bCs w:val="0"/>
          <w:sz w:val="24"/>
          <w:szCs w:val="24"/>
          <w:lang w:val="en-US" w:eastAsia="zh-CN"/>
        </w:rPr>
        <w:t>活动，家长学校教学开放日活动，让每一位家长走进我们的课堂，了解孩子的在校表现，</w:t>
      </w:r>
      <w:r>
        <w:rPr>
          <w:rFonts w:hint="eastAsia" w:ascii="楷体" w:hAnsi="楷体" w:eastAsia="楷体" w:cs="楷体"/>
          <w:b w:val="0"/>
          <w:bCs w:val="0"/>
          <w:sz w:val="24"/>
          <w:szCs w:val="24"/>
          <w:lang w:val="en-US" w:eastAsia="zh-Hans"/>
        </w:rPr>
        <w:t>同时推广成功教育经验，</w:t>
      </w:r>
      <w:r>
        <w:rPr>
          <w:rFonts w:hint="eastAsia" w:ascii="楷体" w:hAnsi="楷体" w:eastAsia="楷体" w:cs="楷体"/>
          <w:b w:val="0"/>
          <w:bCs w:val="0"/>
          <w:sz w:val="24"/>
          <w:szCs w:val="24"/>
          <w:lang w:val="en-US" w:eastAsia="zh-CN"/>
        </w:rPr>
        <w:t>实现家长与师生在尊重理解中相互沟通的目的。</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left="0" w:firstLine="482" w:firstLineChars="200"/>
        <w:jc w:val="left"/>
        <w:textAlignment w:val="auto"/>
        <w:rPr>
          <w:rFonts w:hint="eastAsia" w:ascii="楷体" w:hAnsi="楷体" w:eastAsia="楷体" w:cs="楷体"/>
          <w:b/>
          <w:bCs/>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 xml:space="preserve"> （五）做优服务，构建后勤系统新引擎。</w:t>
      </w:r>
    </w:p>
    <w:p>
      <w:pPr>
        <w:keepNext w:val="0"/>
        <w:keepLines w:val="0"/>
        <w:pageBreakBefore w:val="0"/>
        <w:kinsoku/>
        <w:wordWrap/>
        <w:overflowPunct/>
        <w:topLinePunct w:val="0"/>
        <w:autoSpaceDE/>
        <w:bidi w:val="0"/>
        <w:adjustRightInd/>
        <w:snapToGrid/>
        <w:spacing w:line="440" w:lineRule="exact"/>
        <w:ind w:left="0" w:firstLine="482" w:firstLineChars="200"/>
        <w:jc w:val="left"/>
        <w:textAlignment w:val="auto"/>
        <w:rPr>
          <w:rFonts w:hint="eastAsia" w:ascii="楷体" w:hAnsi="楷体" w:eastAsia="楷体" w:cs="楷体"/>
          <w:b/>
          <w:bCs/>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1.校园安全抓实提效</w:t>
      </w:r>
    </w:p>
    <w:p>
      <w:pPr>
        <w:keepNext w:val="0"/>
        <w:keepLines w:val="0"/>
        <w:pageBreakBefore w:val="0"/>
        <w:kinsoku/>
        <w:wordWrap/>
        <w:overflowPunct/>
        <w:topLinePunct w:val="0"/>
        <w:autoSpaceDE/>
        <w:bidi w:val="0"/>
        <w:adjustRightInd/>
        <w:snapToGrid/>
        <w:spacing w:after="0" w:line="440" w:lineRule="exact"/>
        <w:ind w:left="0" w:firstLine="482" w:firstLineChars="200"/>
        <w:jc w:val="left"/>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（1）严格执行“四制”，</w:t>
      </w:r>
      <w:r>
        <w:rPr>
          <w:rFonts w:hint="eastAsia" w:ascii="楷体" w:hAnsi="楷体" w:eastAsia="楷体" w:cs="楷体"/>
          <w:color w:val="000000"/>
          <w:kern w:val="2"/>
          <w:sz w:val="24"/>
          <w:szCs w:val="24"/>
          <w:lang w:val="en-US" w:eastAsia="zh-CN" w:bidi="ar-SA"/>
        </w:rPr>
        <w:t>即校园“每日巡视检查制” “专项问题检查制”“长效卫生管理制”“严格门禁管理制”，确保校园安全与稳定。另外，结合新北区校车管理要求，强化日常监管，确保校车安全。</w:t>
      </w:r>
    </w:p>
    <w:p>
      <w:pPr>
        <w:keepNext w:val="0"/>
        <w:keepLines w:val="0"/>
        <w:pageBreakBefore w:val="0"/>
        <w:kinsoku/>
        <w:wordWrap/>
        <w:overflowPunct/>
        <w:topLinePunct w:val="0"/>
        <w:autoSpaceDE/>
        <w:bidi w:val="0"/>
        <w:adjustRightInd/>
        <w:snapToGrid/>
        <w:spacing w:after="0" w:line="440" w:lineRule="exact"/>
        <w:ind w:left="0" w:firstLine="482" w:firstLineChars="200"/>
        <w:jc w:val="left"/>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（2）丰富安全宣教，</w:t>
      </w:r>
      <w:r>
        <w:rPr>
          <w:rFonts w:hint="eastAsia" w:ascii="楷体" w:hAnsi="楷体" w:eastAsia="楷体" w:cs="楷体"/>
          <w:color w:val="000000"/>
          <w:kern w:val="2"/>
          <w:sz w:val="24"/>
          <w:szCs w:val="24"/>
          <w:lang w:val="en-US" w:eastAsia="zh-CN" w:bidi="ar-SA"/>
        </w:rPr>
        <w:t>与学生发展中心联合落实“1530”安全教育，即每日放学前1分钟安全教育，每周五利用5分钟进行主题式的安全教育，每月围绕安全主题上一节班队课。</w:t>
      </w:r>
    </w:p>
    <w:p>
      <w:pPr>
        <w:keepNext w:val="0"/>
        <w:keepLines w:val="0"/>
        <w:pageBreakBefore w:val="0"/>
        <w:widowControl w:val="0"/>
        <w:kinsoku/>
        <w:wordWrap/>
        <w:overflowPunct/>
        <w:topLinePunct w:val="0"/>
        <w:autoSpaceDE/>
        <w:autoSpaceDN/>
        <w:bidi w:val="0"/>
        <w:adjustRightInd/>
        <w:snapToGrid/>
        <w:spacing w:after="0" w:line="360" w:lineRule="auto"/>
        <w:ind w:firstLine="570"/>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（3）开展安全演练，</w:t>
      </w:r>
      <w:r>
        <w:rPr>
          <w:rFonts w:hint="eastAsia" w:ascii="楷体" w:hAnsi="楷体" w:eastAsia="楷体" w:cs="楷体"/>
          <w:color w:val="000000"/>
          <w:kern w:val="2"/>
          <w:sz w:val="24"/>
          <w:szCs w:val="24"/>
          <w:lang w:val="en-US" w:eastAsia="zh-CN" w:bidi="ar-SA"/>
        </w:rPr>
        <w:t>综合管理中心统筹安排每月一次的应急演练，做到有方案、有部署，有总结点评。要做到全员卷入，提高演练的实效性。本学期，将认真组织全校师生开展食物中毒演练、校车安全演练、消防灭火演练等，提高师生的安全意识以及危机应变处理能力。</w:t>
      </w:r>
    </w:p>
    <w:p>
      <w:pPr>
        <w:keepNext w:val="0"/>
        <w:keepLines w:val="0"/>
        <w:pageBreakBefore w:val="0"/>
        <w:widowControl w:val="0"/>
        <w:kinsoku/>
        <w:wordWrap/>
        <w:overflowPunct/>
        <w:topLinePunct w:val="0"/>
        <w:autoSpaceDE/>
        <w:bidi w:val="0"/>
        <w:adjustRightInd/>
        <w:snapToGrid/>
        <w:spacing w:after="0" w:line="440" w:lineRule="exact"/>
        <w:ind w:left="0" w:firstLine="482" w:firstLineChars="200"/>
        <w:jc w:val="left"/>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（4）落实安全责任，</w:t>
      </w:r>
      <w:r>
        <w:rPr>
          <w:rFonts w:hint="eastAsia" w:ascii="楷体" w:hAnsi="楷体" w:eastAsia="楷体" w:cs="楷体"/>
          <w:color w:val="000000"/>
          <w:kern w:val="2"/>
          <w:sz w:val="24"/>
          <w:szCs w:val="24"/>
          <w:lang w:val="en-US" w:eastAsia="zh-CN" w:bidi="ar-SA"/>
        </w:rPr>
        <w:t>签订各层级安全责任书，并进行学习。与教师月考核挂钩，课堂履职不到位导致学生发生安全事故，扣除月考核奖。与班主任考核挂钩，督促学生完成安全平台的学习，积极配合完成各类安全专题教育活动。与善真中队评比结合，班级发生安全事故一票否决。与楼层值日挂钩，实行楼层值日责任追究制，由于履职不到位导致学生安全事故，则将追究相关人员的责任。年级组每月评选“安全小卫士”，增强学生的安全意识，提升安全素养，使之成为学生良好习惯。</w:t>
      </w:r>
    </w:p>
    <w:p>
      <w:pPr>
        <w:keepNext w:val="0"/>
        <w:keepLines w:val="0"/>
        <w:pageBreakBefore w:val="0"/>
        <w:shd w:val="clear" w:color="FCFCFC" w:fill="auto"/>
        <w:kinsoku/>
        <w:wordWrap/>
        <w:overflowPunct/>
        <w:topLinePunct w:val="0"/>
        <w:autoSpaceDE/>
        <w:autoSpaceDN w:val="0"/>
        <w:bidi w:val="0"/>
        <w:adjustRightInd/>
        <w:snapToGrid/>
        <w:spacing w:after="0" w:line="440" w:lineRule="exact"/>
        <w:ind w:left="0" w:firstLine="482" w:firstLineChars="200"/>
        <w:jc w:val="left"/>
        <w:textAlignment w:val="auto"/>
        <w:rPr>
          <w:rFonts w:hint="eastAsia" w:ascii="楷体" w:hAnsi="楷体" w:eastAsia="楷体" w:cs="楷体"/>
          <w:b/>
          <w:bCs/>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2.守规抓细提升效能。</w:t>
      </w:r>
    </w:p>
    <w:p>
      <w:pPr>
        <w:keepNext w:val="0"/>
        <w:keepLines w:val="0"/>
        <w:pageBreakBefore w:val="0"/>
        <w:kinsoku/>
        <w:wordWrap/>
        <w:overflowPunct/>
        <w:topLinePunct w:val="0"/>
        <w:autoSpaceDE/>
        <w:bidi w:val="0"/>
        <w:adjustRightInd/>
        <w:snapToGrid/>
        <w:spacing w:after="0" w:line="440" w:lineRule="exact"/>
        <w:ind w:left="0" w:firstLine="482" w:firstLineChars="200"/>
        <w:jc w:val="left"/>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（1）加强资产管理，严肃采购纪律：</w:t>
      </w:r>
      <w:r>
        <w:rPr>
          <w:rFonts w:hint="eastAsia" w:ascii="楷体" w:hAnsi="楷体" w:eastAsia="楷体" w:cs="楷体"/>
          <w:color w:val="000000"/>
          <w:kern w:val="2"/>
          <w:sz w:val="24"/>
          <w:szCs w:val="24"/>
          <w:lang w:val="en-US" w:eastAsia="zh-CN" w:bidi="ar-SA"/>
        </w:rPr>
        <w:t>做好库存物资的盘点，备齐备足常用教学物资，并要做好两校区统筹安排，节约为先，物尽其用。采购时，制定最优的采购清单，严格执行“调研申请——比价采购——验收入库——领用签字”流程。使用中，制定节能考核标准，加强公物使用的宣教指导。对非消耗性物品，学年结束时，综合管理处负责收回并认真核对，做到无一遗漏。</w:t>
      </w:r>
    </w:p>
    <w:p>
      <w:pPr>
        <w:keepNext w:val="0"/>
        <w:keepLines w:val="0"/>
        <w:pageBreakBefore w:val="0"/>
        <w:kinsoku/>
        <w:wordWrap/>
        <w:overflowPunct/>
        <w:topLinePunct w:val="0"/>
        <w:autoSpaceDE/>
        <w:bidi w:val="0"/>
        <w:adjustRightInd/>
        <w:snapToGrid/>
        <w:spacing w:after="0" w:line="440" w:lineRule="exact"/>
        <w:ind w:left="0" w:firstLine="482" w:firstLineChars="200"/>
        <w:jc w:val="left"/>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（2）落实食堂“五常”，提升食育品质：</w:t>
      </w:r>
      <w:r>
        <w:rPr>
          <w:rFonts w:hint="eastAsia" w:ascii="楷体" w:hAnsi="楷体" w:eastAsia="楷体" w:cs="楷体"/>
          <w:color w:val="000000"/>
          <w:kern w:val="2"/>
          <w:sz w:val="24"/>
          <w:szCs w:val="24"/>
          <w:lang w:val="en-US" w:eastAsia="zh-CN" w:bidi="ar-SA"/>
        </w:rPr>
        <w:t>新学期将依托新北区“安全教育新样态提升工程”品牌学校实验点创建，全面推行五常管理，以“食育：善真教育理念下膳食革新的校本实践行动”课题研究为抓手，联合多部门进行食育场域建设，围绕“康食健体”“乐食共长”“礼食尚美”三个主题来具体构建课程内容，带着课程进厨房，让膳食中心成为教育场，形成食品安全教育新样态。</w:t>
      </w:r>
    </w:p>
    <w:p>
      <w:pPr>
        <w:pStyle w:val="10"/>
        <w:keepNext w:val="0"/>
        <w:keepLines w:val="0"/>
        <w:pageBreakBefore w:val="0"/>
        <w:kinsoku/>
        <w:wordWrap/>
        <w:overflowPunct/>
        <w:topLinePunct w:val="0"/>
        <w:autoSpaceDE/>
        <w:bidi w:val="0"/>
        <w:adjustRightInd/>
        <w:snapToGrid/>
        <w:spacing w:before="0" w:beforeAutospacing="0" w:after="0" w:afterAutospacing="0" w:line="440" w:lineRule="exact"/>
        <w:ind w:left="0" w:firstLine="482" w:firstLineChars="200"/>
        <w:jc w:val="left"/>
        <w:textAlignment w:val="auto"/>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（3）精致环境管理，建设净雅校园：“净在于标准”</w:t>
      </w:r>
      <w:r>
        <w:rPr>
          <w:rFonts w:hint="eastAsia" w:ascii="楷体" w:hAnsi="楷体" w:eastAsia="楷体" w:cs="楷体"/>
          <w:color w:val="000000"/>
          <w:kern w:val="2"/>
          <w:sz w:val="24"/>
          <w:szCs w:val="24"/>
          <w:lang w:val="en-US" w:eastAsia="zh-CN" w:bidi="ar-SA"/>
        </w:rPr>
        <w:t>——一方面建立流程标准，执行分工抽检制度，强化保洁员工考核要求；另一方面重视具身体验，师生共同参与管理，对于一些学生可以进行适当的劳动“惩罚”，让其切身感受保洁阿姨们的辛苦与不易。</w:t>
      </w:r>
      <w:r>
        <w:rPr>
          <w:rFonts w:hint="eastAsia" w:ascii="楷体" w:hAnsi="楷体" w:eastAsia="楷体" w:cs="楷体"/>
          <w:b/>
          <w:bCs/>
          <w:color w:val="000000"/>
          <w:kern w:val="2"/>
          <w:sz w:val="24"/>
          <w:szCs w:val="24"/>
          <w:lang w:val="en-US" w:eastAsia="zh-CN" w:bidi="ar-SA"/>
        </w:rPr>
        <w:t>“雅在于培养”</w:t>
      </w:r>
      <w:r>
        <w:rPr>
          <w:rFonts w:hint="eastAsia" w:ascii="楷体" w:hAnsi="楷体" w:eastAsia="楷体" w:cs="楷体"/>
          <w:color w:val="000000"/>
          <w:kern w:val="2"/>
          <w:sz w:val="24"/>
          <w:szCs w:val="24"/>
          <w:lang w:val="en-US" w:eastAsia="zh-CN" w:bidi="ar-SA"/>
        </w:rPr>
        <w:t>——借助善真服务设力量，成立年级学生志愿者岗位；与善真中队、善真之星评比挂钩，加强学生文明行为习惯教育，从而提升学生的整体素养。</w:t>
      </w:r>
    </w:p>
    <w:p>
      <w:pPr>
        <w:pStyle w:val="10"/>
        <w:keepNext w:val="0"/>
        <w:keepLines w:val="0"/>
        <w:pageBreakBefore w:val="0"/>
        <w:kinsoku/>
        <w:wordWrap/>
        <w:overflowPunct/>
        <w:topLinePunct w:val="0"/>
        <w:autoSpaceDE/>
        <w:bidi w:val="0"/>
        <w:adjustRightInd/>
        <w:snapToGrid/>
        <w:spacing w:before="0" w:beforeAutospacing="0" w:after="0" w:afterAutospacing="0" w:line="440" w:lineRule="exact"/>
        <w:ind w:left="0" w:firstLine="482" w:firstLineChars="200"/>
        <w:jc w:val="left"/>
        <w:textAlignment w:val="auto"/>
        <w:rPr>
          <w:rFonts w:hint="default"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（4）优化例会考评，温暖后勤文化：一是</w:t>
      </w:r>
      <w:r>
        <w:rPr>
          <w:rFonts w:hint="eastAsia" w:ascii="楷体" w:hAnsi="楷体" w:eastAsia="楷体" w:cs="楷体"/>
          <w:color w:val="000000"/>
          <w:kern w:val="2"/>
          <w:sz w:val="24"/>
          <w:szCs w:val="24"/>
          <w:lang w:val="en-US" w:eastAsia="zh-CN" w:bidi="ar-SA"/>
        </w:rPr>
        <w:t>让例会成为课堂，不断优化每月一次后勤例会策划及实施，做到有主题，有板块，有互动，内容可以是从业道德的培训、专业技能提升、近期工作复盘，学期工作述职等。形式可以是专家讲座、技能大赛、两校区互换实践参观、优秀员工故事讲述、现场模拟情景处置等。二是让看见彼此温暖，夸一夸，晒一晒，让每位员工在被肯定中主动投入工作。</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482" w:firstLineChars="200"/>
        <w:jc w:val="both"/>
        <w:textAlignment w:val="auto"/>
        <w:outlineLvl w:val="9"/>
        <w:rPr>
          <w:rFonts w:hint="eastAsia" w:ascii="楷体" w:hAnsi="楷体" w:eastAsia="楷体" w:cs="楷体"/>
          <w:color w:val="000000"/>
          <w:kern w:val="2"/>
          <w:sz w:val="24"/>
          <w:szCs w:val="24"/>
          <w:lang w:val="en-US" w:eastAsia="zh-CN" w:bidi="ar-SA"/>
        </w:rPr>
      </w:pPr>
      <w:r>
        <w:rPr>
          <w:rFonts w:hint="eastAsia" w:ascii="楷体" w:hAnsi="楷体" w:eastAsia="楷体" w:cs="楷体"/>
          <w:b/>
          <w:bCs/>
          <w:color w:val="000000"/>
          <w:kern w:val="2"/>
          <w:sz w:val="24"/>
          <w:szCs w:val="24"/>
          <w:lang w:val="en-US" w:eastAsia="zh-CN" w:bidi="ar-SA"/>
        </w:rPr>
        <w:t>5.</w:t>
      </w:r>
      <w:r>
        <w:rPr>
          <w:rFonts w:hint="eastAsia" w:ascii="楷体" w:hAnsi="楷体" w:eastAsia="楷体" w:cs="楷体"/>
          <w:b/>
          <w:bCs/>
          <w:sz w:val="24"/>
          <w:szCs w:val="24"/>
          <w:lang w:val="en-US" w:eastAsia="zh-CN"/>
        </w:rPr>
        <w:t>校务</w:t>
      </w:r>
      <w:r>
        <w:rPr>
          <w:rFonts w:hint="eastAsia" w:ascii="楷体" w:hAnsi="楷体" w:eastAsia="楷体" w:cs="楷体"/>
          <w:b/>
          <w:bCs/>
          <w:sz w:val="24"/>
          <w:szCs w:val="24"/>
        </w:rPr>
        <w:t>工作</w:t>
      </w:r>
      <w:r>
        <w:rPr>
          <w:rFonts w:hint="eastAsia" w:ascii="楷体" w:hAnsi="楷体" w:eastAsia="楷体" w:cs="楷体"/>
          <w:b/>
          <w:bCs/>
          <w:sz w:val="24"/>
          <w:szCs w:val="24"/>
          <w:lang w:val="en-US" w:eastAsia="zh-CN"/>
        </w:rPr>
        <w:t>务实求新</w:t>
      </w:r>
      <w:r>
        <w:rPr>
          <w:rFonts w:hint="eastAsia" w:ascii="楷体" w:hAnsi="楷体" w:eastAsia="楷体" w:cs="楷体"/>
          <w:b/>
          <w:bCs/>
          <w:sz w:val="24"/>
          <w:szCs w:val="24"/>
        </w:rPr>
        <w:t>。</w:t>
      </w:r>
      <w:r>
        <w:rPr>
          <w:rFonts w:hint="eastAsia" w:ascii="楷体" w:hAnsi="楷体" w:eastAsia="楷体" w:cs="楷体"/>
          <w:b/>
          <w:bCs/>
          <w:color w:val="000000"/>
          <w:kern w:val="2"/>
          <w:sz w:val="24"/>
          <w:szCs w:val="24"/>
          <w:lang w:val="en-US" w:eastAsia="zh-CN" w:bidi="ar-SA"/>
        </w:rPr>
        <w:t>一是传扬薛小之声：</w:t>
      </w:r>
      <w:r>
        <w:rPr>
          <w:rFonts w:hint="eastAsia" w:ascii="楷体" w:hAnsi="楷体" w:eastAsia="楷体" w:cs="楷体"/>
          <w:b w:val="0"/>
          <w:bCs w:val="0"/>
          <w:color w:val="000000"/>
          <w:kern w:val="2"/>
          <w:sz w:val="24"/>
          <w:szCs w:val="24"/>
          <w:lang w:val="en-US" w:eastAsia="zh-CN" w:bidi="ar-SA"/>
        </w:rPr>
        <w:t>重大活动积极对接高端平台，</w:t>
      </w:r>
      <w:r>
        <w:rPr>
          <w:rFonts w:hint="eastAsia" w:ascii="楷体" w:hAnsi="楷体" w:eastAsia="楷体" w:cs="楷体"/>
          <w:color w:val="000000"/>
          <w:kern w:val="2"/>
          <w:sz w:val="24"/>
          <w:szCs w:val="24"/>
          <w:lang w:val="en-US" w:eastAsia="zh-CN" w:bidi="ar-SA"/>
        </w:rPr>
        <w:t>充分利用</w:t>
      </w:r>
      <w:r>
        <w:rPr>
          <w:rFonts w:hint="eastAsia" w:ascii="楷体" w:hAnsi="楷体" w:eastAsia="楷体" w:cs="楷体"/>
          <w:color w:val="000000"/>
          <w:kern w:val="2"/>
          <w:sz w:val="24"/>
          <w:szCs w:val="24"/>
          <w:lang w:val="en-US" w:eastAsia="zh-Hans" w:bidi="ar-SA"/>
        </w:rPr>
        <w:t>网络、视频号、影视媒体等工具</w:t>
      </w:r>
      <w:r>
        <w:rPr>
          <w:rFonts w:hint="eastAsia" w:ascii="楷体" w:hAnsi="楷体" w:eastAsia="楷体" w:cs="楷体"/>
          <w:color w:val="000000"/>
          <w:kern w:val="2"/>
          <w:sz w:val="24"/>
          <w:szCs w:val="24"/>
          <w:lang w:val="en-US" w:eastAsia="zh-CN" w:bidi="ar-SA"/>
        </w:rPr>
        <w:t>，</w:t>
      </w:r>
      <w:r>
        <w:rPr>
          <w:rFonts w:hint="eastAsia" w:ascii="楷体" w:hAnsi="楷体" w:eastAsia="楷体" w:cs="楷体"/>
          <w:color w:val="000000"/>
          <w:kern w:val="2"/>
          <w:sz w:val="24"/>
          <w:szCs w:val="24"/>
          <w:lang w:val="en-US" w:eastAsia="zh-Hans" w:bidi="ar-SA"/>
        </w:rPr>
        <w:t>继续</w:t>
      </w:r>
      <w:r>
        <w:rPr>
          <w:rFonts w:hint="eastAsia" w:ascii="楷体" w:hAnsi="楷体" w:eastAsia="楷体" w:cs="楷体"/>
          <w:color w:val="000000"/>
          <w:kern w:val="2"/>
          <w:sz w:val="24"/>
          <w:szCs w:val="24"/>
          <w:lang w:val="en-US" w:eastAsia="zh-CN" w:bidi="ar-SA"/>
        </w:rPr>
        <w:t>扩大我校在区内外的知名度，使学校的特色品牌得以增值。围绕中心工作，多</w:t>
      </w:r>
      <w:r>
        <w:rPr>
          <w:rFonts w:hint="eastAsia" w:ascii="楷体" w:hAnsi="楷体" w:eastAsia="楷体" w:cs="楷体"/>
          <w:color w:val="000000"/>
          <w:kern w:val="2"/>
          <w:sz w:val="24"/>
          <w:szCs w:val="24"/>
          <w:lang w:val="en-US" w:eastAsia="zh-Hans" w:bidi="ar-SA"/>
        </w:rPr>
        <w:t>角度、多层次地向新北教育网站等媒体报送有价值的教育信息，借</w:t>
      </w:r>
      <w:r>
        <w:rPr>
          <w:rFonts w:hint="eastAsia" w:ascii="楷体" w:hAnsi="楷体" w:eastAsia="楷体" w:cs="楷体"/>
          <w:color w:val="000000"/>
          <w:kern w:val="2"/>
          <w:sz w:val="24"/>
          <w:szCs w:val="24"/>
          <w:lang w:val="en-US" w:eastAsia="zh-CN" w:bidi="ar-SA"/>
        </w:rPr>
        <w:t>馨阅读推进活动、省品格提升工程、市前瞻性研究等</w:t>
      </w:r>
      <w:r>
        <w:rPr>
          <w:rFonts w:hint="eastAsia" w:ascii="楷体" w:hAnsi="楷体" w:eastAsia="楷体" w:cs="楷体"/>
          <w:color w:val="000000"/>
          <w:kern w:val="2"/>
          <w:sz w:val="24"/>
          <w:szCs w:val="24"/>
          <w:lang w:val="en-US" w:eastAsia="zh-Hans" w:bidi="ar-SA"/>
        </w:rPr>
        <w:t>契机，积极向常州教育网、高新网、《常州日报》等媒体投稿，重大活动对接常州电视台采访，</w:t>
      </w:r>
      <w:r>
        <w:rPr>
          <w:rFonts w:hint="eastAsia" w:ascii="楷体" w:hAnsi="楷体" w:eastAsia="楷体" w:cs="楷体"/>
          <w:color w:val="000000"/>
          <w:kern w:val="2"/>
          <w:sz w:val="24"/>
          <w:szCs w:val="24"/>
          <w:lang w:val="en-US" w:eastAsia="zh-CN" w:bidi="ar-SA"/>
        </w:rPr>
        <w:t>进一步</w:t>
      </w:r>
      <w:r>
        <w:rPr>
          <w:rFonts w:hint="eastAsia" w:ascii="楷体" w:hAnsi="楷体" w:eastAsia="楷体" w:cs="楷体"/>
          <w:color w:val="000000"/>
          <w:kern w:val="2"/>
          <w:sz w:val="24"/>
          <w:szCs w:val="24"/>
          <w:lang w:val="en-US" w:eastAsia="zh-Hans" w:bidi="ar-SA"/>
        </w:rPr>
        <w:t>提升</w:t>
      </w:r>
      <w:r>
        <w:rPr>
          <w:rFonts w:hint="eastAsia" w:ascii="楷体" w:hAnsi="楷体" w:eastAsia="楷体" w:cs="楷体"/>
          <w:color w:val="000000"/>
          <w:kern w:val="2"/>
          <w:sz w:val="24"/>
          <w:szCs w:val="24"/>
          <w:lang w:val="en-US" w:eastAsia="zh-CN" w:bidi="ar-SA"/>
        </w:rPr>
        <w:t>我校区域影响力，形成品牌效应。常规工作做好序列宣传，</w:t>
      </w:r>
      <w:r>
        <w:rPr>
          <w:rFonts w:hint="eastAsia" w:ascii="楷体" w:hAnsi="楷体" w:eastAsia="楷体" w:cs="楷体"/>
          <w:color w:val="000000"/>
          <w:kern w:val="2"/>
          <w:sz w:val="24"/>
          <w:szCs w:val="24"/>
          <w:lang w:val="en-US" w:eastAsia="zh-Hans" w:bidi="ar-SA"/>
        </w:rPr>
        <w:t>规范报道审核制度</w:t>
      </w:r>
      <w:r>
        <w:rPr>
          <w:rFonts w:hint="eastAsia" w:ascii="楷体" w:hAnsi="楷体" w:eastAsia="楷体" w:cs="楷体"/>
          <w:color w:val="000000"/>
          <w:kern w:val="2"/>
          <w:sz w:val="24"/>
          <w:szCs w:val="24"/>
          <w:lang w:val="en-US" w:eastAsia="zh-CN" w:bidi="ar-SA"/>
        </w:rPr>
        <w:t>，用宣传凝聚团队向心力。</w:t>
      </w:r>
      <w:r>
        <w:rPr>
          <w:rFonts w:hint="eastAsia" w:ascii="楷体" w:hAnsi="楷体" w:eastAsia="楷体" w:cs="楷体"/>
          <w:b/>
          <w:bCs/>
          <w:color w:val="000000"/>
          <w:kern w:val="2"/>
          <w:sz w:val="24"/>
          <w:szCs w:val="24"/>
          <w:lang w:val="en-US" w:eastAsia="zh-CN" w:bidi="ar-SA"/>
        </w:rPr>
        <w:t>二是</w:t>
      </w:r>
      <w:r>
        <w:rPr>
          <w:rFonts w:hint="eastAsia" w:ascii="楷体" w:hAnsi="楷体" w:eastAsia="楷体" w:cs="楷体"/>
          <w:b/>
          <w:bCs/>
          <w:sz w:val="24"/>
          <w:szCs w:val="24"/>
          <w:lang w:val="en-US" w:eastAsia="zh-Hans"/>
        </w:rPr>
        <w:t>做好人事管理</w:t>
      </w:r>
      <w:r>
        <w:rPr>
          <w:rFonts w:hint="eastAsia" w:ascii="楷体" w:hAnsi="楷体" w:eastAsia="楷体" w:cs="楷体"/>
          <w:b/>
          <w:bCs/>
          <w:sz w:val="24"/>
          <w:szCs w:val="24"/>
          <w:lang w:eastAsia="zh-CN"/>
        </w:rPr>
        <w:t>：</w:t>
      </w:r>
      <w:r>
        <w:rPr>
          <w:rFonts w:hint="eastAsia" w:ascii="楷体" w:hAnsi="楷体" w:eastAsia="楷体" w:cs="楷体"/>
          <w:color w:val="000000"/>
          <w:sz w:val="24"/>
          <w:szCs w:val="24"/>
          <w:lang w:val="en-US" w:eastAsia="zh-Hans"/>
        </w:rPr>
        <w:t>认真落实《干部人事档案工作条例》</w:t>
      </w:r>
      <w:r>
        <w:rPr>
          <w:rFonts w:hint="eastAsia" w:ascii="楷体" w:hAnsi="楷体" w:eastAsia="楷体" w:cs="楷体"/>
          <w:color w:val="000000"/>
          <w:sz w:val="24"/>
          <w:szCs w:val="24"/>
          <w:lang w:val="en-US" w:eastAsia="zh-CN"/>
        </w:rPr>
        <w:t>和</w:t>
      </w:r>
      <w:r>
        <w:rPr>
          <w:rFonts w:hint="eastAsia" w:ascii="楷体" w:hAnsi="楷体" w:eastAsia="楷体" w:cs="楷体"/>
          <w:color w:val="000000"/>
          <w:sz w:val="24"/>
          <w:szCs w:val="24"/>
          <w:lang w:val="en-US" w:eastAsia="zh-Hans"/>
        </w:rPr>
        <w:t>相关工作条例</w:t>
      </w:r>
      <w:r>
        <w:rPr>
          <w:rFonts w:hint="eastAsia" w:ascii="楷体" w:hAnsi="楷体" w:eastAsia="楷体" w:cs="楷体"/>
          <w:color w:val="000000"/>
          <w:sz w:val="24"/>
          <w:szCs w:val="24"/>
          <w:lang w:val="en-US" w:eastAsia="zh-CN"/>
        </w:rPr>
        <w:t>，准确及时地做好</w:t>
      </w:r>
      <w:r>
        <w:rPr>
          <w:rFonts w:hint="eastAsia" w:ascii="楷体" w:hAnsi="楷体" w:eastAsia="楷体" w:cs="楷体"/>
          <w:color w:val="000000"/>
          <w:sz w:val="24"/>
          <w:szCs w:val="24"/>
          <w:lang w:val="en-US" w:eastAsia="zh-Hans"/>
        </w:rPr>
        <w:t>各类报表和数据的上报工作</w:t>
      </w:r>
      <w:r>
        <w:rPr>
          <w:rFonts w:hint="eastAsia" w:ascii="楷体" w:hAnsi="楷体" w:eastAsia="楷体" w:cs="楷体"/>
          <w:color w:val="000000"/>
          <w:sz w:val="24"/>
          <w:szCs w:val="24"/>
          <w:lang w:val="en-US" w:eastAsia="zh-CN"/>
        </w:rPr>
        <w:t>，</w:t>
      </w:r>
      <w:r>
        <w:rPr>
          <w:rFonts w:hint="eastAsia" w:ascii="楷体" w:hAnsi="楷体" w:eastAsia="楷体" w:cs="楷体"/>
          <w:color w:val="000000"/>
          <w:kern w:val="2"/>
          <w:sz w:val="24"/>
          <w:szCs w:val="24"/>
          <w:lang w:val="en-US" w:eastAsia="zh-CN" w:bidi="ar-SA"/>
        </w:rPr>
        <w:t>做好新进教师引入工作，</w:t>
      </w:r>
      <w:r>
        <w:rPr>
          <w:rFonts w:hint="eastAsia" w:ascii="楷体" w:hAnsi="楷体" w:eastAsia="楷体" w:cs="楷体"/>
          <w:color w:val="000000"/>
          <w:sz w:val="24"/>
          <w:szCs w:val="24"/>
          <w:lang w:val="en-US" w:eastAsia="zh-Hans"/>
        </w:rPr>
        <w:t>保障教师切身利益</w:t>
      </w:r>
      <w:r>
        <w:rPr>
          <w:rFonts w:hint="eastAsia" w:ascii="楷体" w:hAnsi="楷体" w:eastAsia="楷体" w:cs="楷体"/>
          <w:color w:val="000000"/>
          <w:sz w:val="24"/>
          <w:szCs w:val="24"/>
          <w:lang w:eastAsia="zh-Hans"/>
        </w:rPr>
        <w:t>。</w:t>
      </w:r>
      <w:r>
        <w:rPr>
          <w:rFonts w:hint="eastAsia" w:ascii="楷体" w:hAnsi="楷体" w:eastAsia="楷体" w:cs="楷体"/>
          <w:b/>
          <w:bCs/>
          <w:color w:val="000000"/>
          <w:sz w:val="24"/>
          <w:szCs w:val="24"/>
          <w:lang w:val="en-US" w:eastAsia="zh-CN"/>
        </w:rPr>
        <w:t>三是</w:t>
      </w:r>
      <w:r>
        <w:rPr>
          <w:rFonts w:hint="eastAsia" w:ascii="楷体" w:hAnsi="楷体" w:eastAsia="楷体" w:cs="楷体"/>
          <w:b/>
          <w:bCs/>
          <w:sz w:val="24"/>
          <w:szCs w:val="24"/>
          <w:lang w:val="en-US" w:eastAsia="zh-Hans"/>
        </w:rPr>
        <w:t>抓好</w:t>
      </w:r>
      <w:r>
        <w:rPr>
          <w:rFonts w:hint="eastAsia" w:ascii="楷体" w:hAnsi="楷体" w:eastAsia="楷体" w:cs="楷体"/>
          <w:b/>
          <w:bCs/>
          <w:sz w:val="24"/>
          <w:szCs w:val="24"/>
        </w:rPr>
        <w:t>会务接待</w:t>
      </w:r>
      <w:r>
        <w:rPr>
          <w:rFonts w:hint="eastAsia" w:ascii="楷体" w:hAnsi="楷体" w:eastAsia="楷体" w:cs="楷体"/>
          <w:b/>
          <w:bCs/>
          <w:sz w:val="24"/>
          <w:szCs w:val="24"/>
          <w:lang w:eastAsia="zh-CN"/>
        </w:rPr>
        <w:t>：</w:t>
      </w:r>
      <w:r>
        <w:rPr>
          <w:rFonts w:hint="eastAsia" w:ascii="楷体" w:hAnsi="楷体" w:eastAsia="楷体" w:cs="楷体"/>
          <w:color w:val="000000"/>
          <w:sz w:val="24"/>
          <w:szCs w:val="24"/>
          <w:lang w:val="en-US" w:eastAsia="zh-Hans"/>
        </w:rPr>
        <w:t>一要提前对接</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Hans"/>
        </w:rPr>
        <w:t>二要通盘考虑</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lang w:val="en-US" w:eastAsia="zh-Hans"/>
        </w:rPr>
        <w:t>三要保持沟通</w:t>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lang w:val="en-US" w:eastAsia="zh-Hans"/>
        </w:rPr>
        <w:t>努力做到高标准、高品位、高水平，细致周到，主动服务</w:t>
      </w:r>
      <w:r>
        <w:rPr>
          <w:rFonts w:hint="eastAsia" w:ascii="楷体" w:hAnsi="楷体" w:eastAsia="楷体" w:cs="楷体"/>
          <w:color w:val="000000"/>
          <w:sz w:val="24"/>
          <w:szCs w:val="24"/>
          <w:lang w:eastAsia="zh-Hans"/>
        </w:rPr>
        <w:t>，</w:t>
      </w:r>
      <w:r>
        <w:rPr>
          <w:rFonts w:hint="eastAsia" w:ascii="楷体" w:hAnsi="楷体" w:eastAsia="楷体" w:cs="楷体"/>
          <w:color w:val="000000"/>
          <w:sz w:val="24"/>
          <w:szCs w:val="24"/>
          <w:lang w:val="en-US" w:eastAsia="zh-Hans"/>
        </w:rPr>
        <w:t>精益求精</w:t>
      </w:r>
      <w:r>
        <w:rPr>
          <w:rFonts w:hint="eastAsia" w:ascii="楷体" w:hAnsi="楷体" w:eastAsia="楷体" w:cs="楷体"/>
          <w:color w:val="000000"/>
          <w:sz w:val="24"/>
          <w:szCs w:val="24"/>
          <w:lang w:eastAsia="zh-Hans"/>
        </w:rPr>
        <w:t>。</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C66E1"/>
    <w:multiLevelType w:val="singleLevel"/>
    <w:tmpl w:val="0B2C66E1"/>
    <w:lvl w:ilvl="0" w:tentative="0">
      <w:start w:val="2"/>
      <w:numFmt w:val="decimal"/>
      <w:lvlText w:val="%1."/>
      <w:lvlJc w:val="left"/>
      <w:pPr>
        <w:tabs>
          <w:tab w:val="left" w:pos="312"/>
        </w:tabs>
      </w:pPr>
    </w:lvl>
  </w:abstractNum>
  <w:abstractNum w:abstractNumId="1">
    <w:nsid w:val="490683A6"/>
    <w:multiLevelType w:val="singleLevel"/>
    <w:tmpl w:val="490683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DZkOTNhNjE3OWUzYWI5MjYwNTJjN2E4OTM1ZDEifQ=="/>
  </w:docVars>
  <w:rsids>
    <w:rsidRoot w:val="00855C34"/>
    <w:rsid w:val="00014E86"/>
    <w:rsid w:val="00017E19"/>
    <w:rsid w:val="00033693"/>
    <w:rsid w:val="000355CD"/>
    <w:rsid w:val="00047369"/>
    <w:rsid w:val="00057D44"/>
    <w:rsid w:val="00062AF6"/>
    <w:rsid w:val="00082DEA"/>
    <w:rsid w:val="00086BB5"/>
    <w:rsid w:val="000C4288"/>
    <w:rsid w:val="000C63D2"/>
    <w:rsid w:val="000D298E"/>
    <w:rsid w:val="000D7848"/>
    <w:rsid w:val="000E4FDD"/>
    <w:rsid w:val="000F4C08"/>
    <w:rsid w:val="0010123C"/>
    <w:rsid w:val="0010200E"/>
    <w:rsid w:val="001021A1"/>
    <w:rsid w:val="001038E3"/>
    <w:rsid w:val="00103BE5"/>
    <w:rsid w:val="00104D29"/>
    <w:rsid w:val="001121BF"/>
    <w:rsid w:val="00121FB3"/>
    <w:rsid w:val="00123C56"/>
    <w:rsid w:val="00141B02"/>
    <w:rsid w:val="0015324D"/>
    <w:rsid w:val="00157A3A"/>
    <w:rsid w:val="0016585E"/>
    <w:rsid w:val="00180B8E"/>
    <w:rsid w:val="00187F1C"/>
    <w:rsid w:val="001A14CF"/>
    <w:rsid w:val="001A29F3"/>
    <w:rsid w:val="001B40E9"/>
    <w:rsid w:val="001B4137"/>
    <w:rsid w:val="001C7B0B"/>
    <w:rsid w:val="001D08F9"/>
    <w:rsid w:val="001D49F2"/>
    <w:rsid w:val="001E0C50"/>
    <w:rsid w:val="001E76A2"/>
    <w:rsid w:val="001F0D64"/>
    <w:rsid w:val="001F46A1"/>
    <w:rsid w:val="002112C0"/>
    <w:rsid w:val="00221AD4"/>
    <w:rsid w:val="00226B45"/>
    <w:rsid w:val="002309F1"/>
    <w:rsid w:val="00234F15"/>
    <w:rsid w:val="00250B50"/>
    <w:rsid w:val="002566F5"/>
    <w:rsid w:val="00260859"/>
    <w:rsid w:val="00272D00"/>
    <w:rsid w:val="00274F26"/>
    <w:rsid w:val="00276A9F"/>
    <w:rsid w:val="00276E08"/>
    <w:rsid w:val="00280404"/>
    <w:rsid w:val="002822B8"/>
    <w:rsid w:val="00282B87"/>
    <w:rsid w:val="002832C2"/>
    <w:rsid w:val="00294C0B"/>
    <w:rsid w:val="002B21FE"/>
    <w:rsid w:val="002B33B6"/>
    <w:rsid w:val="002B4918"/>
    <w:rsid w:val="002C3418"/>
    <w:rsid w:val="002C586C"/>
    <w:rsid w:val="002D53FB"/>
    <w:rsid w:val="002E426B"/>
    <w:rsid w:val="00300D1C"/>
    <w:rsid w:val="00305970"/>
    <w:rsid w:val="00305CB6"/>
    <w:rsid w:val="00315434"/>
    <w:rsid w:val="00320389"/>
    <w:rsid w:val="00320F84"/>
    <w:rsid w:val="00323138"/>
    <w:rsid w:val="00327D9B"/>
    <w:rsid w:val="00331F1B"/>
    <w:rsid w:val="003351B8"/>
    <w:rsid w:val="0035574C"/>
    <w:rsid w:val="00371C48"/>
    <w:rsid w:val="00391B5C"/>
    <w:rsid w:val="003932D4"/>
    <w:rsid w:val="003A717E"/>
    <w:rsid w:val="003A7BC4"/>
    <w:rsid w:val="003B1FDB"/>
    <w:rsid w:val="003B2600"/>
    <w:rsid w:val="003C1A84"/>
    <w:rsid w:val="003D31D1"/>
    <w:rsid w:val="003D4D73"/>
    <w:rsid w:val="00410346"/>
    <w:rsid w:val="00424A1F"/>
    <w:rsid w:val="0042725C"/>
    <w:rsid w:val="0043258C"/>
    <w:rsid w:val="0044635E"/>
    <w:rsid w:val="00447D77"/>
    <w:rsid w:val="0045229A"/>
    <w:rsid w:val="004544CE"/>
    <w:rsid w:val="004554D6"/>
    <w:rsid w:val="00457CF7"/>
    <w:rsid w:val="0046258F"/>
    <w:rsid w:val="004637AE"/>
    <w:rsid w:val="00474517"/>
    <w:rsid w:val="00484114"/>
    <w:rsid w:val="00486542"/>
    <w:rsid w:val="00493D2F"/>
    <w:rsid w:val="004C5668"/>
    <w:rsid w:val="004C778A"/>
    <w:rsid w:val="004D1372"/>
    <w:rsid w:val="004D3F78"/>
    <w:rsid w:val="004D4CC6"/>
    <w:rsid w:val="004D6450"/>
    <w:rsid w:val="004E3918"/>
    <w:rsid w:val="004E57FA"/>
    <w:rsid w:val="004F7802"/>
    <w:rsid w:val="00507C3F"/>
    <w:rsid w:val="00514014"/>
    <w:rsid w:val="00520A9C"/>
    <w:rsid w:val="00523524"/>
    <w:rsid w:val="00527C70"/>
    <w:rsid w:val="00550C81"/>
    <w:rsid w:val="005564CF"/>
    <w:rsid w:val="00557EE0"/>
    <w:rsid w:val="00561399"/>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BFD"/>
    <w:rsid w:val="00672880"/>
    <w:rsid w:val="00674FDA"/>
    <w:rsid w:val="006830DF"/>
    <w:rsid w:val="00692E57"/>
    <w:rsid w:val="00693BE1"/>
    <w:rsid w:val="0069613A"/>
    <w:rsid w:val="006A14F5"/>
    <w:rsid w:val="006A2C4F"/>
    <w:rsid w:val="006A5306"/>
    <w:rsid w:val="006E035F"/>
    <w:rsid w:val="006E37AD"/>
    <w:rsid w:val="006F7718"/>
    <w:rsid w:val="00700978"/>
    <w:rsid w:val="00703FA2"/>
    <w:rsid w:val="007045BD"/>
    <w:rsid w:val="00705AB4"/>
    <w:rsid w:val="0070742D"/>
    <w:rsid w:val="0070771B"/>
    <w:rsid w:val="0071542B"/>
    <w:rsid w:val="007200A7"/>
    <w:rsid w:val="00726E60"/>
    <w:rsid w:val="00740F62"/>
    <w:rsid w:val="00742FA1"/>
    <w:rsid w:val="00745D2B"/>
    <w:rsid w:val="007504FB"/>
    <w:rsid w:val="007521EB"/>
    <w:rsid w:val="00783027"/>
    <w:rsid w:val="00792545"/>
    <w:rsid w:val="00794D32"/>
    <w:rsid w:val="007B1CB8"/>
    <w:rsid w:val="007B1F50"/>
    <w:rsid w:val="007D0836"/>
    <w:rsid w:val="007D2C24"/>
    <w:rsid w:val="007E2307"/>
    <w:rsid w:val="007E2611"/>
    <w:rsid w:val="007F3F70"/>
    <w:rsid w:val="007F7D51"/>
    <w:rsid w:val="0080191C"/>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1383"/>
    <w:rsid w:val="008823D4"/>
    <w:rsid w:val="00891C8C"/>
    <w:rsid w:val="008A00AA"/>
    <w:rsid w:val="008A6426"/>
    <w:rsid w:val="008A696B"/>
    <w:rsid w:val="008A7DD5"/>
    <w:rsid w:val="008B73C2"/>
    <w:rsid w:val="008C1A67"/>
    <w:rsid w:val="008C5880"/>
    <w:rsid w:val="008C6450"/>
    <w:rsid w:val="008C6951"/>
    <w:rsid w:val="008D6431"/>
    <w:rsid w:val="00914421"/>
    <w:rsid w:val="0091468C"/>
    <w:rsid w:val="009201A1"/>
    <w:rsid w:val="00920F18"/>
    <w:rsid w:val="0092723E"/>
    <w:rsid w:val="00931BE4"/>
    <w:rsid w:val="0094568C"/>
    <w:rsid w:val="00951A8F"/>
    <w:rsid w:val="00957CE7"/>
    <w:rsid w:val="00961569"/>
    <w:rsid w:val="0097316D"/>
    <w:rsid w:val="009776FC"/>
    <w:rsid w:val="00982440"/>
    <w:rsid w:val="00987B7A"/>
    <w:rsid w:val="00996CF2"/>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348CB"/>
    <w:rsid w:val="00A3537A"/>
    <w:rsid w:val="00A36FF1"/>
    <w:rsid w:val="00A4071F"/>
    <w:rsid w:val="00A414EF"/>
    <w:rsid w:val="00A50AA0"/>
    <w:rsid w:val="00A60643"/>
    <w:rsid w:val="00A609D5"/>
    <w:rsid w:val="00A64A82"/>
    <w:rsid w:val="00A81A6F"/>
    <w:rsid w:val="00A86707"/>
    <w:rsid w:val="00A873A3"/>
    <w:rsid w:val="00A95C1F"/>
    <w:rsid w:val="00AA68BA"/>
    <w:rsid w:val="00AC4885"/>
    <w:rsid w:val="00AD7F3C"/>
    <w:rsid w:val="00AF6F41"/>
    <w:rsid w:val="00B14AD8"/>
    <w:rsid w:val="00B15B01"/>
    <w:rsid w:val="00B23F27"/>
    <w:rsid w:val="00B305D7"/>
    <w:rsid w:val="00B417AE"/>
    <w:rsid w:val="00B44BB4"/>
    <w:rsid w:val="00B45C4E"/>
    <w:rsid w:val="00B50FC0"/>
    <w:rsid w:val="00B552BF"/>
    <w:rsid w:val="00B611DA"/>
    <w:rsid w:val="00B61C31"/>
    <w:rsid w:val="00B64A90"/>
    <w:rsid w:val="00B662E9"/>
    <w:rsid w:val="00B750F4"/>
    <w:rsid w:val="00B8061B"/>
    <w:rsid w:val="00B84670"/>
    <w:rsid w:val="00B92967"/>
    <w:rsid w:val="00B95FBC"/>
    <w:rsid w:val="00B97E1B"/>
    <w:rsid w:val="00BC0B6E"/>
    <w:rsid w:val="00BC1EBB"/>
    <w:rsid w:val="00BC2202"/>
    <w:rsid w:val="00BD00B6"/>
    <w:rsid w:val="00BD4564"/>
    <w:rsid w:val="00BE07F5"/>
    <w:rsid w:val="00BE5DCF"/>
    <w:rsid w:val="00C0038F"/>
    <w:rsid w:val="00C078B4"/>
    <w:rsid w:val="00C20A90"/>
    <w:rsid w:val="00C21600"/>
    <w:rsid w:val="00C37184"/>
    <w:rsid w:val="00C4038B"/>
    <w:rsid w:val="00C41CFA"/>
    <w:rsid w:val="00C427B2"/>
    <w:rsid w:val="00C5242D"/>
    <w:rsid w:val="00C573FB"/>
    <w:rsid w:val="00C622C8"/>
    <w:rsid w:val="00C776DA"/>
    <w:rsid w:val="00C85E68"/>
    <w:rsid w:val="00C9114D"/>
    <w:rsid w:val="00C93D7C"/>
    <w:rsid w:val="00CA7D21"/>
    <w:rsid w:val="00CA7F74"/>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4C32"/>
    <w:rsid w:val="00DA00F6"/>
    <w:rsid w:val="00DA108E"/>
    <w:rsid w:val="00DA48B7"/>
    <w:rsid w:val="00DB3224"/>
    <w:rsid w:val="00DB6AA0"/>
    <w:rsid w:val="00DC7202"/>
    <w:rsid w:val="00DC7AF6"/>
    <w:rsid w:val="00DC7B8A"/>
    <w:rsid w:val="00DD01EE"/>
    <w:rsid w:val="00DE6ACF"/>
    <w:rsid w:val="00DE7B5F"/>
    <w:rsid w:val="00DF51DB"/>
    <w:rsid w:val="00E00B86"/>
    <w:rsid w:val="00E07477"/>
    <w:rsid w:val="00E34C98"/>
    <w:rsid w:val="00E353D0"/>
    <w:rsid w:val="00E36E89"/>
    <w:rsid w:val="00E36EE3"/>
    <w:rsid w:val="00E50809"/>
    <w:rsid w:val="00E5598C"/>
    <w:rsid w:val="00E618A5"/>
    <w:rsid w:val="00E8246E"/>
    <w:rsid w:val="00EB2050"/>
    <w:rsid w:val="00EB49CC"/>
    <w:rsid w:val="00ED7277"/>
    <w:rsid w:val="00F0641C"/>
    <w:rsid w:val="00F06805"/>
    <w:rsid w:val="00F205AD"/>
    <w:rsid w:val="00F25C1C"/>
    <w:rsid w:val="00F26724"/>
    <w:rsid w:val="00F308F7"/>
    <w:rsid w:val="00F525C9"/>
    <w:rsid w:val="00F5329B"/>
    <w:rsid w:val="00F633A6"/>
    <w:rsid w:val="00F656E6"/>
    <w:rsid w:val="00F70A4D"/>
    <w:rsid w:val="00F71E88"/>
    <w:rsid w:val="00F73C00"/>
    <w:rsid w:val="00F77411"/>
    <w:rsid w:val="00F77ABA"/>
    <w:rsid w:val="00F9068C"/>
    <w:rsid w:val="00FA60C1"/>
    <w:rsid w:val="00FA68E2"/>
    <w:rsid w:val="00FB0A93"/>
    <w:rsid w:val="00FB2559"/>
    <w:rsid w:val="00FC032D"/>
    <w:rsid w:val="00FC3726"/>
    <w:rsid w:val="00FD454D"/>
    <w:rsid w:val="00FD7A6E"/>
    <w:rsid w:val="00FE65E8"/>
    <w:rsid w:val="020315A4"/>
    <w:rsid w:val="028A6AFE"/>
    <w:rsid w:val="02A12EB4"/>
    <w:rsid w:val="02A36C44"/>
    <w:rsid w:val="02D037B2"/>
    <w:rsid w:val="030E017E"/>
    <w:rsid w:val="03157416"/>
    <w:rsid w:val="033C0E47"/>
    <w:rsid w:val="034C2839"/>
    <w:rsid w:val="037C3999"/>
    <w:rsid w:val="03C317DD"/>
    <w:rsid w:val="03CE7CF1"/>
    <w:rsid w:val="03DE572A"/>
    <w:rsid w:val="03EC42FB"/>
    <w:rsid w:val="04497378"/>
    <w:rsid w:val="04C904B8"/>
    <w:rsid w:val="04FC43EA"/>
    <w:rsid w:val="053B4774"/>
    <w:rsid w:val="05B13426"/>
    <w:rsid w:val="060043AE"/>
    <w:rsid w:val="061B4D44"/>
    <w:rsid w:val="06732DD2"/>
    <w:rsid w:val="06D32CB6"/>
    <w:rsid w:val="071F7FAA"/>
    <w:rsid w:val="07267E44"/>
    <w:rsid w:val="072802CA"/>
    <w:rsid w:val="084F6F27"/>
    <w:rsid w:val="08652D8D"/>
    <w:rsid w:val="08BE3DCE"/>
    <w:rsid w:val="09016473"/>
    <w:rsid w:val="091B5EFB"/>
    <w:rsid w:val="095B285D"/>
    <w:rsid w:val="0A277F7C"/>
    <w:rsid w:val="0A747118"/>
    <w:rsid w:val="0AA51884"/>
    <w:rsid w:val="0B1639B3"/>
    <w:rsid w:val="0B9F01C5"/>
    <w:rsid w:val="0BA10802"/>
    <w:rsid w:val="0BD70196"/>
    <w:rsid w:val="0C1D705A"/>
    <w:rsid w:val="0CE02843"/>
    <w:rsid w:val="0E2B3F92"/>
    <w:rsid w:val="0EF4269E"/>
    <w:rsid w:val="0EFF3645"/>
    <w:rsid w:val="0F040A6B"/>
    <w:rsid w:val="0F2509E1"/>
    <w:rsid w:val="0F9C18C3"/>
    <w:rsid w:val="0FB6788B"/>
    <w:rsid w:val="0FF37544"/>
    <w:rsid w:val="104E0165"/>
    <w:rsid w:val="10623AA5"/>
    <w:rsid w:val="11084C71"/>
    <w:rsid w:val="118D529F"/>
    <w:rsid w:val="11B5429E"/>
    <w:rsid w:val="123C676E"/>
    <w:rsid w:val="13176A8A"/>
    <w:rsid w:val="13272F7A"/>
    <w:rsid w:val="132B3AF5"/>
    <w:rsid w:val="138963A0"/>
    <w:rsid w:val="13E957AA"/>
    <w:rsid w:val="149D4B90"/>
    <w:rsid w:val="14B70B0D"/>
    <w:rsid w:val="150F6FEB"/>
    <w:rsid w:val="159266A5"/>
    <w:rsid w:val="163D787B"/>
    <w:rsid w:val="18147845"/>
    <w:rsid w:val="184D1950"/>
    <w:rsid w:val="19106F8F"/>
    <w:rsid w:val="192861C8"/>
    <w:rsid w:val="196D36B1"/>
    <w:rsid w:val="19A370D2"/>
    <w:rsid w:val="1A094C16"/>
    <w:rsid w:val="1AF44089"/>
    <w:rsid w:val="1B083691"/>
    <w:rsid w:val="1B0B42F7"/>
    <w:rsid w:val="1B3A4F50"/>
    <w:rsid w:val="1B8076CB"/>
    <w:rsid w:val="1BBB1670"/>
    <w:rsid w:val="1C3E6CF7"/>
    <w:rsid w:val="1C8B246E"/>
    <w:rsid w:val="1CD86202"/>
    <w:rsid w:val="1DA91B2C"/>
    <w:rsid w:val="1DE10949"/>
    <w:rsid w:val="1E8C5396"/>
    <w:rsid w:val="1F737547"/>
    <w:rsid w:val="1F8C47D3"/>
    <w:rsid w:val="1F952957"/>
    <w:rsid w:val="1FC55BF9"/>
    <w:rsid w:val="1FFE79E6"/>
    <w:rsid w:val="201B3E66"/>
    <w:rsid w:val="206322C7"/>
    <w:rsid w:val="224D5BC6"/>
    <w:rsid w:val="22993768"/>
    <w:rsid w:val="22F56BF1"/>
    <w:rsid w:val="236B2A0F"/>
    <w:rsid w:val="23E82E85"/>
    <w:rsid w:val="24125580"/>
    <w:rsid w:val="24342123"/>
    <w:rsid w:val="24EA587E"/>
    <w:rsid w:val="257F27A2"/>
    <w:rsid w:val="25AE752B"/>
    <w:rsid w:val="26864004"/>
    <w:rsid w:val="26B741BD"/>
    <w:rsid w:val="26DD00C8"/>
    <w:rsid w:val="26E72CF4"/>
    <w:rsid w:val="270E75DB"/>
    <w:rsid w:val="27812338"/>
    <w:rsid w:val="27D02541"/>
    <w:rsid w:val="28206E9F"/>
    <w:rsid w:val="282835C4"/>
    <w:rsid w:val="2838132E"/>
    <w:rsid w:val="29BF1D06"/>
    <w:rsid w:val="2A123CF9"/>
    <w:rsid w:val="2AAD6003"/>
    <w:rsid w:val="2ACF5F79"/>
    <w:rsid w:val="2AD2085E"/>
    <w:rsid w:val="2AF53506"/>
    <w:rsid w:val="2B0D2CED"/>
    <w:rsid w:val="2CCC248C"/>
    <w:rsid w:val="2E0279E6"/>
    <w:rsid w:val="2E3511E0"/>
    <w:rsid w:val="2E7C6A4A"/>
    <w:rsid w:val="2F5B1F86"/>
    <w:rsid w:val="2F971F93"/>
    <w:rsid w:val="2FD22068"/>
    <w:rsid w:val="2FDA5D83"/>
    <w:rsid w:val="2FF91F63"/>
    <w:rsid w:val="306E7FE2"/>
    <w:rsid w:val="30CC6AB7"/>
    <w:rsid w:val="31B13A0D"/>
    <w:rsid w:val="31CC4FC0"/>
    <w:rsid w:val="321F2E64"/>
    <w:rsid w:val="325154C6"/>
    <w:rsid w:val="334439D7"/>
    <w:rsid w:val="33552D94"/>
    <w:rsid w:val="33CD3272"/>
    <w:rsid w:val="33D00CAE"/>
    <w:rsid w:val="341B5D8B"/>
    <w:rsid w:val="34411768"/>
    <w:rsid w:val="354D6418"/>
    <w:rsid w:val="35837D4F"/>
    <w:rsid w:val="35AB1391"/>
    <w:rsid w:val="365753B4"/>
    <w:rsid w:val="36914A2B"/>
    <w:rsid w:val="377D5E5F"/>
    <w:rsid w:val="37EC0259"/>
    <w:rsid w:val="382D42DF"/>
    <w:rsid w:val="39096AFA"/>
    <w:rsid w:val="3A454B67"/>
    <w:rsid w:val="3AEE07FD"/>
    <w:rsid w:val="3B041039"/>
    <w:rsid w:val="3B17053D"/>
    <w:rsid w:val="3B653D90"/>
    <w:rsid w:val="3B6B687A"/>
    <w:rsid w:val="3B940E63"/>
    <w:rsid w:val="3C1C4D96"/>
    <w:rsid w:val="3C8F37BA"/>
    <w:rsid w:val="3CE33C4D"/>
    <w:rsid w:val="3D485136"/>
    <w:rsid w:val="3D771C59"/>
    <w:rsid w:val="3D874491"/>
    <w:rsid w:val="3E413EEF"/>
    <w:rsid w:val="3E8936BE"/>
    <w:rsid w:val="3F1A5776"/>
    <w:rsid w:val="3F267B78"/>
    <w:rsid w:val="3FFD0478"/>
    <w:rsid w:val="402C53E6"/>
    <w:rsid w:val="40A22B08"/>
    <w:rsid w:val="40B62929"/>
    <w:rsid w:val="41036525"/>
    <w:rsid w:val="41406E31"/>
    <w:rsid w:val="41D80075"/>
    <w:rsid w:val="4320516C"/>
    <w:rsid w:val="432335FB"/>
    <w:rsid w:val="438D657A"/>
    <w:rsid w:val="44641089"/>
    <w:rsid w:val="44EE1D26"/>
    <w:rsid w:val="45524683"/>
    <w:rsid w:val="456764D9"/>
    <w:rsid w:val="45E36925"/>
    <w:rsid w:val="462D194E"/>
    <w:rsid w:val="468E063F"/>
    <w:rsid w:val="468E7A41"/>
    <w:rsid w:val="46C978C9"/>
    <w:rsid w:val="46F22772"/>
    <w:rsid w:val="470323D1"/>
    <w:rsid w:val="47FC782A"/>
    <w:rsid w:val="48457C03"/>
    <w:rsid w:val="4847319B"/>
    <w:rsid w:val="48684EBF"/>
    <w:rsid w:val="48F50E49"/>
    <w:rsid w:val="495A6762"/>
    <w:rsid w:val="49793828"/>
    <w:rsid w:val="49B54E1B"/>
    <w:rsid w:val="49D93529"/>
    <w:rsid w:val="4A12096C"/>
    <w:rsid w:val="4A1D5D99"/>
    <w:rsid w:val="4A532E7E"/>
    <w:rsid w:val="4ABD14F2"/>
    <w:rsid w:val="4AC87A64"/>
    <w:rsid w:val="4AEA6060"/>
    <w:rsid w:val="4AEE3DA2"/>
    <w:rsid w:val="4B5C0D0B"/>
    <w:rsid w:val="4BAD1567"/>
    <w:rsid w:val="4BEE33F0"/>
    <w:rsid w:val="4CDB72FF"/>
    <w:rsid w:val="4DF53699"/>
    <w:rsid w:val="4EAA4484"/>
    <w:rsid w:val="4EB40E5E"/>
    <w:rsid w:val="4F604B42"/>
    <w:rsid w:val="4F935D20"/>
    <w:rsid w:val="4FD940E8"/>
    <w:rsid w:val="50265D8C"/>
    <w:rsid w:val="50316FD8"/>
    <w:rsid w:val="505226DD"/>
    <w:rsid w:val="50AB622F"/>
    <w:rsid w:val="50B70620"/>
    <w:rsid w:val="50C3247B"/>
    <w:rsid w:val="50E81293"/>
    <w:rsid w:val="51D42C95"/>
    <w:rsid w:val="524C5999"/>
    <w:rsid w:val="52DD5D28"/>
    <w:rsid w:val="531243A6"/>
    <w:rsid w:val="53E067E6"/>
    <w:rsid w:val="545F361A"/>
    <w:rsid w:val="54922B7F"/>
    <w:rsid w:val="550D12C8"/>
    <w:rsid w:val="554747DA"/>
    <w:rsid w:val="55A15064"/>
    <w:rsid w:val="56C105BC"/>
    <w:rsid w:val="57931F59"/>
    <w:rsid w:val="579D1942"/>
    <w:rsid w:val="57D4431F"/>
    <w:rsid w:val="58BA52C3"/>
    <w:rsid w:val="596157CA"/>
    <w:rsid w:val="59EE4D9E"/>
    <w:rsid w:val="59F842F5"/>
    <w:rsid w:val="5A1766DE"/>
    <w:rsid w:val="5A1C298F"/>
    <w:rsid w:val="5A5A26A1"/>
    <w:rsid w:val="5AB57FAD"/>
    <w:rsid w:val="5B505CE1"/>
    <w:rsid w:val="5B6B2007"/>
    <w:rsid w:val="5BAA2826"/>
    <w:rsid w:val="5D11007A"/>
    <w:rsid w:val="5F824661"/>
    <w:rsid w:val="607A11B3"/>
    <w:rsid w:val="60DF5737"/>
    <w:rsid w:val="61002C9F"/>
    <w:rsid w:val="61481763"/>
    <w:rsid w:val="61A53F01"/>
    <w:rsid w:val="61CD42B9"/>
    <w:rsid w:val="61D373F6"/>
    <w:rsid w:val="621E613D"/>
    <w:rsid w:val="62256A35"/>
    <w:rsid w:val="62346A68"/>
    <w:rsid w:val="629D3C8C"/>
    <w:rsid w:val="62E45E73"/>
    <w:rsid w:val="63133F4E"/>
    <w:rsid w:val="631962C0"/>
    <w:rsid w:val="632223E3"/>
    <w:rsid w:val="63894210"/>
    <w:rsid w:val="638A6CA9"/>
    <w:rsid w:val="63AB3AFB"/>
    <w:rsid w:val="63E77917"/>
    <w:rsid w:val="63ED0C43"/>
    <w:rsid w:val="64C37BF6"/>
    <w:rsid w:val="65366619"/>
    <w:rsid w:val="65C07C91"/>
    <w:rsid w:val="66417024"/>
    <w:rsid w:val="66B6647A"/>
    <w:rsid w:val="66C832A1"/>
    <w:rsid w:val="670A5668"/>
    <w:rsid w:val="67377761"/>
    <w:rsid w:val="67626B8E"/>
    <w:rsid w:val="67AF1239"/>
    <w:rsid w:val="686D2352"/>
    <w:rsid w:val="68A8693B"/>
    <w:rsid w:val="68BF47DB"/>
    <w:rsid w:val="690C775D"/>
    <w:rsid w:val="694A0FC7"/>
    <w:rsid w:val="694E1D7B"/>
    <w:rsid w:val="69AC5CA1"/>
    <w:rsid w:val="6B252A70"/>
    <w:rsid w:val="6B2A62D8"/>
    <w:rsid w:val="6BBA3911"/>
    <w:rsid w:val="6C922387"/>
    <w:rsid w:val="6CB57E24"/>
    <w:rsid w:val="6D4F2026"/>
    <w:rsid w:val="6D7952F5"/>
    <w:rsid w:val="6F332872"/>
    <w:rsid w:val="6F4D4C8B"/>
    <w:rsid w:val="6FBB7F77"/>
    <w:rsid w:val="7066469F"/>
    <w:rsid w:val="70AB7161"/>
    <w:rsid w:val="714808A7"/>
    <w:rsid w:val="72275FBA"/>
    <w:rsid w:val="722B7E58"/>
    <w:rsid w:val="72EB459F"/>
    <w:rsid w:val="73160E33"/>
    <w:rsid w:val="73283146"/>
    <w:rsid w:val="73DA41D4"/>
    <w:rsid w:val="73F81D9D"/>
    <w:rsid w:val="741C5549"/>
    <w:rsid w:val="74277BC2"/>
    <w:rsid w:val="74884070"/>
    <w:rsid w:val="7516167C"/>
    <w:rsid w:val="75BF18B7"/>
    <w:rsid w:val="76390F40"/>
    <w:rsid w:val="769B3778"/>
    <w:rsid w:val="772D6E8E"/>
    <w:rsid w:val="79873257"/>
    <w:rsid w:val="79903F8F"/>
    <w:rsid w:val="799226C2"/>
    <w:rsid w:val="7AEE7888"/>
    <w:rsid w:val="7B845C1B"/>
    <w:rsid w:val="7C7009A9"/>
    <w:rsid w:val="7CED53B8"/>
    <w:rsid w:val="7CF130FA"/>
    <w:rsid w:val="7D474AC8"/>
    <w:rsid w:val="7D554C2F"/>
    <w:rsid w:val="7DBF0B02"/>
    <w:rsid w:val="7DF6029C"/>
    <w:rsid w:val="7E064F47"/>
    <w:rsid w:val="7E1A5295"/>
    <w:rsid w:val="7FBB0AE8"/>
    <w:rsid w:val="7FC56178"/>
    <w:rsid w:val="7FE4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5"/>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 w:type="paragraph" w:styleId="5">
    <w:name w:val="Body Text Indent 2"/>
    <w:basedOn w:val="1"/>
    <w:link w:val="22"/>
    <w:qFormat/>
    <w:uiPriority w:val="0"/>
    <w:pPr>
      <w:ind w:firstLine="420" w:firstLineChars="200"/>
    </w:pPr>
    <w:rPr>
      <w:szCs w:val="24"/>
    </w:rPr>
  </w:style>
  <w:style w:type="paragraph" w:styleId="6">
    <w:name w:val="Balloon Text"/>
    <w:basedOn w:val="1"/>
    <w:link w:val="19"/>
    <w:semiHidden/>
    <w:unhideWhenUsed/>
    <w:qFormat/>
    <w:uiPriority w:val="99"/>
    <w:pPr>
      <w:spacing w:line="240" w:lineRule="auto"/>
    </w:pPr>
    <w:rPr>
      <w:sz w:val="18"/>
      <w:szCs w:val="18"/>
    </w:rPr>
  </w:style>
  <w:style w:type="paragraph" w:styleId="7">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0">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1">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paragraph" w:styleId="16">
    <w:name w:val="List Paragraph"/>
    <w:basedOn w:val="1"/>
    <w:qFormat/>
    <w:uiPriority w:val="34"/>
    <w:pPr>
      <w:spacing w:line="240" w:lineRule="auto"/>
      <w:ind w:firstLine="420" w:firstLineChars="200"/>
    </w:pPr>
  </w:style>
  <w:style w:type="paragraph" w:customStyle="1" w:styleId="17">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8">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9">
    <w:name w:val="批注框文本 Char"/>
    <w:basedOn w:val="14"/>
    <w:link w:val="6"/>
    <w:semiHidden/>
    <w:qFormat/>
    <w:uiPriority w:val="99"/>
    <w:rPr>
      <w:sz w:val="18"/>
      <w:szCs w:val="18"/>
    </w:rPr>
  </w:style>
  <w:style w:type="character" w:customStyle="1" w:styleId="20">
    <w:name w:val="页眉 Char"/>
    <w:basedOn w:val="14"/>
    <w:link w:val="8"/>
    <w:qFormat/>
    <w:uiPriority w:val="99"/>
    <w:rPr>
      <w:sz w:val="18"/>
      <w:szCs w:val="18"/>
    </w:rPr>
  </w:style>
  <w:style w:type="character" w:customStyle="1" w:styleId="21">
    <w:name w:val="页脚 Char"/>
    <w:basedOn w:val="14"/>
    <w:link w:val="7"/>
    <w:qFormat/>
    <w:uiPriority w:val="99"/>
    <w:rPr>
      <w:sz w:val="18"/>
      <w:szCs w:val="18"/>
    </w:rPr>
  </w:style>
  <w:style w:type="character" w:customStyle="1" w:styleId="22">
    <w:name w:val="正文文本缩进 2 Char"/>
    <w:link w:val="5"/>
    <w:qFormat/>
    <w:uiPriority w:val="0"/>
    <w:rPr>
      <w:szCs w:val="24"/>
    </w:rPr>
  </w:style>
  <w:style w:type="character" w:customStyle="1" w:styleId="23">
    <w:name w:val="正文文本缩进 2 Char1"/>
    <w:basedOn w:val="14"/>
    <w:semiHidden/>
    <w:qFormat/>
    <w:uiPriority w:val="99"/>
  </w:style>
  <w:style w:type="character" w:customStyle="1" w:styleId="24">
    <w:name w:val="16"/>
    <w:qFormat/>
    <w:uiPriority w:val="0"/>
    <w:rPr>
      <w:rFonts w:hint="default" w:ascii="Times New Roman" w:hAnsi="Times New Roman" w:cs="Times New Roman"/>
      <w:b/>
      <w:bCs/>
    </w:rPr>
  </w:style>
  <w:style w:type="character" w:customStyle="1" w:styleId="25">
    <w:name w:val="标题 2 Char"/>
    <w:basedOn w:val="14"/>
    <w:link w:val="3"/>
    <w:qFormat/>
    <w:uiPriority w:val="9"/>
    <w:rPr>
      <w:rFonts w:ascii="宋体" w:hAnsi="宋体" w:eastAsia="宋体" w:cs="宋体"/>
      <w:b/>
      <w:bCs/>
      <w:kern w:val="0"/>
      <w:sz w:val="36"/>
      <w:szCs w:val="36"/>
    </w:rPr>
  </w:style>
  <w:style w:type="paragraph" w:customStyle="1" w:styleId="26">
    <w:name w:val="p"/>
    <w:basedOn w:val="1"/>
    <w:qFormat/>
    <w:uiPriority w:val="0"/>
    <w:pPr>
      <w:spacing w:line="525" w:lineRule="atLeast"/>
      <w:ind w:firstLine="375"/>
    </w:pPr>
  </w:style>
  <w:style w:type="character" w:customStyle="1" w:styleId="27">
    <w:name w:val="NormalCharacter"/>
    <w:semiHidden/>
    <w:qFormat/>
    <w:uiPriority w:val="0"/>
  </w:style>
  <w:style w:type="paragraph" w:customStyle="1" w:styleId="28">
    <w:name w:val="qowt-li-7_0"/>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9">
    <w:name w:val="qowt-font4"/>
    <w:basedOn w:val="14"/>
    <w:qFormat/>
    <w:uiPriority w:val="0"/>
  </w:style>
  <w:style w:type="character" w:customStyle="1" w:styleId="30">
    <w:name w:val="页码 Cha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6CF64E-EBF8-4343-AD8B-B786F9A4AFD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12739</Words>
  <Characters>12812</Characters>
  <Lines>115</Lines>
  <Paragraphs>32</Paragraphs>
  <TotalTime>12</TotalTime>
  <ScaleCrop>false</ScaleCrop>
  <LinksUpToDate>false</LinksUpToDate>
  <CharactersWithSpaces>12823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2021-01-25T23:29:00Z</dcterms:created>
  <dc:creator>Administrator</dc:creator>
  <cp:lastModifiedBy>阳阳</cp:lastModifiedBy>
  <cp:lastPrinted>2020-09-01T02:15:00Z</cp:lastPrinted>
  <dcterms:modified xsi:type="dcterms:W3CDTF">2023-08-14T06:15:58Z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FAAB10BE3FDC4B0BA3CAA02DF0EB110A_13</vt:lpwstr>
  </property>
</Properties>
</file>