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rFonts w:hint="eastAsia"/>
        </w:rPr>
        <w:t>2</w:t>
      </w:r>
      <w:r>
        <w:t>022</w:t>
      </w:r>
      <w:r>
        <w:rPr>
          <w:rFonts w:hint="eastAsia"/>
        </w:rPr>
        <w:t>年常州市中小学优秀作业设计案例评比参选作品</w:t>
      </w:r>
    </w:p>
    <w:p>
      <w:pPr>
        <w:spacing w:line="360" w:lineRule="auto"/>
        <w:ind w:firstLine="482" w:firstLineChars="200"/>
        <w:rPr>
          <w:rFonts w:ascii="宋体" w:hAnsi="宋体" w:eastAsia="宋体"/>
          <w:b/>
          <w:bCs/>
          <w:sz w:val="24"/>
          <w:szCs w:val="28"/>
        </w:rPr>
      </w:pPr>
      <w:r>
        <w:rPr>
          <w:rFonts w:hint="eastAsia" w:ascii="宋体" w:hAnsi="宋体" w:eastAsia="宋体"/>
          <w:b/>
          <w:bCs/>
          <w:sz w:val="24"/>
          <w:szCs w:val="28"/>
        </w:rPr>
        <w:t>一、基本情况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724"/>
        <w:gridCol w:w="992"/>
        <w:gridCol w:w="1276"/>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ascii="宋体" w:hAnsi="宋体" w:eastAsia="宋体"/>
                <w:b/>
                <w:bCs/>
                <w:kern w:val="0"/>
                <w:sz w:val="20"/>
                <w:szCs w:val="20"/>
              </w:rPr>
            </w:pPr>
            <w:r>
              <w:rPr>
                <w:rFonts w:hint="eastAsia" w:ascii="宋体" w:hAnsi="宋体" w:eastAsia="宋体"/>
                <w:b/>
                <w:bCs/>
                <w:kern w:val="0"/>
                <w:sz w:val="20"/>
                <w:szCs w:val="20"/>
              </w:rPr>
              <w:t>学段</w:t>
            </w:r>
          </w:p>
        </w:tc>
        <w:tc>
          <w:tcPr>
            <w:tcW w:w="2724" w:type="dxa"/>
            <w:vAlign w:val="center"/>
          </w:tcPr>
          <w:p>
            <w:pPr>
              <w:spacing w:line="360" w:lineRule="auto"/>
              <w:jc w:val="center"/>
              <w:rPr>
                <w:rFonts w:ascii="宋体" w:hAnsi="宋体" w:eastAsia="宋体"/>
                <w:kern w:val="0"/>
                <w:sz w:val="20"/>
                <w:szCs w:val="20"/>
              </w:rPr>
            </w:pPr>
            <w:r>
              <w:rPr>
                <w:rFonts w:hint="eastAsia" w:ascii="宋体" w:hAnsi="宋体" w:eastAsia="宋体"/>
                <w:kern w:val="0"/>
                <w:sz w:val="20"/>
                <w:szCs w:val="20"/>
              </w:rPr>
              <w:t>小学低段</w:t>
            </w:r>
          </w:p>
        </w:tc>
        <w:tc>
          <w:tcPr>
            <w:tcW w:w="992" w:type="dxa"/>
            <w:vAlign w:val="center"/>
          </w:tcPr>
          <w:p>
            <w:pPr>
              <w:spacing w:line="360" w:lineRule="auto"/>
              <w:jc w:val="center"/>
              <w:rPr>
                <w:rFonts w:ascii="宋体" w:hAnsi="宋体" w:eastAsia="宋体"/>
                <w:b/>
                <w:bCs/>
                <w:kern w:val="0"/>
                <w:sz w:val="20"/>
                <w:szCs w:val="20"/>
              </w:rPr>
            </w:pPr>
            <w:r>
              <w:rPr>
                <w:rFonts w:hint="eastAsia" w:ascii="宋体" w:hAnsi="宋体" w:eastAsia="宋体"/>
                <w:b/>
                <w:bCs/>
                <w:kern w:val="0"/>
                <w:sz w:val="20"/>
                <w:szCs w:val="20"/>
              </w:rPr>
              <w:t>学科</w:t>
            </w:r>
          </w:p>
        </w:tc>
        <w:tc>
          <w:tcPr>
            <w:tcW w:w="1276" w:type="dxa"/>
            <w:vAlign w:val="center"/>
          </w:tcPr>
          <w:p>
            <w:pPr>
              <w:spacing w:line="360" w:lineRule="auto"/>
              <w:jc w:val="center"/>
              <w:rPr>
                <w:rFonts w:ascii="宋体" w:hAnsi="宋体" w:eastAsia="宋体"/>
                <w:kern w:val="0"/>
                <w:sz w:val="20"/>
                <w:szCs w:val="20"/>
              </w:rPr>
            </w:pPr>
            <w:r>
              <w:rPr>
                <w:rFonts w:hint="eastAsia" w:ascii="宋体" w:hAnsi="宋体" w:eastAsia="宋体"/>
                <w:kern w:val="0"/>
                <w:sz w:val="20"/>
                <w:szCs w:val="20"/>
              </w:rPr>
              <w:t>数学</w:t>
            </w:r>
          </w:p>
        </w:tc>
        <w:tc>
          <w:tcPr>
            <w:tcW w:w="709" w:type="dxa"/>
            <w:vAlign w:val="center"/>
          </w:tcPr>
          <w:p>
            <w:pPr>
              <w:spacing w:line="360" w:lineRule="auto"/>
              <w:jc w:val="center"/>
              <w:rPr>
                <w:rFonts w:ascii="宋体" w:hAnsi="宋体" w:eastAsia="宋体"/>
                <w:b/>
                <w:bCs/>
                <w:kern w:val="0"/>
                <w:sz w:val="20"/>
                <w:szCs w:val="20"/>
              </w:rPr>
            </w:pPr>
            <w:r>
              <w:rPr>
                <w:rFonts w:hint="eastAsia" w:ascii="宋体" w:hAnsi="宋体" w:eastAsia="宋体"/>
                <w:b/>
                <w:bCs/>
                <w:kern w:val="0"/>
                <w:sz w:val="20"/>
                <w:szCs w:val="20"/>
              </w:rPr>
              <w:t>区域</w:t>
            </w:r>
          </w:p>
        </w:tc>
        <w:tc>
          <w:tcPr>
            <w:tcW w:w="1213" w:type="dxa"/>
            <w:vAlign w:val="center"/>
          </w:tcPr>
          <w:p>
            <w:pPr>
              <w:spacing w:line="360" w:lineRule="auto"/>
              <w:jc w:val="center"/>
              <w:rPr>
                <w:rFonts w:ascii="宋体" w:hAnsi="宋体" w:eastAsia="宋体"/>
                <w:kern w:val="0"/>
                <w:sz w:val="20"/>
                <w:szCs w:val="20"/>
              </w:rPr>
            </w:pPr>
            <w:r>
              <w:rPr>
                <w:rFonts w:hint="eastAsia" w:ascii="宋体" w:hAnsi="宋体" w:eastAsia="宋体"/>
                <w:kern w:val="0"/>
                <w:sz w:val="20"/>
                <w:szCs w:val="20"/>
              </w:rPr>
              <w:t>常州新北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ascii="宋体" w:hAnsi="宋体" w:eastAsia="宋体"/>
                <w:b/>
                <w:bCs/>
                <w:kern w:val="0"/>
                <w:sz w:val="20"/>
                <w:szCs w:val="20"/>
              </w:rPr>
            </w:pPr>
            <w:r>
              <w:rPr>
                <w:rFonts w:hint="eastAsia" w:ascii="宋体" w:hAnsi="宋体" w:eastAsia="宋体"/>
                <w:b/>
                <w:bCs/>
                <w:kern w:val="0"/>
                <w:sz w:val="20"/>
                <w:szCs w:val="20"/>
              </w:rPr>
              <w:t>学校</w:t>
            </w:r>
          </w:p>
        </w:tc>
        <w:tc>
          <w:tcPr>
            <w:tcW w:w="2724" w:type="dxa"/>
            <w:vAlign w:val="center"/>
          </w:tcPr>
          <w:p>
            <w:pPr>
              <w:spacing w:line="360" w:lineRule="auto"/>
              <w:jc w:val="center"/>
              <w:rPr>
                <w:rFonts w:ascii="宋体" w:hAnsi="宋体" w:eastAsia="宋体"/>
                <w:kern w:val="0"/>
                <w:sz w:val="20"/>
                <w:szCs w:val="20"/>
              </w:rPr>
            </w:pPr>
            <w:r>
              <w:rPr>
                <w:rFonts w:hint="eastAsia" w:ascii="宋体" w:hAnsi="宋体" w:eastAsia="宋体"/>
                <w:kern w:val="0"/>
                <w:sz w:val="20"/>
                <w:szCs w:val="20"/>
              </w:rPr>
              <w:t>常州市薛家实验小学</w:t>
            </w:r>
          </w:p>
        </w:tc>
        <w:tc>
          <w:tcPr>
            <w:tcW w:w="992" w:type="dxa"/>
            <w:vAlign w:val="center"/>
          </w:tcPr>
          <w:p>
            <w:pPr>
              <w:spacing w:line="360" w:lineRule="auto"/>
              <w:jc w:val="center"/>
              <w:rPr>
                <w:rFonts w:ascii="宋体" w:hAnsi="宋体" w:eastAsia="宋体"/>
                <w:b/>
                <w:bCs/>
                <w:kern w:val="0"/>
                <w:sz w:val="20"/>
                <w:szCs w:val="20"/>
              </w:rPr>
            </w:pPr>
            <w:r>
              <w:rPr>
                <w:rFonts w:hint="eastAsia" w:ascii="宋体" w:hAnsi="宋体" w:eastAsia="宋体"/>
                <w:b/>
                <w:bCs/>
                <w:kern w:val="0"/>
                <w:sz w:val="20"/>
                <w:szCs w:val="20"/>
              </w:rPr>
              <w:t>姓名</w:t>
            </w:r>
          </w:p>
        </w:tc>
        <w:tc>
          <w:tcPr>
            <w:tcW w:w="1276" w:type="dxa"/>
            <w:vAlign w:val="center"/>
          </w:tcPr>
          <w:p>
            <w:pPr>
              <w:spacing w:line="360" w:lineRule="auto"/>
              <w:jc w:val="center"/>
              <w:rPr>
                <w:rFonts w:ascii="宋体" w:hAnsi="宋体" w:eastAsia="宋体"/>
                <w:kern w:val="0"/>
                <w:sz w:val="20"/>
                <w:szCs w:val="20"/>
              </w:rPr>
            </w:pPr>
            <w:r>
              <w:rPr>
                <w:rFonts w:hint="eastAsia" w:ascii="宋体" w:hAnsi="宋体" w:eastAsia="宋体"/>
                <w:kern w:val="0"/>
                <w:sz w:val="20"/>
                <w:szCs w:val="20"/>
              </w:rPr>
              <w:t>镇文婷</w:t>
            </w:r>
          </w:p>
        </w:tc>
        <w:tc>
          <w:tcPr>
            <w:tcW w:w="709" w:type="dxa"/>
            <w:vAlign w:val="center"/>
          </w:tcPr>
          <w:p>
            <w:pPr>
              <w:spacing w:line="360" w:lineRule="auto"/>
              <w:jc w:val="center"/>
              <w:rPr>
                <w:rFonts w:ascii="宋体" w:hAnsi="宋体" w:eastAsia="宋体"/>
                <w:b/>
                <w:bCs/>
                <w:kern w:val="0"/>
                <w:sz w:val="20"/>
                <w:szCs w:val="20"/>
              </w:rPr>
            </w:pPr>
            <w:r>
              <w:rPr>
                <w:rFonts w:hint="eastAsia" w:ascii="宋体" w:hAnsi="宋体" w:eastAsia="宋体"/>
                <w:b/>
                <w:bCs/>
                <w:kern w:val="0"/>
                <w:sz w:val="20"/>
                <w:szCs w:val="20"/>
              </w:rPr>
              <w:t>年级</w:t>
            </w:r>
          </w:p>
        </w:tc>
        <w:tc>
          <w:tcPr>
            <w:tcW w:w="1213" w:type="dxa"/>
            <w:vAlign w:val="center"/>
          </w:tcPr>
          <w:p>
            <w:pPr>
              <w:spacing w:line="360" w:lineRule="auto"/>
              <w:jc w:val="center"/>
              <w:rPr>
                <w:rFonts w:ascii="宋体" w:hAnsi="宋体" w:eastAsia="宋体"/>
                <w:kern w:val="0"/>
                <w:sz w:val="20"/>
                <w:szCs w:val="20"/>
              </w:rPr>
            </w:pPr>
            <w:r>
              <w:rPr>
                <w:rFonts w:hint="eastAsia" w:ascii="宋体" w:hAnsi="宋体" w:eastAsia="宋体"/>
                <w:kern w:val="0"/>
                <w:sz w:val="20"/>
                <w:szCs w:val="20"/>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ascii="宋体" w:hAnsi="宋体" w:eastAsia="宋体"/>
                <w:b/>
                <w:bCs/>
                <w:kern w:val="0"/>
                <w:sz w:val="20"/>
                <w:szCs w:val="20"/>
              </w:rPr>
            </w:pPr>
            <w:r>
              <w:rPr>
                <w:rFonts w:hint="eastAsia" w:ascii="宋体" w:hAnsi="宋体" w:eastAsia="宋体"/>
                <w:b/>
                <w:bCs/>
                <w:kern w:val="0"/>
                <w:sz w:val="20"/>
                <w:szCs w:val="20"/>
              </w:rPr>
              <w:t>课题/主题</w:t>
            </w:r>
          </w:p>
        </w:tc>
        <w:tc>
          <w:tcPr>
            <w:tcW w:w="6914" w:type="dxa"/>
            <w:gridSpan w:val="5"/>
            <w:vAlign w:val="center"/>
          </w:tcPr>
          <w:p>
            <w:pPr>
              <w:spacing w:line="360" w:lineRule="auto"/>
              <w:jc w:val="center"/>
              <w:rPr>
                <w:rFonts w:ascii="宋体" w:hAnsi="宋体" w:eastAsia="宋体"/>
                <w:kern w:val="0"/>
                <w:sz w:val="20"/>
                <w:szCs w:val="20"/>
              </w:rPr>
            </w:pPr>
            <w:bookmarkStart w:id="0" w:name="_GoBack"/>
            <w:r>
              <w:rPr>
                <w:rFonts w:hint="eastAsia" w:ascii="宋体" w:hAnsi="宋体" w:eastAsia="宋体"/>
                <w:kern w:val="0"/>
                <w:sz w:val="20"/>
                <w:szCs w:val="20"/>
              </w:rPr>
              <w:t>“学·玩·创”之加减知多少</w:t>
            </w:r>
            <w:bookmarkEnd w:id="0"/>
          </w:p>
        </w:tc>
      </w:tr>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二、案例概述</w:t>
      </w:r>
    </w:p>
    <w:p>
      <w:pPr>
        <w:spacing w:line="360" w:lineRule="auto"/>
        <w:ind w:firstLine="420" w:firstLineChars="200"/>
      </w:pPr>
      <w:r>
        <w:rPr>
          <w:rFonts w:hint="eastAsia"/>
        </w:rPr>
        <w:t>作业类型：主题实践类作业</w:t>
      </w:r>
    </w:p>
    <w:p>
      <w:pPr>
        <w:spacing w:line="360" w:lineRule="auto"/>
        <w:ind w:firstLine="420" w:firstLineChars="200"/>
      </w:pPr>
      <w:r>
        <w:rPr>
          <w:rFonts w:hint="eastAsia"/>
        </w:rPr>
        <w:t>作业定位：以一上加减相关知识为载体，通过“学”、“玩”、“创”三种设计思路，达成以下学科目标。</w:t>
      </w:r>
    </w:p>
    <w:p>
      <w:pPr>
        <w:spacing w:line="360" w:lineRule="auto"/>
        <w:ind w:firstLine="420" w:firstLineChars="200"/>
      </w:pPr>
      <w:r>
        <w:rPr>
          <w:rFonts w:hint="eastAsia"/>
        </w:rPr>
        <w:t>首先，就学生核心素养的养成而言，能通过“学加减”初步培养学生的符号意识，并初步学会用数学眼光抽象和提炼出数学问题；能通过“玩加减”主动运用算术思维解决简单的实际问题，形成初步的运算能力和解决问题的能力；能通过“创加减”过程中的个性化表达增强对加减实际运算意义的理解，并通过与美术学科的整合，激发学生学习数学的兴趣。</w:t>
      </w:r>
    </w:p>
    <w:p>
      <w:pPr>
        <w:spacing w:line="360" w:lineRule="auto"/>
        <w:ind w:firstLine="420" w:firstLineChars="200"/>
      </w:pPr>
      <w:r>
        <w:rPr>
          <w:rFonts w:hint="eastAsia"/>
        </w:rPr>
        <w:t>其次，就课程角度而言，一年级起始阶段的加减认知，是四则运算的根基，对后续的乘除运算的意义理解和四则运算能力的培养非常重要，本作业设计面向于后续的能力提升，注重运算基础能力的训练；同时，一年级数学学习要求加强学段衔接，作业设计注重用学生喜闻乐见的形式——创编游戏、画画等，更符合一年级学生的心理特征。</w:t>
      </w:r>
    </w:p>
    <w:p>
      <w:pPr>
        <w:spacing w:line="360" w:lineRule="auto"/>
        <w:ind w:firstLine="482" w:firstLineChars="200"/>
      </w:pPr>
      <w:r>
        <w:rPr>
          <w:rFonts w:hint="eastAsia" w:ascii="宋体" w:hAnsi="宋体" w:eastAsia="宋体"/>
          <w:b/>
          <w:bCs/>
          <w:sz w:val="24"/>
          <w:szCs w:val="24"/>
        </w:rPr>
        <w:t>三、作业内容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3"/>
        <w:gridCol w:w="198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tcPr>
          <w:p>
            <w:pPr>
              <w:jc w:val="center"/>
              <w:rPr>
                <w:b/>
                <w:bCs/>
                <w:kern w:val="0"/>
                <w:sz w:val="20"/>
                <w:szCs w:val="20"/>
              </w:rPr>
            </w:pPr>
            <w:r>
              <w:rPr>
                <w:rFonts w:hint="eastAsia"/>
                <w:b/>
                <w:bCs/>
                <w:kern w:val="0"/>
                <w:sz w:val="20"/>
                <w:szCs w:val="20"/>
              </w:rPr>
              <w:t>作业板块</w:t>
            </w:r>
          </w:p>
        </w:tc>
        <w:tc>
          <w:tcPr>
            <w:tcW w:w="4253" w:type="dxa"/>
          </w:tcPr>
          <w:p>
            <w:pPr>
              <w:jc w:val="center"/>
              <w:rPr>
                <w:b/>
                <w:bCs/>
                <w:kern w:val="0"/>
                <w:sz w:val="20"/>
                <w:szCs w:val="20"/>
              </w:rPr>
            </w:pPr>
            <w:r>
              <w:rPr>
                <w:rFonts w:hint="eastAsia"/>
                <w:b/>
                <w:bCs/>
                <w:kern w:val="0"/>
                <w:sz w:val="20"/>
                <w:szCs w:val="20"/>
              </w:rPr>
              <w:t>作业形式</w:t>
            </w:r>
          </w:p>
        </w:tc>
        <w:tc>
          <w:tcPr>
            <w:tcW w:w="1984" w:type="dxa"/>
          </w:tcPr>
          <w:p>
            <w:pPr>
              <w:jc w:val="center"/>
              <w:rPr>
                <w:b/>
                <w:bCs/>
                <w:kern w:val="0"/>
                <w:sz w:val="20"/>
                <w:szCs w:val="20"/>
              </w:rPr>
            </w:pPr>
            <w:r>
              <w:rPr>
                <w:rFonts w:hint="eastAsia"/>
                <w:b/>
                <w:bCs/>
                <w:kern w:val="0"/>
                <w:sz w:val="20"/>
                <w:szCs w:val="20"/>
              </w:rPr>
              <w:t>评价反馈</w:t>
            </w:r>
          </w:p>
        </w:tc>
        <w:tc>
          <w:tcPr>
            <w:tcW w:w="1610" w:type="dxa"/>
          </w:tcPr>
          <w:p>
            <w:pPr>
              <w:jc w:val="center"/>
              <w:rPr>
                <w:b/>
                <w:bCs/>
                <w:kern w:val="0"/>
                <w:sz w:val="20"/>
                <w:szCs w:val="20"/>
              </w:rPr>
            </w:pPr>
            <w:r>
              <w:rPr>
                <w:rFonts w:hint="eastAsia"/>
                <w:b/>
                <w:bCs/>
                <w:kern w:val="0"/>
                <w:sz w:val="20"/>
                <w:szCs w:val="20"/>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tcPr>
          <w:p>
            <w:pPr>
              <w:rPr>
                <w:kern w:val="0"/>
                <w:sz w:val="20"/>
                <w:szCs w:val="20"/>
              </w:rPr>
            </w:pPr>
          </w:p>
          <w:p>
            <w:pPr>
              <w:rPr>
                <w:kern w:val="0"/>
                <w:sz w:val="20"/>
                <w:szCs w:val="20"/>
              </w:rPr>
            </w:pPr>
          </w:p>
          <w:p>
            <w:pPr>
              <w:rPr>
                <w:kern w:val="0"/>
                <w:sz w:val="20"/>
                <w:szCs w:val="20"/>
              </w:rPr>
            </w:pPr>
            <w:r>
              <w:rPr>
                <w:rFonts w:hint="eastAsia"/>
                <w:kern w:val="0"/>
                <w:sz w:val="20"/>
                <w:szCs w:val="20"/>
              </w:rPr>
              <w:t>学加减</w:t>
            </w:r>
          </w:p>
        </w:tc>
        <w:tc>
          <w:tcPr>
            <w:tcW w:w="4253" w:type="dxa"/>
          </w:tcPr>
          <w:p>
            <w:pPr>
              <w:spacing w:line="360" w:lineRule="auto"/>
              <w:rPr>
                <w:rFonts w:asciiTheme="minorEastAsia" w:hAnsiTheme="minorEastAsia"/>
                <w:kern w:val="0"/>
                <w:sz w:val="21"/>
                <w:szCs w:val="21"/>
              </w:rPr>
            </w:pPr>
            <w:r>
              <w:rPr>
                <w:rFonts w:hint="eastAsia" w:asciiTheme="minorEastAsia" w:hAnsiTheme="minorEastAsia"/>
                <w:kern w:val="0"/>
                <w:sz w:val="21"/>
                <w:szCs w:val="21"/>
                <w:highlight w:val="yellow"/>
              </w:rPr>
              <w:t>（一）摘星星——说数学故事比赛</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你能用三句话说一说图上的数学故事吗？比一比，谁的故事说得好！</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内容：</w:t>
            </w:r>
          </w:p>
          <w:p>
            <w:pPr>
              <w:pStyle w:val="11"/>
              <w:numPr>
                <w:ilvl w:val="0"/>
                <w:numId w:val="1"/>
              </w:numPr>
              <w:spacing w:line="360" w:lineRule="auto"/>
              <w:ind w:firstLineChars="0"/>
              <w:rPr>
                <w:rFonts w:asciiTheme="minorEastAsia" w:hAnsiTheme="minorEastAsia"/>
                <w:kern w:val="0"/>
                <w:sz w:val="20"/>
                <w:szCs w:val="21"/>
              </w:rPr>
            </w:pPr>
            <w:r>
              <w:rPr>
                <w:rFonts w:hint="eastAsia" w:asciiTheme="minorEastAsia" w:hAnsiTheme="minorEastAsia"/>
                <w:kern w:val="0"/>
                <w:sz w:val="20"/>
                <w:szCs w:val="21"/>
              </w:rPr>
              <w:t>阶段一：看图模仿说三句话</w:t>
            </w:r>
          </w:p>
          <w:p>
            <w:pPr>
              <w:spacing w:line="360" w:lineRule="auto"/>
              <w:rPr>
                <w:rFonts w:asciiTheme="minorEastAsia" w:hAnsiTheme="minorEastAsia"/>
                <w:kern w:val="0"/>
                <w:sz w:val="20"/>
                <w:szCs w:val="21"/>
              </w:rPr>
            </w:pPr>
            <w:r>
              <w:rPr>
                <w:kern w:val="0"/>
                <w:sz w:val="20"/>
                <w:szCs w:val="20"/>
              </w:rPr>
              <w:drawing>
                <wp:inline distT="0" distB="0" distL="0" distR="0">
                  <wp:extent cx="1240155" cy="366395"/>
                  <wp:effectExtent l="0" t="0" r="0" b="0"/>
                  <wp:docPr id="18" name="图片 18" descr="C:\Users\Administrator\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40447" cy="366496"/>
                          </a:xfrm>
                          <a:prstGeom prst="rect">
                            <a:avLst/>
                          </a:prstGeom>
                          <a:noFill/>
                          <a:ln>
                            <a:noFill/>
                          </a:ln>
                        </pic:spPr>
                      </pic:pic>
                    </a:graphicData>
                  </a:graphic>
                </wp:inline>
              </w:drawing>
            </w:r>
            <w:r>
              <w:rPr>
                <w:kern w:val="0"/>
                <w:sz w:val="20"/>
                <w:szCs w:val="20"/>
              </w:rPr>
              <w:drawing>
                <wp:inline distT="0" distB="0" distL="0" distR="0">
                  <wp:extent cx="977265" cy="397510"/>
                  <wp:effectExtent l="0" t="0" r="0" b="2540"/>
                  <wp:docPr id="20" name="图片 20"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77728" cy="397538"/>
                          </a:xfrm>
                          <a:prstGeom prst="rect">
                            <a:avLst/>
                          </a:prstGeom>
                          <a:noFill/>
                          <a:ln>
                            <a:noFill/>
                          </a:ln>
                        </pic:spPr>
                      </pic:pic>
                    </a:graphicData>
                  </a:graphic>
                </wp:inline>
              </w:drawing>
            </w:r>
          </w:p>
          <w:p>
            <w:pPr>
              <w:pStyle w:val="11"/>
              <w:numPr>
                <w:ilvl w:val="0"/>
                <w:numId w:val="1"/>
              </w:numPr>
              <w:spacing w:line="360" w:lineRule="auto"/>
              <w:ind w:firstLineChars="0"/>
              <w:rPr>
                <w:rFonts w:asciiTheme="minorEastAsia" w:hAnsiTheme="minorEastAsia"/>
                <w:kern w:val="0"/>
                <w:sz w:val="20"/>
                <w:szCs w:val="21"/>
              </w:rPr>
            </w:pPr>
            <w:r>
              <w:rPr>
                <w:rFonts w:hint="eastAsia" w:asciiTheme="minorEastAsia" w:hAnsiTheme="minorEastAsia"/>
                <w:kern w:val="0"/>
                <w:sz w:val="20"/>
                <w:szCs w:val="21"/>
              </w:rPr>
              <w:t>阶段二：看图模仿提数学问题</w:t>
            </w:r>
          </w:p>
          <w:p>
            <w:pPr>
              <w:spacing w:line="360" w:lineRule="auto"/>
              <w:rPr>
                <w:rFonts w:asciiTheme="minorEastAsia" w:hAnsiTheme="minorEastAsia"/>
                <w:kern w:val="0"/>
                <w:sz w:val="20"/>
                <w:szCs w:val="21"/>
              </w:rPr>
            </w:pPr>
            <w:r>
              <w:rPr>
                <w:kern w:val="0"/>
                <w:sz w:val="20"/>
                <w:szCs w:val="20"/>
              </w:rPr>
              <w:drawing>
                <wp:inline distT="0" distB="0" distL="0" distR="0">
                  <wp:extent cx="828675" cy="482600"/>
                  <wp:effectExtent l="0" t="0" r="0" b="0"/>
                  <wp:docPr id="12" name="图片 12" descr="C:\Users\Administrator\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28675" cy="482897"/>
                          </a:xfrm>
                          <a:prstGeom prst="rect">
                            <a:avLst/>
                          </a:prstGeom>
                          <a:noFill/>
                          <a:ln>
                            <a:noFill/>
                          </a:ln>
                        </pic:spPr>
                      </pic:pic>
                    </a:graphicData>
                  </a:graphic>
                </wp:inline>
              </w:drawing>
            </w:r>
            <w:r>
              <w:rPr>
                <w:kern w:val="0"/>
                <w:sz w:val="20"/>
                <w:szCs w:val="20"/>
              </w:rPr>
              <w:drawing>
                <wp:inline distT="0" distB="0" distL="0" distR="0">
                  <wp:extent cx="391160" cy="1136650"/>
                  <wp:effectExtent l="8255" t="0" r="0" b="0"/>
                  <wp:docPr id="3" name="图片 3" descr="C:\Users\Administrator\Desktop\扫描全能王 2022-11-18 10.1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扫描全能王 2022-11-18 10.16_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6200000">
                            <a:off x="0" y="0"/>
                            <a:ext cx="391781" cy="1136650"/>
                          </a:xfrm>
                          <a:prstGeom prst="rect">
                            <a:avLst/>
                          </a:prstGeom>
                          <a:noFill/>
                          <a:ln>
                            <a:noFill/>
                          </a:ln>
                        </pic:spPr>
                      </pic:pic>
                    </a:graphicData>
                  </a:graphic>
                </wp:inline>
              </w:drawing>
            </w:r>
          </w:p>
          <w:p>
            <w:pPr>
              <w:spacing w:line="360" w:lineRule="auto"/>
              <w:rPr>
                <w:rFonts w:asciiTheme="minorEastAsia" w:hAnsiTheme="minorEastAsia"/>
                <w:kern w:val="0"/>
                <w:sz w:val="20"/>
                <w:szCs w:val="21"/>
              </w:rPr>
            </w:pPr>
            <w:r>
              <w:rPr>
                <w:rFonts w:hint="eastAsia" w:asciiTheme="minorEastAsia" w:hAnsiTheme="minorEastAsia"/>
                <w:kern w:val="0"/>
                <w:sz w:val="20"/>
                <w:szCs w:val="21"/>
              </w:rPr>
              <w:t>（3）阶段三：看图自由提出加法或减法的问题</w:t>
            </w:r>
          </w:p>
          <w:p>
            <w:pPr>
              <w:spacing w:line="360" w:lineRule="auto"/>
              <w:rPr>
                <w:rFonts w:asciiTheme="minorEastAsia" w:hAnsiTheme="minorEastAsia"/>
                <w:kern w:val="0"/>
                <w:sz w:val="20"/>
                <w:szCs w:val="21"/>
              </w:rPr>
            </w:pPr>
            <w:r>
              <w:rPr>
                <w:kern w:val="0"/>
                <w:sz w:val="20"/>
                <w:szCs w:val="20"/>
              </w:rPr>
              <w:drawing>
                <wp:inline distT="0" distB="0" distL="0" distR="0">
                  <wp:extent cx="1007745" cy="389255"/>
                  <wp:effectExtent l="0" t="0" r="1905" b="0"/>
                  <wp:docPr id="24" name="图片 24" descr="E:\UserData\My Documents\Tencent Files\794270873\FileRecv\MobileFile\扫描全能王 2022-11-18 10.16_11_edit_4327917073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UserData\My Documents\Tencent Files\794270873\FileRecv\MobileFile\扫描全能王 2022-11-18 10.16_11_edit_432791707345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13563" cy="391541"/>
                          </a:xfrm>
                          <a:prstGeom prst="rect">
                            <a:avLst/>
                          </a:prstGeom>
                          <a:noFill/>
                          <a:ln>
                            <a:noFill/>
                          </a:ln>
                        </pic:spPr>
                      </pic:pic>
                    </a:graphicData>
                  </a:graphic>
                </wp:inline>
              </w:drawing>
            </w:r>
          </w:p>
          <w:p>
            <w:pPr>
              <w:spacing w:line="360" w:lineRule="auto"/>
              <w:rPr>
                <w:rFonts w:asciiTheme="minorEastAsia" w:hAnsiTheme="minorEastAsia"/>
                <w:kern w:val="0"/>
                <w:sz w:val="21"/>
                <w:szCs w:val="21"/>
              </w:rPr>
            </w:pPr>
            <w:r>
              <w:rPr>
                <w:rFonts w:hint="eastAsia" w:asciiTheme="minorEastAsia" w:hAnsiTheme="minorEastAsia"/>
                <w:kern w:val="0"/>
                <w:sz w:val="21"/>
                <w:szCs w:val="21"/>
              </w:rPr>
              <w:t>（4）阶段四：按要求提出加法或减法的问题</w:t>
            </w:r>
          </w:p>
          <w:p>
            <w:pPr>
              <w:rPr>
                <w:kern w:val="0"/>
                <w:sz w:val="20"/>
                <w:szCs w:val="20"/>
              </w:rPr>
            </w:pPr>
            <w:r>
              <w:rPr>
                <w:kern w:val="0"/>
                <w:sz w:val="20"/>
                <w:szCs w:val="20"/>
              </w:rPr>
              <w:drawing>
                <wp:inline distT="0" distB="0" distL="0" distR="0">
                  <wp:extent cx="1011555" cy="542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11817" cy="542925"/>
                          </a:xfrm>
                          <a:prstGeom prst="rect">
                            <a:avLst/>
                          </a:prstGeom>
                        </pic:spPr>
                      </pic:pic>
                    </a:graphicData>
                  </a:graphic>
                </wp:inline>
              </w:drawing>
            </w:r>
            <w:r>
              <w:rPr>
                <w:kern w:val="0"/>
                <w:sz w:val="20"/>
                <w:szCs w:val="20"/>
              </w:rPr>
              <w:drawing>
                <wp:inline distT="0" distB="0" distL="0" distR="0">
                  <wp:extent cx="923290" cy="6292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23290" cy="629516"/>
                          </a:xfrm>
                          <a:prstGeom prst="rect">
                            <a:avLst/>
                          </a:prstGeom>
                        </pic:spPr>
                      </pic:pic>
                    </a:graphicData>
                  </a:graphic>
                </wp:inline>
              </w:drawing>
            </w:r>
          </w:p>
        </w:tc>
        <w:tc>
          <w:tcPr>
            <w:tcW w:w="1984" w:type="dxa"/>
          </w:tcPr>
          <w:p>
            <w:pPr>
              <w:spacing w:line="360" w:lineRule="auto"/>
              <w:rPr>
                <w:rFonts w:asciiTheme="minorEastAsia" w:hAnsiTheme="minorEastAsia"/>
                <w:kern w:val="0"/>
                <w:sz w:val="21"/>
                <w:szCs w:val="21"/>
              </w:rPr>
            </w:pPr>
            <w:r>
              <w:rPr>
                <w:rFonts w:hint="eastAsia" w:asciiTheme="minorEastAsia" w:hAnsiTheme="minorEastAsia"/>
                <w:kern w:val="0"/>
                <w:sz w:val="21"/>
                <w:szCs w:val="21"/>
              </w:rPr>
              <w:t>反馈方式：每次上课前3分钟请小朋友看图说话，其他小朋友做评委投票。小朋友将自己手中的五角星送给说故事小能手，获星最多的将获取故事大王帽。</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能级标准：</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（1）能说出三句包含数学信息的话。（☆☆☆）</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（2）能使用正确的语境描述词较完整连贯说出三句话。（☆☆☆☆）</w:t>
            </w:r>
          </w:p>
          <w:p>
            <w:pPr>
              <w:spacing w:line="360" w:lineRule="auto"/>
              <w:rPr>
                <w:kern w:val="0"/>
                <w:sz w:val="20"/>
                <w:szCs w:val="20"/>
              </w:rPr>
            </w:pPr>
            <w:r>
              <w:rPr>
                <w:rFonts w:hint="eastAsia" w:asciiTheme="minorEastAsia" w:hAnsiTheme="minorEastAsia"/>
                <w:kern w:val="0"/>
                <w:sz w:val="21"/>
                <w:szCs w:val="21"/>
              </w:rPr>
              <w:t>（3）能根据图意和要求，准确用三句话提出加法或减法的要求，且能选择正确的算式解答。（☆☆☆☆☆）</w:t>
            </w:r>
          </w:p>
        </w:tc>
        <w:tc>
          <w:tcPr>
            <w:tcW w:w="1610" w:type="dxa"/>
          </w:tcPr>
          <w:p>
            <w:pPr>
              <w:spacing w:line="360" w:lineRule="auto"/>
              <w:rPr>
                <w:kern w:val="0"/>
                <w:sz w:val="20"/>
                <w:szCs w:val="20"/>
              </w:rPr>
            </w:pPr>
            <w:r>
              <w:rPr>
                <w:rFonts w:hint="eastAsia" w:asciiTheme="minorEastAsia" w:hAnsiTheme="minorEastAsia"/>
                <w:kern w:val="0"/>
                <w:sz w:val="21"/>
                <w:szCs w:val="21"/>
              </w:rPr>
              <w:t>看图说话，理清数学信息的内在逻辑，从而初步建立加法减法的抽象模型，感知加减运算的实际含义；同时渗透学生表达常规的培养。</w:t>
            </w:r>
          </w:p>
          <w:p>
            <w:pPr>
              <w:rPr>
                <w:kern w:val="0"/>
                <w:sz w:val="20"/>
                <w:szCs w:val="20"/>
              </w:rPr>
            </w:pPr>
          </w:p>
          <w:p>
            <w:pPr>
              <w:rPr>
                <w:kern w:val="0"/>
                <w:sz w:val="20"/>
                <w:szCs w:val="20"/>
              </w:rPr>
            </w:pPr>
          </w:p>
          <w:p>
            <w:pPr>
              <w:rPr>
                <w:kern w:val="0"/>
                <w:sz w:val="20"/>
                <w:szCs w:val="20"/>
              </w:rPr>
            </w:pPr>
          </w:p>
          <w:p>
            <w:pPr>
              <w:rPr>
                <w:kern w:val="0"/>
                <w:sz w:val="20"/>
                <w:szCs w:val="20"/>
              </w:rPr>
            </w:pPr>
          </w:p>
          <w:p>
            <w:pPr>
              <w:rPr>
                <w:kern w:val="0"/>
                <w:sz w:val="20"/>
                <w:szCs w:val="20"/>
              </w:rPr>
            </w:pPr>
          </w:p>
          <w:p>
            <w:pPr>
              <w:rPr>
                <w:kern w:val="0"/>
                <w:sz w:val="20"/>
                <w:szCs w:val="20"/>
              </w:rPr>
            </w:pPr>
          </w:p>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675" w:type="dxa"/>
          </w:tcPr>
          <w:p>
            <w:pPr>
              <w:rPr>
                <w:kern w:val="0"/>
                <w:sz w:val="20"/>
                <w:szCs w:val="20"/>
              </w:rPr>
            </w:pPr>
          </w:p>
          <w:p>
            <w:pPr>
              <w:rPr>
                <w:kern w:val="0"/>
                <w:sz w:val="20"/>
                <w:szCs w:val="20"/>
              </w:rPr>
            </w:pPr>
          </w:p>
          <w:p>
            <w:pPr>
              <w:rPr>
                <w:kern w:val="0"/>
                <w:sz w:val="20"/>
                <w:szCs w:val="20"/>
              </w:rPr>
            </w:pPr>
          </w:p>
          <w:p>
            <w:pPr>
              <w:rPr>
                <w:kern w:val="0"/>
                <w:sz w:val="20"/>
                <w:szCs w:val="20"/>
              </w:rPr>
            </w:pPr>
          </w:p>
          <w:p>
            <w:pPr>
              <w:rPr>
                <w:kern w:val="0"/>
                <w:sz w:val="20"/>
                <w:szCs w:val="20"/>
              </w:rPr>
            </w:pPr>
          </w:p>
          <w:p>
            <w:pPr>
              <w:rPr>
                <w:kern w:val="0"/>
                <w:sz w:val="20"/>
                <w:szCs w:val="20"/>
              </w:rPr>
            </w:pPr>
          </w:p>
          <w:p>
            <w:pPr>
              <w:rPr>
                <w:kern w:val="0"/>
                <w:sz w:val="20"/>
                <w:szCs w:val="20"/>
              </w:rPr>
            </w:pPr>
          </w:p>
          <w:p>
            <w:pPr>
              <w:rPr>
                <w:kern w:val="0"/>
                <w:sz w:val="20"/>
                <w:szCs w:val="20"/>
              </w:rPr>
            </w:pPr>
          </w:p>
          <w:p>
            <w:pPr>
              <w:rPr>
                <w:kern w:val="0"/>
                <w:sz w:val="20"/>
                <w:szCs w:val="20"/>
              </w:rPr>
            </w:pPr>
          </w:p>
          <w:p>
            <w:pPr>
              <w:rPr>
                <w:kern w:val="0"/>
                <w:sz w:val="20"/>
                <w:szCs w:val="20"/>
              </w:rPr>
            </w:pPr>
          </w:p>
          <w:p>
            <w:pPr>
              <w:rPr>
                <w:kern w:val="0"/>
                <w:sz w:val="20"/>
                <w:szCs w:val="20"/>
              </w:rPr>
            </w:pPr>
          </w:p>
        </w:tc>
        <w:tc>
          <w:tcPr>
            <w:tcW w:w="4253" w:type="dxa"/>
          </w:tcPr>
          <w:p>
            <w:pPr>
              <w:spacing w:line="360" w:lineRule="auto"/>
              <w:rPr>
                <w:rFonts w:asciiTheme="minorEastAsia" w:hAnsiTheme="minorEastAsia"/>
                <w:kern w:val="0"/>
                <w:sz w:val="21"/>
                <w:szCs w:val="21"/>
              </w:rPr>
            </w:pPr>
            <w:r>
              <w:rPr>
                <w:rFonts w:hint="eastAsia" w:asciiTheme="minorEastAsia" w:hAnsiTheme="minorEastAsia"/>
                <w:kern w:val="0"/>
                <w:sz w:val="21"/>
                <w:szCs w:val="21"/>
                <w:highlight w:val="yellow"/>
              </w:rPr>
              <w:t>（二）符号的前世今生</w:t>
            </w:r>
            <w:r>
              <w:rPr>
                <w:rFonts w:hint="eastAsia" w:asciiTheme="minorEastAsia" w:hAnsiTheme="minorEastAsia"/>
                <w:kern w:val="0"/>
                <w:sz w:val="21"/>
                <w:szCs w:val="21"/>
              </w:rPr>
              <w:t>——小朋友们，学了加减法，你们知道加减法怎么来的吗？请带着这三个问题观看，并与爸爸妈妈说说你的收获和感受。</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（1）加减符号是怎么来的？</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（2）是谁在符号上作了重要改进和贡献？</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（3）加减符号产生时表示的意思？</w:t>
            </w:r>
          </w:p>
          <w:p>
            <w:pPr>
              <w:jc w:val="center"/>
              <w:rPr>
                <w:kern w:val="0"/>
                <w:sz w:val="20"/>
                <w:szCs w:val="20"/>
              </w:rPr>
            </w:pPr>
            <w:r>
              <w:rPr>
                <w:kern w:val="0"/>
                <w:sz w:val="20"/>
                <w:szCs w:val="20"/>
              </w:rPr>
              <w:drawing>
                <wp:inline distT="0" distB="0" distL="0" distR="0">
                  <wp:extent cx="1466850" cy="7905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790686"/>
                          </a:xfrm>
                          <a:prstGeom prst="rect">
                            <a:avLst/>
                          </a:prstGeom>
                        </pic:spPr>
                      </pic:pic>
                    </a:graphicData>
                  </a:graphic>
                </wp:inline>
              </w:drawing>
            </w:r>
          </w:p>
        </w:tc>
        <w:tc>
          <w:tcPr>
            <w:tcW w:w="1984" w:type="dxa"/>
          </w:tcPr>
          <w:p>
            <w:pPr>
              <w:spacing w:line="360" w:lineRule="auto"/>
              <w:rPr>
                <w:rFonts w:asciiTheme="minorEastAsia" w:hAnsiTheme="minorEastAsia"/>
                <w:kern w:val="0"/>
                <w:sz w:val="21"/>
                <w:szCs w:val="21"/>
              </w:rPr>
            </w:pPr>
            <w:r>
              <w:rPr>
                <w:rFonts w:hint="eastAsia" w:asciiTheme="minorEastAsia" w:hAnsiTheme="minorEastAsia"/>
                <w:kern w:val="0"/>
                <w:sz w:val="21"/>
                <w:szCs w:val="21"/>
              </w:rPr>
              <w:t>评价标准：</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（1）能任意回答出一个观前问题。（☆☆☆）</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（2）能回答两个及以上问题。（☆☆☆☆）</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（3）能回答问题且说出自己的感受。（☆☆☆☆☆）</w:t>
            </w:r>
          </w:p>
          <w:p>
            <w:pPr>
              <w:spacing w:line="360" w:lineRule="auto"/>
              <w:rPr>
                <w:kern w:val="0"/>
                <w:sz w:val="20"/>
                <w:szCs w:val="20"/>
              </w:rPr>
            </w:pPr>
            <w:r>
              <w:rPr>
                <w:rFonts w:hint="eastAsia" w:asciiTheme="minorEastAsia" w:hAnsiTheme="minorEastAsia"/>
                <w:kern w:val="0"/>
                <w:sz w:val="21"/>
                <w:szCs w:val="21"/>
              </w:rPr>
              <w:t>此项反馈需得到爸爸妈妈的帮助。</w:t>
            </w:r>
          </w:p>
        </w:tc>
        <w:tc>
          <w:tcPr>
            <w:tcW w:w="1610" w:type="dxa"/>
          </w:tcPr>
          <w:p>
            <w:pPr>
              <w:rPr>
                <w:kern w:val="0"/>
                <w:sz w:val="20"/>
                <w:szCs w:val="20"/>
              </w:rPr>
            </w:pPr>
          </w:p>
          <w:p>
            <w:pPr>
              <w:spacing w:line="360" w:lineRule="auto"/>
              <w:rPr>
                <w:kern w:val="0"/>
                <w:sz w:val="20"/>
                <w:szCs w:val="20"/>
              </w:rPr>
            </w:pPr>
            <w:r>
              <w:rPr>
                <w:rFonts w:hint="eastAsia" w:asciiTheme="minorEastAsia" w:hAnsiTheme="minorEastAsia"/>
                <w:kern w:val="0"/>
                <w:sz w:val="21"/>
                <w:szCs w:val="21"/>
              </w:rPr>
              <w:t>了解符号的来历，进一步明晰加减号的实际意义，感受符号的简洁之美，初步培养符号意识；同时训练学生的倾听能力。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kern w:val="0"/>
                <w:sz w:val="20"/>
                <w:szCs w:val="20"/>
              </w:rPr>
            </w:pPr>
            <w:r>
              <w:rPr>
                <w:rFonts w:hint="eastAsia"/>
                <w:kern w:val="0"/>
                <w:sz w:val="20"/>
                <w:szCs w:val="20"/>
              </w:rPr>
              <w:t>玩加减</w:t>
            </w:r>
          </w:p>
        </w:tc>
        <w:tc>
          <w:tcPr>
            <w:tcW w:w="4253" w:type="dxa"/>
          </w:tcPr>
          <w:p>
            <w:pPr>
              <w:spacing w:line="360" w:lineRule="auto"/>
              <w:rPr>
                <w:rFonts w:asciiTheme="minorEastAsia" w:hAnsiTheme="minorEastAsia"/>
                <w:kern w:val="0"/>
                <w:sz w:val="21"/>
                <w:szCs w:val="21"/>
              </w:rPr>
            </w:pPr>
            <w:r>
              <w:rPr>
                <w:rFonts w:hint="eastAsia" w:asciiTheme="minorEastAsia" w:hAnsiTheme="minorEastAsia"/>
                <w:kern w:val="0"/>
                <w:sz w:val="21"/>
                <w:szCs w:val="21"/>
                <w:highlight w:val="yellow"/>
              </w:rPr>
              <w:t>（三）游戏杂货铺</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小朋友们，学了一段时间的减法，相信大家的计算肯定越来越厉害了，快点来老师新开张的游戏杂货铺任选择一款喜欢的游戏和爸爸妈妈一起玩吧，也可以和你的小伙伴一起玩哦~</w:t>
            </w:r>
          </w:p>
          <w:p>
            <w:pPr>
              <w:spacing w:line="360" w:lineRule="auto"/>
              <w:rPr>
                <w:rFonts w:asciiTheme="minorEastAsia" w:hAnsiTheme="minorEastAsia"/>
                <w:kern w:val="0"/>
                <w:sz w:val="21"/>
                <w:szCs w:val="21"/>
              </w:rPr>
            </w:pPr>
            <w:r>
              <w:rPr>
                <w:rFonts w:hint="eastAsia" w:asciiTheme="minorEastAsia" w:hAnsiTheme="minorEastAsia"/>
                <w:kern w:val="0"/>
                <w:sz w:val="21"/>
                <w:szCs w:val="21"/>
                <w:highlight w:val="yellow"/>
              </w:rPr>
              <w:t>商品一：数学飞行棋</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游戏准备：自画棋盘和自备棋子（如图）</w:t>
            </w:r>
          </w:p>
          <w:p>
            <w:pPr>
              <w:spacing w:line="360" w:lineRule="auto"/>
              <w:jc w:val="center"/>
              <w:rPr>
                <w:rFonts w:asciiTheme="minorEastAsia" w:hAnsiTheme="minorEastAsia"/>
                <w:kern w:val="0"/>
                <w:sz w:val="21"/>
                <w:szCs w:val="21"/>
              </w:rPr>
            </w:pPr>
            <w:r>
              <w:rPr>
                <w:rFonts w:asciiTheme="minorEastAsia" w:hAnsiTheme="minorEastAsia"/>
                <w:kern w:val="0"/>
                <w:sz w:val="20"/>
                <w:szCs w:val="21"/>
              </w:rPr>
              <w:drawing>
                <wp:inline distT="0" distB="0" distL="0" distR="0">
                  <wp:extent cx="1443355" cy="1162685"/>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3716" cy="1163126"/>
                          </a:xfrm>
                          <a:prstGeom prst="rect">
                            <a:avLst/>
                          </a:prstGeom>
                        </pic:spPr>
                      </pic:pic>
                    </a:graphicData>
                  </a:graphic>
                </wp:inline>
              </w:drawing>
            </w:r>
          </w:p>
          <w:p>
            <w:pPr>
              <w:spacing w:line="360" w:lineRule="auto"/>
              <w:rPr>
                <w:rFonts w:asciiTheme="minorEastAsia" w:hAnsiTheme="minorEastAsia"/>
                <w:kern w:val="0"/>
                <w:sz w:val="21"/>
                <w:szCs w:val="21"/>
              </w:rPr>
            </w:pPr>
            <w:r>
              <w:rPr>
                <w:rFonts w:hint="eastAsia" w:asciiTheme="minorEastAsia" w:hAnsiTheme="minorEastAsia"/>
                <w:kern w:val="0"/>
                <w:sz w:val="21"/>
                <w:szCs w:val="21"/>
              </w:rPr>
              <w:t xml:space="preserve">玩法介绍：可2人或4人完成，每人轮流拿一张卡片进行计算，计算正确者可走到得数的位置，先到者获胜。 </w:t>
            </w:r>
          </w:p>
          <w:p>
            <w:pPr>
              <w:spacing w:line="360" w:lineRule="auto"/>
              <w:rPr>
                <w:rFonts w:asciiTheme="minorEastAsia" w:hAnsiTheme="minorEastAsia"/>
                <w:kern w:val="0"/>
                <w:sz w:val="21"/>
                <w:szCs w:val="21"/>
              </w:rPr>
            </w:pPr>
            <w:r>
              <w:rPr>
                <w:rFonts w:hint="eastAsia" w:asciiTheme="minorEastAsia" w:hAnsiTheme="minorEastAsia"/>
                <w:kern w:val="0"/>
                <w:sz w:val="21"/>
                <w:szCs w:val="21"/>
                <w:highlight w:val="yellow"/>
              </w:rPr>
              <w:t>商品二：卡牌对对碰</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准备：一副扑克牌</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游戏玩法：两人比赛，每次同时出一张牌，花色相同算加法，花色不同算减法算减法，谁先算出，谁先收走，获得牌数最多者获胜。</w:t>
            </w:r>
          </w:p>
          <w:p>
            <w:pPr>
              <w:spacing w:line="360" w:lineRule="auto"/>
              <w:jc w:val="center"/>
              <w:rPr>
                <w:rFonts w:asciiTheme="minorEastAsia" w:hAnsiTheme="minorEastAsia"/>
                <w:kern w:val="0"/>
                <w:sz w:val="21"/>
                <w:szCs w:val="21"/>
              </w:rPr>
            </w:pPr>
            <w:r>
              <w:rPr>
                <w:rFonts w:asciiTheme="minorEastAsia" w:hAnsiTheme="minorEastAsia"/>
                <w:kern w:val="0"/>
                <w:sz w:val="20"/>
                <w:szCs w:val="21"/>
              </w:rPr>
              <w:drawing>
                <wp:inline distT="0" distB="0" distL="0" distR="0">
                  <wp:extent cx="556260" cy="6280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260" cy="628334"/>
                          </a:xfrm>
                          <a:prstGeom prst="rect">
                            <a:avLst/>
                          </a:prstGeom>
                        </pic:spPr>
                      </pic:pic>
                    </a:graphicData>
                  </a:graphic>
                </wp:inline>
              </w:drawing>
            </w:r>
            <w:r>
              <w:rPr>
                <w:rFonts w:asciiTheme="minorEastAsia" w:hAnsiTheme="minorEastAsia"/>
                <w:kern w:val="0"/>
                <w:sz w:val="20"/>
                <w:szCs w:val="21"/>
              </w:rPr>
              <w:drawing>
                <wp:inline distT="0" distB="0" distL="0" distR="0">
                  <wp:extent cx="506095" cy="635635"/>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6440" cy="635854"/>
                          </a:xfrm>
                          <a:prstGeom prst="rect">
                            <a:avLst/>
                          </a:prstGeom>
                        </pic:spPr>
                      </pic:pic>
                    </a:graphicData>
                  </a:graphic>
                </wp:inline>
              </w:drawing>
            </w:r>
          </w:p>
          <w:p>
            <w:pPr>
              <w:spacing w:line="360" w:lineRule="auto"/>
              <w:rPr>
                <w:rFonts w:asciiTheme="minorEastAsia" w:hAnsiTheme="minorEastAsia"/>
                <w:kern w:val="0"/>
                <w:sz w:val="21"/>
                <w:szCs w:val="21"/>
              </w:rPr>
            </w:pPr>
            <w:r>
              <w:rPr>
                <w:rFonts w:hint="eastAsia" w:asciiTheme="minorEastAsia" w:hAnsiTheme="minorEastAsia"/>
                <w:kern w:val="0"/>
                <w:sz w:val="21"/>
                <w:szCs w:val="21"/>
                <w:highlight w:val="yellow"/>
              </w:rPr>
              <w:t>商品三：扑克来帮忙</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准备：一张卡纸和一副10以内数的扑克牌</w:t>
            </w:r>
          </w:p>
          <w:p>
            <w:pPr>
              <w:spacing w:line="360" w:lineRule="auto"/>
              <w:jc w:val="center"/>
              <w:rPr>
                <w:rFonts w:asciiTheme="minorEastAsia" w:hAnsiTheme="minorEastAsia"/>
                <w:kern w:val="0"/>
                <w:sz w:val="21"/>
                <w:szCs w:val="21"/>
              </w:rPr>
            </w:pPr>
            <w:r>
              <w:rPr>
                <w:rFonts w:asciiTheme="minorEastAsia" w:hAnsiTheme="minorEastAsia"/>
                <w:kern w:val="0"/>
                <w:sz w:val="20"/>
                <w:szCs w:val="21"/>
              </w:rPr>
              <w:drawing>
                <wp:inline distT="0" distB="0" distL="0" distR="0">
                  <wp:extent cx="1876425" cy="721995"/>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6425" cy="722310"/>
                          </a:xfrm>
                          <a:prstGeom prst="rect">
                            <a:avLst/>
                          </a:prstGeom>
                        </pic:spPr>
                      </pic:pic>
                    </a:graphicData>
                  </a:graphic>
                </wp:inline>
              </w:drawing>
            </w:r>
          </w:p>
          <w:p>
            <w:pPr>
              <w:spacing w:line="360" w:lineRule="auto"/>
              <w:rPr>
                <w:kern w:val="0"/>
                <w:sz w:val="20"/>
                <w:szCs w:val="20"/>
              </w:rPr>
            </w:pPr>
            <w:r>
              <w:rPr>
                <w:rFonts w:hint="eastAsia" w:asciiTheme="minorEastAsia" w:hAnsiTheme="minorEastAsia"/>
                <w:kern w:val="0"/>
                <w:sz w:val="21"/>
                <w:szCs w:val="21"/>
              </w:rPr>
              <w:t>游戏玩法：爸爸妈妈在加号后的方框里先放置一张牌，小朋友再在得数的位置放置一张牌，使算式成立，能连续快速正确完成5次，挑战成功。</w:t>
            </w:r>
          </w:p>
        </w:tc>
        <w:tc>
          <w:tcPr>
            <w:tcW w:w="1984" w:type="dxa"/>
          </w:tcPr>
          <w:p>
            <w:pPr>
              <w:rPr>
                <w:kern w:val="0"/>
                <w:sz w:val="20"/>
                <w:szCs w:val="20"/>
              </w:rPr>
            </w:pPr>
          </w:p>
          <w:p>
            <w:pPr>
              <w:rPr>
                <w:kern w:val="0"/>
                <w:sz w:val="20"/>
                <w:szCs w:val="20"/>
              </w:rPr>
            </w:pPr>
          </w:p>
          <w:p>
            <w:pPr>
              <w:spacing w:line="360" w:lineRule="auto"/>
              <w:rPr>
                <w:rFonts w:asciiTheme="minorEastAsia" w:hAnsiTheme="minorEastAsia"/>
                <w:kern w:val="0"/>
                <w:sz w:val="21"/>
                <w:szCs w:val="21"/>
              </w:rPr>
            </w:pPr>
            <w:r>
              <w:rPr>
                <w:rFonts w:hint="eastAsia" w:asciiTheme="minorEastAsia" w:hAnsiTheme="minorEastAsia"/>
                <w:kern w:val="0"/>
                <w:sz w:val="21"/>
                <w:szCs w:val="21"/>
              </w:rPr>
              <w:t>评价反馈：</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利用校本选修课再次进行游戏比赛，游戏获胜者，将每次获得一个班级善真币，可累计得分购买班级善真银行的商品。</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反馈表（根据综合游戏过程和结果）：</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自评：☆☆☆☆☆</w:t>
            </w:r>
          </w:p>
          <w:p>
            <w:pPr>
              <w:spacing w:line="360" w:lineRule="auto"/>
              <w:rPr>
                <w:kern w:val="0"/>
                <w:sz w:val="20"/>
                <w:szCs w:val="20"/>
              </w:rPr>
            </w:pPr>
            <w:r>
              <w:rPr>
                <w:rFonts w:hint="eastAsia" w:asciiTheme="minorEastAsia" w:hAnsiTheme="minorEastAsia"/>
                <w:kern w:val="0"/>
                <w:sz w:val="21"/>
                <w:szCs w:val="21"/>
              </w:rPr>
              <w:t>互评：☆☆☆☆☆</w:t>
            </w:r>
          </w:p>
        </w:tc>
        <w:tc>
          <w:tcPr>
            <w:tcW w:w="1610" w:type="dxa"/>
          </w:tcPr>
          <w:p>
            <w:pPr>
              <w:spacing w:line="360" w:lineRule="auto"/>
              <w:rPr>
                <w:rFonts w:asciiTheme="minorEastAsia" w:hAnsiTheme="minorEastAsia"/>
                <w:kern w:val="0"/>
                <w:sz w:val="21"/>
                <w:szCs w:val="21"/>
              </w:rPr>
            </w:pPr>
            <w:r>
              <w:rPr>
                <w:rFonts w:hint="eastAsia" w:asciiTheme="minorEastAsia" w:hAnsiTheme="minorEastAsia"/>
                <w:kern w:val="0"/>
                <w:sz w:val="21"/>
                <w:szCs w:val="21"/>
              </w:rPr>
              <w:t>设计意图：</w:t>
            </w:r>
          </w:p>
          <w:p>
            <w:pPr>
              <w:spacing w:line="360" w:lineRule="auto"/>
              <w:rPr>
                <w:kern w:val="0"/>
                <w:sz w:val="20"/>
                <w:szCs w:val="20"/>
              </w:rPr>
            </w:pPr>
            <w:r>
              <w:rPr>
                <w:rFonts w:hint="eastAsia" w:asciiTheme="minorEastAsia" w:hAnsiTheme="minorEastAsia"/>
                <w:kern w:val="0"/>
                <w:sz w:val="21"/>
                <w:szCs w:val="21"/>
              </w:rPr>
              <w:t>通过数学游戏提升20以内的加减法的计算熟练度，进一步提升运算能力，同时激发学生计算兴趣。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kern w:val="0"/>
                <w:sz w:val="20"/>
                <w:szCs w:val="20"/>
              </w:rPr>
            </w:pPr>
            <w:r>
              <w:rPr>
                <w:rFonts w:hint="eastAsia"/>
                <w:kern w:val="0"/>
                <w:sz w:val="20"/>
                <w:szCs w:val="20"/>
              </w:rPr>
              <w:t>创加减</w:t>
            </w:r>
          </w:p>
        </w:tc>
        <w:tc>
          <w:tcPr>
            <w:tcW w:w="4253" w:type="dxa"/>
          </w:tcPr>
          <w:p>
            <w:pPr>
              <w:spacing w:line="360" w:lineRule="auto"/>
              <w:rPr>
                <w:rFonts w:asciiTheme="minorEastAsia" w:hAnsiTheme="minorEastAsia"/>
                <w:kern w:val="0"/>
                <w:sz w:val="21"/>
                <w:szCs w:val="21"/>
              </w:rPr>
            </w:pPr>
            <w:r>
              <w:rPr>
                <w:rFonts w:hint="eastAsia" w:asciiTheme="minorEastAsia" w:hAnsiTheme="minorEastAsia"/>
                <w:kern w:val="0"/>
                <w:sz w:val="21"/>
                <w:szCs w:val="21"/>
                <w:highlight w:val="yellow"/>
              </w:rPr>
              <w:t>（四）创意达人</w:t>
            </w:r>
          </w:p>
          <w:p>
            <w:pPr>
              <w:spacing w:line="360" w:lineRule="auto"/>
              <w:rPr>
                <w:rFonts w:asciiTheme="minorEastAsia" w:hAnsiTheme="minorEastAsia"/>
                <w:kern w:val="0"/>
                <w:sz w:val="21"/>
                <w:szCs w:val="21"/>
              </w:rPr>
            </w:pPr>
            <w:r>
              <w:rPr>
                <w:rFonts w:hint="eastAsia" w:asciiTheme="minorEastAsia" w:hAnsiTheme="minorEastAsia"/>
                <w:kern w:val="0"/>
                <w:sz w:val="21"/>
                <w:szCs w:val="21"/>
              </w:rPr>
              <w:t>亲爱的孩子们，我们已经学会了讲生活中的数学故事，还能玩转数学游戏，现在请你发挥自己的想象，用画笔描绘你的数学漫画故事，也可以自己设计一个创意加减游戏，期待你的作品哦！</w:t>
            </w:r>
          </w:p>
          <w:p>
            <w:pPr>
              <w:spacing w:line="360" w:lineRule="auto"/>
              <w:rPr>
                <w:kern w:val="0"/>
                <w:sz w:val="20"/>
                <w:szCs w:val="20"/>
              </w:rPr>
            </w:pPr>
            <w:r>
              <w:rPr>
                <w:kern w:val="0"/>
                <w:sz w:val="20"/>
                <w:szCs w:val="20"/>
              </w:rPr>
              <w:drawing>
                <wp:inline distT="0" distB="0" distL="0" distR="0">
                  <wp:extent cx="1228725" cy="8858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8725" cy="886315"/>
                          </a:xfrm>
                          <a:prstGeom prst="rect">
                            <a:avLst/>
                          </a:prstGeom>
                        </pic:spPr>
                      </pic:pic>
                    </a:graphicData>
                  </a:graphic>
                </wp:inline>
              </w:drawing>
            </w:r>
            <w:r>
              <w:rPr>
                <w:kern w:val="0"/>
                <w:sz w:val="20"/>
                <w:szCs w:val="20"/>
              </w:rPr>
              <w:drawing>
                <wp:inline distT="0" distB="0" distL="0" distR="0">
                  <wp:extent cx="1174750" cy="86487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5278" cy="864936"/>
                          </a:xfrm>
                          <a:prstGeom prst="rect">
                            <a:avLst/>
                          </a:prstGeom>
                        </pic:spPr>
                      </pic:pic>
                    </a:graphicData>
                  </a:graphic>
                </wp:inline>
              </w:drawing>
            </w:r>
          </w:p>
        </w:tc>
        <w:tc>
          <w:tcPr>
            <w:tcW w:w="1984" w:type="dxa"/>
          </w:tcPr>
          <w:p>
            <w:pPr>
              <w:spacing w:line="360" w:lineRule="auto"/>
              <w:rPr>
                <w:kern w:val="0"/>
                <w:sz w:val="20"/>
                <w:szCs w:val="20"/>
              </w:rPr>
            </w:pPr>
            <w:r>
              <w:rPr>
                <w:rFonts w:hint="eastAsia" w:asciiTheme="minorEastAsia" w:hAnsiTheme="minorEastAsia"/>
                <w:kern w:val="0"/>
                <w:sz w:val="21"/>
                <w:szCs w:val="21"/>
              </w:rPr>
              <w:t>在教室内进行评比，并学科组连廊处展示出创意优秀的漫画作品，用微视频记录学生的创意游戏，为优秀作品的作者奖励善真币。</w:t>
            </w:r>
          </w:p>
        </w:tc>
        <w:tc>
          <w:tcPr>
            <w:tcW w:w="1610" w:type="dxa"/>
          </w:tcPr>
          <w:p>
            <w:pPr>
              <w:rPr>
                <w:kern w:val="0"/>
                <w:sz w:val="20"/>
                <w:szCs w:val="20"/>
              </w:rPr>
            </w:pPr>
            <w:r>
              <w:rPr>
                <w:rFonts w:hint="eastAsia" w:asciiTheme="minorEastAsia" w:hAnsiTheme="minorEastAsia"/>
                <w:kern w:val="0"/>
                <w:sz w:val="21"/>
                <w:szCs w:val="21"/>
              </w:rPr>
              <w:t>想象、爱画画、喜欢探索，是儿童的特质，在创意制作的过程中，可以进一步提升对加减法内涵的理解水平，同时培养学生的创新能力。</w:t>
            </w:r>
          </w:p>
        </w:tc>
      </w:tr>
    </w:tbl>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四、设计特色</w:t>
      </w:r>
    </w:p>
    <w:p>
      <w:pPr>
        <w:spacing w:line="360" w:lineRule="auto"/>
        <w:ind w:firstLine="420" w:firstLineChars="200"/>
        <w:rPr>
          <w:rFonts w:asciiTheme="minorEastAsia" w:hAnsiTheme="minorEastAsia"/>
        </w:rPr>
      </w:pPr>
      <w:r>
        <w:rPr>
          <w:rFonts w:hint="eastAsia" w:asciiTheme="minorEastAsia" w:hAnsiTheme="minorEastAsia"/>
        </w:rPr>
        <w:t>首先，学加减、玩加减、创加减这三个模块的作业设计具有指导性和兼容性。在“学加减”作业设计板块中，学习10以内的加减法时，可以根据四阶段要求逐级达成“说”的要求，在20以内进位加中同样可以更改具体的描述要求进行“说数学故事”比赛，以达成前后在运算能力和解决问题能力培养上目标的一致性；在“玩加减”板块，游戏可以进行改变，进一步练习20以内的进位加或退位减；在“创加减”板块，学生的创意方式还可以有自创数学绘本、设计数学魔术等，因而该项作业设计还兼具延展性。</w:t>
      </w:r>
    </w:p>
    <w:p>
      <w:pPr>
        <w:spacing w:line="360" w:lineRule="auto"/>
        <w:ind w:firstLine="420" w:firstLineChars="200"/>
        <w:rPr>
          <w:rFonts w:asciiTheme="minorEastAsia" w:hAnsiTheme="minorEastAsia"/>
        </w:rPr>
      </w:pPr>
      <w:r>
        <w:rPr>
          <w:rFonts w:hint="eastAsia" w:asciiTheme="minorEastAsia" w:hAnsiTheme="minorEastAsia"/>
        </w:rPr>
        <w:t>其次，三个作业板块设计是有梯度的。从基础的表达、模仿、理解，再到灵活地运用和创造，符合学生的思维逻辑发展。</w:t>
      </w:r>
    </w:p>
    <w:p>
      <w:pPr>
        <w:spacing w:line="360" w:lineRule="auto"/>
        <w:ind w:firstLine="420" w:firstLineChars="200"/>
        <w:rPr>
          <w:rFonts w:asciiTheme="minorEastAsia" w:hAnsiTheme="minorEastAsia"/>
        </w:rPr>
      </w:pPr>
      <w:r>
        <w:rPr>
          <w:rFonts w:hint="eastAsia" w:asciiTheme="minorEastAsia" w:hAnsiTheme="minorEastAsia"/>
        </w:rPr>
        <w:t>第三，作业的形式、空间和时间是开放灵活的。可以在家与父母和小伙伴共同合作，也可在校和老师同学一起完成，且在评价和互动方面注重同伴、家长、老师等多方面的多元评价。</w:t>
      </w:r>
    </w:p>
    <w:p>
      <w:pPr>
        <w:spacing w:line="360" w:lineRule="auto"/>
        <w:ind w:firstLine="420" w:firstLineChars="200"/>
        <w:rPr>
          <w:rFonts w:asciiTheme="minorEastAsia" w:hAnsiTheme="min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F30D0"/>
    <w:multiLevelType w:val="multilevel"/>
    <w:tmpl w:val="056F30D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ZkOTNhNjE3OWUzYWI5MjYwNTJjN2E4OTM1ZDEifQ=="/>
  </w:docVars>
  <w:rsids>
    <w:rsidRoot w:val="00CE3274"/>
    <w:rsid w:val="000C0D33"/>
    <w:rsid w:val="000D38B9"/>
    <w:rsid w:val="000E0A9A"/>
    <w:rsid w:val="000F66A5"/>
    <w:rsid w:val="0011193F"/>
    <w:rsid w:val="0014173B"/>
    <w:rsid w:val="0016186D"/>
    <w:rsid w:val="00164961"/>
    <w:rsid w:val="00166A24"/>
    <w:rsid w:val="0018177D"/>
    <w:rsid w:val="001A162D"/>
    <w:rsid w:val="00201B62"/>
    <w:rsid w:val="00210552"/>
    <w:rsid w:val="002643C2"/>
    <w:rsid w:val="00281024"/>
    <w:rsid w:val="002B4445"/>
    <w:rsid w:val="00326DCF"/>
    <w:rsid w:val="00333265"/>
    <w:rsid w:val="003720D1"/>
    <w:rsid w:val="003A272F"/>
    <w:rsid w:val="003E3B3B"/>
    <w:rsid w:val="003F6CC0"/>
    <w:rsid w:val="00410421"/>
    <w:rsid w:val="005D1094"/>
    <w:rsid w:val="00607D3C"/>
    <w:rsid w:val="006A4516"/>
    <w:rsid w:val="006E1F0B"/>
    <w:rsid w:val="00723EEA"/>
    <w:rsid w:val="00777EE8"/>
    <w:rsid w:val="00840800"/>
    <w:rsid w:val="00840A8E"/>
    <w:rsid w:val="008A0F2D"/>
    <w:rsid w:val="008B55E6"/>
    <w:rsid w:val="008C3289"/>
    <w:rsid w:val="00997117"/>
    <w:rsid w:val="009D7DAF"/>
    <w:rsid w:val="00A06F44"/>
    <w:rsid w:val="00A22840"/>
    <w:rsid w:val="00AB47B5"/>
    <w:rsid w:val="00AF109D"/>
    <w:rsid w:val="00B3223E"/>
    <w:rsid w:val="00BD5FA0"/>
    <w:rsid w:val="00CA45BD"/>
    <w:rsid w:val="00CB7FB7"/>
    <w:rsid w:val="00CC1727"/>
    <w:rsid w:val="00CE3274"/>
    <w:rsid w:val="00D27E9B"/>
    <w:rsid w:val="00D521FE"/>
    <w:rsid w:val="00DC08DE"/>
    <w:rsid w:val="00F12939"/>
    <w:rsid w:val="00F133C8"/>
    <w:rsid w:val="00F533F6"/>
    <w:rsid w:val="00FA01D8"/>
    <w:rsid w:val="17ED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7">
    <w:name w:val="Table Grid"/>
    <w:basedOn w:val="6"/>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副标题 Char"/>
    <w:basedOn w:val="8"/>
    <w:link w:val="5"/>
    <w:uiPriority w:val="11"/>
    <w:rPr>
      <w:rFonts w:eastAsia="宋体" w:asciiTheme="majorHAnsi" w:hAnsiTheme="majorHAnsi" w:cstheme="majorBidi"/>
      <w:b/>
      <w:bCs/>
      <w:kern w:val="28"/>
      <w:sz w:val="32"/>
      <w:szCs w:val="32"/>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2116</Words>
  <Characters>2124</Characters>
  <Lines>16</Lines>
  <Paragraphs>4</Paragraphs>
  <TotalTime>486</TotalTime>
  <ScaleCrop>false</ScaleCrop>
  <LinksUpToDate>false</LinksUpToDate>
  <CharactersWithSpaces>2125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2022-11-23T07:42:00Z</dcterms:created>
  <dc:creator>Windows 用户</dc:creator>
  <cp:lastModifiedBy>阳阳</cp:lastModifiedBy>
  <dcterms:modified xsi:type="dcterms:W3CDTF">2022-11-24T23:12:44Z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20FA3C93BC2E43839053ECAFC0277615</vt:lpwstr>
  </property>
</Properties>
</file>