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r>
        <w:rPr>
          <w:rFonts w:hint="eastAsia" w:ascii="楷体" w:hAnsi="楷体" w:eastAsia="楷体"/>
          <w:sz w:val="84"/>
          <w:szCs w:val="84"/>
        </w:rPr>
        <w:t>新北区薛家中心小学</w:t>
      </w:r>
    </w:p>
    <w:p>
      <w:pPr>
        <w:jc w:val="center"/>
        <w:rPr>
          <w:rFonts w:hint="eastAsia" w:ascii="楷体" w:hAnsi="楷体" w:eastAsia="楷体"/>
          <w:sz w:val="84"/>
          <w:szCs w:val="84"/>
        </w:rPr>
      </w:pPr>
      <w:r>
        <w:rPr>
          <w:rFonts w:hint="eastAsia" w:ascii="楷体" w:hAnsi="楷体" w:eastAsia="楷体"/>
          <w:sz w:val="84"/>
          <w:szCs w:val="84"/>
        </w:rPr>
        <w:t>教师俱乐部</w:t>
      </w:r>
    </w:p>
    <w:p>
      <w:pPr>
        <w:jc w:val="center"/>
        <w:rPr>
          <w:rFonts w:hint="eastAsia" w:ascii="楷体" w:hAnsi="楷体" w:eastAsia="楷体"/>
          <w:sz w:val="48"/>
          <w:szCs w:val="48"/>
          <w:lang w:val="en-US" w:eastAsia="zh-CN"/>
        </w:rPr>
      </w:pPr>
      <w:r>
        <w:rPr>
          <w:rFonts w:hint="eastAsia" w:ascii="楷体" w:hAnsi="楷体" w:eastAsia="楷体"/>
          <w:sz w:val="48"/>
          <w:szCs w:val="48"/>
          <w:lang w:val="en-US" w:eastAsia="zh-CN"/>
        </w:rPr>
        <w:t>综合学科教学研工作坊</w:t>
      </w:r>
    </w:p>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p>
    <w:p>
      <w:pPr>
        <w:ind w:firstLine="2520" w:firstLineChars="700"/>
        <w:rPr>
          <w:rFonts w:hint="eastAsia" w:ascii="楷体" w:hAnsi="楷体" w:eastAsia="楷体"/>
          <w:sz w:val="36"/>
          <w:szCs w:val="36"/>
          <w:u w:val="single"/>
        </w:rPr>
      </w:pPr>
      <w:r>
        <w:rPr>
          <w:rFonts w:hint="eastAsia" w:ascii="楷体" w:hAnsi="楷体" w:eastAsia="楷体"/>
          <w:sz w:val="36"/>
          <w:szCs w:val="36"/>
        </w:rPr>
        <w:t>领衔人：</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姚明珠</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r>
        <w:rPr>
          <w:rFonts w:hint="eastAsia" w:ascii="楷体" w:hAnsi="楷体" w:eastAsia="楷体"/>
          <w:sz w:val="36"/>
          <w:szCs w:val="36"/>
        </w:rPr>
        <w:t>日期：</w:t>
      </w:r>
      <w:r>
        <w:rPr>
          <w:rFonts w:hint="eastAsia" w:ascii="楷体" w:hAnsi="楷体" w:eastAsia="楷体"/>
          <w:sz w:val="36"/>
          <w:szCs w:val="36"/>
          <w:u w:val="single"/>
        </w:rPr>
        <w:t xml:space="preserve"> 2022.10 -2023.01   </w:t>
      </w: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rPr>
          <w:rFonts w:hint="eastAsia" w:ascii="楷体" w:hAnsi="楷体" w:eastAsia="楷体"/>
          <w:sz w:val="36"/>
          <w:szCs w:val="36"/>
          <w:u w:val="single"/>
        </w:rPr>
      </w:pPr>
    </w:p>
    <w:p>
      <w:pPr>
        <w:jc w:val="center"/>
        <w:textAlignment w:val="baseline"/>
        <w:rPr>
          <w:rFonts w:hint="eastAsia" w:ascii="楷体" w:hAnsi="楷体" w:eastAsia="楷体" w:cs="楷体"/>
          <w:sz w:val="36"/>
          <w:szCs w:val="36"/>
        </w:rPr>
      </w:pPr>
      <w:r>
        <w:rPr>
          <w:rFonts w:hint="eastAsia" w:ascii="楷体" w:hAnsi="楷体" w:eastAsia="楷体" w:cs="楷体"/>
          <w:sz w:val="36"/>
          <w:szCs w:val="36"/>
        </w:rPr>
        <w:t>综合学科教学研工作坊活动方案</w:t>
      </w:r>
    </w:p>
    <w:p>
      <w:pPr>
        <w:keepNext w:val="0"/>
        <w:keepLines w:val="0"/>
        <w:pageBreakBefore w:val="0"/>
        <w:kinsoku/>
        <w:wordWrap/>
        <w:overflowPunct/>
        <w:topLinePunct w:val="0"/>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以教</w:t>
      </w:r>
      <w:r>
        <w:rPr>
          <w:rFonts w:hint="eastAsia" w:ascii="宋体" w:hAnsi="宋体" w:eastAsia="宋体" w:cs="宋体"/>
          <w:sz w:val="24"/>
          <w:szCs w:val="24"/>
          <w:lang w:val="en-US" w:eastAsia="zh-CN"/>
        </w:rPr>
        <w:t>学</w:t>
      </w:r>
      <w:r>
        <w:rPr>
          <w:rFonts w:hint="eastAsia" w:ascii="宋体" w:hAnsi="宋体" w:eastAsia="宋体" w:cs="宋体"/>
          <w:sz w:val="24"/>
          <w:szCs w:val="24"/>
        </w:rPr>
        <w:t>研为工作重点，加快教研教改的步伐和提高教育信息化程度，适应新课程新理念的要求，转变观念，使教师认识到教师既是教学工作者，又是教学行为的研究者。随着新课标的落地和实施，大单元、融通教学等教育教学新概念向我们走来，作为新时代教师就要首先要紧跟时代步伐，走在教学研的新发展的道路上。前期综合学科组的教科研水平较为薄弱，随着综合团队的队伍逐渐庞大，因此有必要在综合团队中组建一支核心团队，进一步加强我组课题研究，加大青年教师的培养力度，深化课堂教学改革，全面提高工作室教师的教科研水平和教学质量以后辐射我组每一位老师。加强业务学习，不断提高教学水平，丰富教学手段，为我校学生综合素养高素质发展提供有力保障。</w:t>
      </w:r>
    </w:p>
    <w:p>
      <w:pPr>
        <w:keepNext w:val="0"/>
        <w:keepLines w:val="0"/>
        <w:pageBreakBefore w:val="0"/>
        <w:widowControl w:val="0"/>
        <w:numPr>
          <w:ilvl w:val="0"/>
          <w:numId w:val="1"/>
        </w:numPr>
        <w:kinsoku/>
        <w:wordWrap/>
        <w:overflowPunct/>
        <w:topLinePunct w:val="0"/>
        <w:autoSpaceDE w:val="0"/>
        <w:autoSpaceDN/>
        <w:bidi w:val="0"/>
        <w:adjustRightInd/>
        <w:snapToGrid/>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活动安排</w:t>
      </w:r>
    </w:p>
    <w:p>
      <w:pPr>
        <w:pStyle w:val="2"/>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每月至少开展两次集中性的研究讨论活动，每次活动都要重质量、重实效地开展，有完善的过程性材料。</w:t>
      </w:r>
    </w:p>
    <w:tbl>
      <w:tblPr>
        <w:tblStyle w:val="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88"/>
        <w:gridCol w:w="210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sz w:val="24"/>
                <w:szCs w:val="24"/>
              </w:rPr>
            </w:pPr>
            <w:r>
              <w:rPr>
                <w:rFonts w:hint="eastAsia"/>
                <w:sz w:val="24"/>
                <w:szCs w:val="24"/>
              </w:rPr>
              <w:t>序号</w:t>
            </w:r>
          </w:p>
        </w:tc>
        <w:tc>
          <w:tcPr>
            <w:tcW w:w="1388" w:type="dxa"/>
            <w:vAlign w:val="center"/>
          </w:tcPr>
          <w:p>
            <w:pPr>
              <w:jc w:val="center"/>
              <w:rPr>
                <w:sz w:val="24"/>
                <w:szCs w:val="24"/>
              </w:rPr>
            </w:pPr>
            <w:r>
              <w:rPr>
                <w:rFonts w:hint="eastAsia"/>
                <w:sz w:val="24"/>
                <w:szCs w:val="24"/>
              </w:rPr>
              <w:t>时间</w:t>
            </w:r>
          </w:p>
        </w:tc>
        <w:tc>
          <w:tcPr>
            <w:tcW w:w="2100" w:type="dxa"/>
            <w:vAlign w:val="center"/>
          </w:tcPr>
          <w:p>
            <w:pPr>
              <w:jc w:val="center"/>
              <w:rPr>
                <w:sz w:val="24"/>
                <w:szCs w:val="24"/>
              </w:rPr>
            </w:pPr>
            <w:r>
              <w:rPr>
                <w:rFonts w:hint="eastAsia"/>
                <w:sz w:val="24"/>
                <w:szCs w:val="24"/>
              </w:rPr>
              <w:t>地点</w:t>
            </w:r>
          </w:p>
        </w:tc>
        <w:tc>
          <w:tcPr>
            <w:tcW w:w="4275" w:type="dxa"/>
            <w:vAlign w:val="center"/>
          </w:tcPr>
          <w:p>
            <w:pPr>
              <w:jc w:val="center"/>
              <w:rPr>
                <w:rFonts w:hint="eastAsia" w:eastAsiaTheme="minorEastAsia"/>
                <w:sz w:val="24"/>
                <w:szCs w:val="24"/>
                <w:lang w:eastAsia="zh-CN"/>
              </w:rPr>
            </w:pPr>
            <w:r>
              <w:rPr>
                <w:rFonts w:hint="eastAsia"/>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1</w:t>
            </w:r>
          </w:p>
        </w:tc>
        <w:tc>
          <w:tcPr>
            <w:tcW w:w="1388" w:type="dxa"/>
            <w:vAlign w:val="center"/>
          </w:tcPr>
          <w:p>
            <w:pPr>
              <w:jc w:val="center"/>
              <w:rPr>
                <w:sz w:val="24"/>
                <w:szCs w:val="24"/>
              </w:rPr>
            </w:pPr>
            <w:r>
              <w:rPr>
                <w:rFonts w:hint="eastAsia"/>
                <w:sz w:val="24"/>
                <w:szCs w:val="24"/>
              </w:rPr>
              <w:t>10月下旬</w:t>
            </w:r>
          </w:p>
        </w:tc>
        <w:tc>
          <w:tcPr>
            <w:tcW w:w="2100" w:type="dxa"/>
            <w:vAlign w:val="center"/>
          </w:tcPr>
          <w:p>
            <w:pPr>
              <w:jc w:val="center"/>
              <w:rPr>
                <w:rFonts w:hint="eastAsia" w:eastAsiaTheme="minorEastAsia"/>
                <w:sz w:val="24"/>
                <w:szCs w:val="24"/>
                <w:lang w:eastAsia="zh-CN"/>
              </w:rPr>
            </w:pPr>
            <w:r>
              <w:rPr>
                <w:rFonts w:hint="eastAsia"/>
                <w:sz w:val="24"/>
                <w:szCs w:val="24"/>
                <w:lang w:eastAsia="zh-CN"/>
              </w:rPr>
              <w:t>临平书馆一楼</w:t>
            </w:r>
          </w:p>
        </w:tc>
        <w:tc>
          <w:tcPr>
            <w:tcW w:w="4275" w:type="dxa"/>
            <w:vAlign w:val="center"/>
          </w:tcPr>
          <w:p>
            <w:pPr>
              <w:jc w:val="left"/>
              <w:rPr>
                <w:rFonts w:hint="default" w:eastAsiaTheme="minorEastAsia"/>
                <w:sz w:val="24"/>
                <w:szCs w:val="24"/>
                <w:lang w:val="en-US" w:eastAsia="zh-CN"/>
              </w:rPr>
            </w:pPr>
            <w:r>
              <w:rPr>
                <w:rFonts w:hint="eastAsia"/>
                <w:sz w:val="24"/>
                <w:szCs w:val="24"/>
                <w:lang w:val="en-US" w:eastAsia="zh-CN"/>
              </w:rPr>
              <w:t>教师沙龙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2</w:t>
            </w:r>
          </w:p>
        </w:tc>
        <w:tc>
          <w:tcPr>
            <w:tcW w:w="1388" w:type="dxa"/>
            <w:vAlign w:val="center"/>
          </w:tcPr>
          <w:p>
            <w:pPr>
              <w:jc w:val="center"/>
              <w:rPr>
                <w:rFonts w:ascii="Calibri" w:hAnsi="Calibri" w:eastAsia="宋体" w:cs="Times New Roman"/>
                <w:sz w:val="24"/>
                <w:szCs w:val="24"/>
              </w:rPr>
            </w:pPr>
            <w:r>
              <w:rPr>
                <w:rFonts w:hint="eastAsia"/>
                <w:sz w:val="24"/>
                <w:szCs w:val="24"/>
              </w:rPr>
              <w:t>11月上旬</w:t>
            </w:r>
          </w:p>
        </w:tc>
        <w:tc>
          <w:tcPr>
            <w:tcW w:w="2100" w:type="dxa"/>
            <w:vAlign w:val="center"/>
          </w:tcPr>
          <w:p>
            <w:pPr>
              <w:jc w:val="center"/>
              <w:rPr>
                <w:rFonts w:hint="eastAsia" w:ascii="Calibri" w:hAnsi="Calibri" w:eastAsia="宋体" w:cs="Times New Roman"/>
                <w:sz w:val="24"/>
                <w:szCs w:val="24"/>
                <w:lang w:eastAsia="zh-CN"/>
              </w:rPr>
            </w:pPr>
            <w:r>
              <w:rPr>
                <w:rFonts w:hint="eastAsia" w:eastAsia="宋体"/>
                <w:sz w:val="24"/>
                <w:szCs w:val="24"/>
                <w:lang w:eastAsia="zh-CN"/>
              </w:rPr>
              <w:t>临平书馆一楼</w:t>
            </w:r>
          </w:p>
        </w:tc>
        <w:tc>
          <w:tcPr>
            <w:tcW w:w="4275" w:type="dxa"/>
            <w:vAlign w:val="center"/>
          </w:tcPr>
          <w:p>
            <w:pPr>
              <w:jc w:val="left"/>
              <w:rPr>
                <w:sz w:val="24"/>
                <w:szCs w:val="24"/>
              </w:rPr>
            </w:pPr>
            <w:r>
              <w:rPr>
                <w:rFonts w:hint="eastAsia"/>
                <w:sz w:val="24"/>
                <w:szCs w:val="24"/>
                <w:lang w:val="en-US" w:eastAsia="zh-CN"/>
              </w:rPr>
              <w:t>读书交流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3</w:t>
            </w:r>
          </w:p>
        </w:tc>
        <w:tc>
          <w:tcPr>
            <w:tcW w:w="1388" w:type="dxa"/>
            <w:vAlign w:val="center"/>
          </w:tcPr>
          <w:p>
            <w:pPr>
              <w:jc w:val="center"/>
              <w:rPr>
                <w:rFonts w:ascii="Calibri" w:hAnsi="Calibri" w:eastAsia="宋体" w:cs="Times New Roman"/>
                <w:sz w:val="24"/>
                <w:szCs w:val="24"/>
              </w:rPr>
            </w:pPr>
            <w:r>
              <w:rPr>
                <w:rFonts w:hint="eastAsia"/>
                <w:sz w:val="24"/>
                <w:szCs w:val="24"/>
              </w:rPr>
              <w:t>11月中旬</w:t>
            </w:r>
          </w:p>
        </w:tc>
        <w:tc>
          <w:tcPr>
            <w:tcW w:w="2100" w:type="dxa"/>
            <w:vAlign w:val="center"/>
          </w:tcPr>
          <w:p>
            <w:pPr>
              <w:jc w:val="center"/>
              <w:rPr>
                <w:rFonts w:hint="eastAsia" w:ascii="Calibri" w:hAnsi="Calibri" w:eastAsia="宋体" w:cs="Times New Roman"/>
                <w:sz w:val="24"/>
                <w:szCs w:val="24"/>
                <w:lang w:eastAsia="zh-CN"/>
              </w:rPr>
            </w:pPr>
            <w:r>
              <w:rPr>
                <w:rFonts w:hint="eastAsia" w:eastAsia="宋体"/>
                <w:sz w:val="24"/>
                <w:szCs w:val="24"/>
                <w:lang w:eastAsia="zh-CN"/>
              </w:rPr>
              <w:t>临平书馆一楼</w:t>
            </w:r>
          </w:p>
        </w:tc>
        <w:tc>
          <w:tcPr>
            <w:tcW w:w="4275" w:type="dxa"/>
            <w:vAlign w:val="center"/>
          </w:tcPr>
          <w:p>
            <w:pPr>
              <w:jc w:val="left"/>
              <w:rPr>
                <w:rFonts w:hint="eastAsia" w:eastAsiaTheme="minorEastAsia"/>
                <w:sz w:val="24"/>
                <w:szCs w:val="24"/>
                <w:lang w:val="en-US" w:eastAsia="zh-CN"/>
              </w:rPr>
            </w:pPr>
            <w:r>
              <w:rPr>
                <w:rFonts w:hint="eastAsia"/>
                <w:sz w:val="24"/>
                <w:szCs w:val="24"/>
                <w:lang w:val="en-US" w:eastAsia="zh-CN"/>
              </w:rPr>
              <w:t>跨学科学习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4</w:t>
            </w:r>
          </w:p>
        </w:tc>
        <w:tc>
          <w:tcPr>
            <w:tcW w:w="1388" w:type="dxa"/>
            <w:vAlign w:val="center"/>
          </w:tcPr>
          <w:p>
            <w:pPr>
              <w:jc w:val="center"/>
              <w:rPr>
                <w:rFonts w:ascii="Calibri" w:hAnsi="Calibri" w:eastAsia="宋体" w:cs="Times New Roman"/>
                <w:sz w:val="24"/>
                <w:szCs w:val="24"/>
              </w:rPr>
            </w:pPr>
            <w:r>
              <w:rPr>
                <w:rFonts w:hint="eastAsia"/>
                <w:sz w:val="24"/>
                <w:szCs w:val="24"/>
              </w:rPr>
              <w:t>11月下旬</w:t>
            </w:r>
          </w:p>
        </w:tc>
        <w:tc>
          <w:tcPr>
            <w:tcW w:w="2100" w:type="dxa"/>
            <w:vAlign w:val="center"/>
          </w:tcPr>
          <w:p>
            <w:pPr>
              <w:jc w:val="center"/>
              <w:rPr>
                <w:rFonts w:hint="eastAsia" w:ascii="Calibri" w:hAnsi="Calibri" w:eastAsia="宋体" w:cs="Times New Roman"/>
                <w:sz w:val="24"/>
                <w:szCs w:val="24"/>
                <w:lang w:eastAsia="zh-CN"/>
              </w:rPr>
            </w:pPr>
            <w:r>
              <w:rPr>
                <w:rFonts w:hint="eastAsia" w:eastAsia="宋体"/>
                <w:sz w:val="24"/>
                <w:szCs w:val="24"/>
                <w:lang w:eastAsia="zh-CN"/>
              </w:rPr>
              <w:t>临平书馆一楼</w:t>
            </w:r>
          </w:p>
        </w:tc>
        <w:tc>
          <w:tcPr>
            <w:tcW w:w="4275" w:type="dxa"/>
            <w:vAlign w:val="center"/>
          </w:tcPr>
          <w:p>
            <w:pPr>
              <w:jc w:val="left"/>
              <w:rPr>
                <w:rFonts w:hint="default" w:eastAsiaTheme="minorEastAsia"/>
                <w:sz w:val="24"/>
                <w:szCs w:val="24"/>
                <w:lang w:val="en-US" w:eastAsia="zh-CN"/>
              </w:rPr>
            </w:pPr>
            <w:r>
              <w:rPr>
                <w:rFonts w:hint="eastAsia"/>
                <w:sz w:val="24"/>
                <w:szCs w:val="24"/>
                <w:lang w:val="en-US" w:eastAsia="zh-CN"/>
              </w:rPr>
              <w:t>跨学科学习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5</w:t>
            </w:r>
          </w:p>
        </w:tc>
        <w:tc>
          <w:tcPr>
            <w:tcW w:w="1388" w:type="dxa"/>
            <w:vAlign w:val="center"/>
          </w:tcPr>
          <w:p>
            <w:pPr>
              <w:jc w:val="center"/>
              <w:rPr>
                <w:rFonts w:ascii="Calibri" w:hAnsi="Calibri" w:eastAsia="宋体" w:cs="Times New Roman"/>
                <w:sz w:val="24"/>
                <w:szCs w:val="24"/>
              </w:rPr>
            </w:pPr>
            <w:r>
              <w:rPr>
                <w:rFonts w:hint="eastAsia"/>
                <w:sz w:val="24"/>
                <w:szCs w:val="24"/>
              </w:rPr>
              <w:t>12月上旬</w:t>
            </w:r>
          </w:p>
        </w:tc>
        <w:tc>
          <w:tcPr>
            <w:tcW w:w="2100" w:type="dxa"/>
            <w:vAlign w:val="center"/>
          </w:tcPr>
          <w:p>
            <w:pPr>
              <w:jc w:val="center"/>
              <w:rPr>
                <w:rFonts w:hint="eastAsia" w:ascii="Calibri" w:hAnsi="Calibri" w:eastAsia="宋体" w:cs="Times New Roman"/>
                <w:sz w:val="24"/>
                <w:szCs w:val="24"/>
                <w:lang w:eastAsia="zh-CN"/>
              </w:rPr>
            </w:pPr>
            <w:r>
              <w:rPr>
                <w:rFonts w:hint="eastAsia" w:eastAsia="宋体"/>
                <w:sz w:val="24"/>
                <w:szCs w:val="24"/>
                <w:lang w:eastAsia="zh-CN"/>
              </w:rPr>
              <w:t>临平书馆一楼</w:t>
            </w:r>
          </w:p>
        </w:tc>
        <w:tc>
          <w:tcPr>
            <w:tcW w:w="4275" w:type="dxa"/>
            <w:vAlign w:val="center"/>
          </w:tcPr>
          <w:p>
            <w:pPr>
              <w:jc w:val="left"/>
              <w:rPr>
                <w:sz w:val="24"/>
                <w:szCs w:val="24"/>
              </w:rPr>
            </w:pPr>
            <w:r>
              <w:rPr>
                <w:rFonts w:hint="eastAsia"/>
                <w:sz w:val="24"/>
                <w:szCs w:val="24"/>
                <w:lang w:val="en-US" w:eastAsia="zh-CN"/>
              </w:rPr>
              <w:t>微课题学习</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6</w:t>
            </w:r>
          </w:p>
        </w:tc>
        <w:tc>
          <w:tcPr>
            <w:tcW w:w="1388" w:type="dxa"/>
            <w:vAlign w:val="center"/>
          </w:tcPr>
          <w:p>
            <w:pPr>
              <w:jc w:val="center"/>
              <w:rPr>
                <w:sz w:val="24"/>
                <w:szCs w:val="24"/>
              </w:rPr>
            </w:pPr>
            <w:r>
              <w:rPr>
                <w:rFonts w:hint="eastAsia"/>
                <w:sz w:val="24"/>
                <w:szCs w:val="24"/>
              </w:rPr>
              <w:t>12月下旬</w:t>
            </w:r>
          </w:p>
        </w:tc>
        <w:tc>
          <w:tcPr>
            <w:tcW w:w="2100" w:type="dxa"/>
            <w:vAlign w:val="center"/>
          </w:tcPr>
          <w:p>
            <w:pPr>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线上教研</w:t>
            </w:r>
          </w:p>
        </w:tc>
        <w:tc>
          <w:tcPr>
            <w:tcW w:w="4275" w:type="dxa"/>
            <w:vAlign w:val="center"/>
          </w:tcPr>
          <w:p>
            <w:pPr>
              <w:jc w:val="left"/>
              <w:rPr>
                <w:sz w:val="24"/>
                <w:szCs w:val="24"/>
              </w:rPr>
            </w:pPr>
            <w:r>
              <w:rPr>
                <w:rFonts w:hint="eastAsia"/>
                <w:sz w:val="24"/>
                <w:szCs w:val="24"/>
                <w:lang w:val="en-US" w:eastAsia="zh-CN"/>
              </w:rPr>
              <w:t>论文写作学习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eastAsia" w:eastAsiaTheme="minorEastAsia"/>
                <w:sz w:val="24"/>
                <w:szCs w:val="24"/>
                <w:lang w:eastAsia="zh-CN"/>
              </w:rPr>
            </w:pPr>
            <w:r>
              <w:rPr>
                <w:rFonts w:hint="eastAsia"/>
                <w:sz w:val="24"/>
                <w:szCs w:val="24"/>
                <w:lang w:val="en-US" w:eastAsia="zh-CN"/>
              </w:rPr>
              <w:t>7</w:t>
            </w:r>
          </w:p>
        </w:tc>
        <w:tc>
          <w:tcPr>
            <w:tcW w:w="1388" w:type="dxa"/>
            <w:vAlign w:val="center"/>
          </w:tcPr>
          <w:p>
            <w:pPr>
              <w:jc w:val="center"/>
              <w:rPr>
                <w:rFonts w:ascii="Calibri" w:hAnsi="Calibri" w:eastAsia="宋体" w:cs="Times New Roman"/>
                <w:sz w:val="24"/>
                <w:szCs w:val="24"/>
              </w:rPr>
            </w:pPr>
            <w:r>
              <w:rPr>
                <w:rFonts w:hint="eastAsia"/>
                <w:sz w:val="24"/>
                <w:szCs w:val="24"/>
              </w:rPr>
              <w:t>01月上旬</w:t>
            </w:r>
          </w:p>
        </w:tc>
        <w:tc>
          <w:tcPr>
            <w:tcW w:w="2100" w:type="dxa"/>
            <w:vAlign w:val="center"/>
          </w:tcPr>
          <w:p>
            <w:pPr>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线上教研</w:t>
            </w:r>
          </w:p>
        </w:tc>
        <w:tc>
          <w:tcPr>
            <w:tcW w:w="4275" w:type="dxa"/>
            <w:vAlign w:val="center"/>
          </w:tcPr>
          <w:p>
            <w:pPr>
              <w:jc w:val="left"/>
              <w:rPr>
                <w:rFonts w:hint="eastAsia" w:eastAsiaTheme="minorEastAsia"/>
                <w:sz w:val="24"/>
                <w:szCs w:val="24"/>
                <w:lang w:val="en-US" w:eastAsia="zh-CN"/>
              </w:rPr>
            </w:pPr>
            <w:r>
              <w:rPr>
                <w:rFonts w:hint="eastAsia"/>
                <w:sz w:val="24"/>
                <w:szCs w:val="24"/>
                <w:lang w:val="en-US" w:eastAsia="zh-CN"/>
              </w:rPr>
              <w:t>论文写作学习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jc w:val="center"/>
              <w:rPr>
                <w:rFonts w:hint="default"/>
                <w:sz w:val="24"/>
                <w:szCs w:val="24"/>
                <w:lang w:val="en-US" w:eastAsia="zh-CN"/>
              </w:rPr>
            </w:pPr>
            <w:r>
              <w:rPr>
                <w:rFonts w:hint="eastAsia"/>
                <w:sz w:val="24"/>
                <w:szCs w:val="24"/>
                <w:lang w:val="en-US" w:eastAsia="zh-CN"/>
              </w:rPr>
              <w:t>8</w:t>
            </w:r>
          </w:p>
        </w:tc>
        <w:tc>
          <w:tcPr>
            <w:tcW w:w="1388" w:type="dxa"/>
            <w:vAlign w:val="center"/>
          </w:tcPr>
          <w:p>
            <w:pPr>
              <w:jc w:val="center"/>
              <w:rPr>
                <w:rFonts w:hint="eastAsia"/>
                <w:sz w:val="24"/>
                <w:szCs w:val="24"/>
              </w:rPr>
            </w:pPr>
            <w:r>
              <w:rPr>
                <w:rFonts w:hint="eastAsia"/>
                <w:sz w:val="24"/>
                <w:szCs w:val="24"/>
              </w:rPr>
              <w:t>01月上旬</w:t>
            </w:r>
          </w:p>
        </w:tc>
        <w:tc>
          <w:tcPr>
            <w:tcW w:w="2100" w:type="dxa"/>
            <w:vAlign w:val="center"/>
          </w:tcPr>
          <w:p>
            <w:pPr>
              <w:jc w:val="center"/>
              <w:rPr>
                <w:rFonts w:hint="eastAsia" w:eastAsia="宋体"/>
                <w:sz w:val="24"/>
                <w:szCs w:val="24"/>
                <w:lang w:eastAsia="zh-CN"/>
              </w:rPr>
            </w:pPr>
            <w:r>
              <w:rPr>
                <w:rFonts w:hint="eastAsia" w:ascii="Calibri" w:hAnsi="Calibri" w:eastAsia="宋体" w:cs="Times New Roman"/>
                <w:sz w:val="24"/>
                <w:szCs w:val="24"/>
                <w:lang w:val="en-US" w:eastAsia="zh-CN"/>
              </w:rPr>
              <w:t>线上教研</w:t>
            </w:r>
          </w:p>
        </w:tc>
        <w:tc>
          <w:tcPr>
            <w:tcW w:w="4275" w:type="dxa"/>
            <w:vAlign w:val="center"/>
          </w:tcPr>
          <w:p>
            <w:pPr>
              <w:jc w:val="left"/>
              <w:rPr>
                <w:rFonts w:hint="default" w:eastAsiaTheme="minorEastAsia"/>
                <w:sz w:val="24"/>
                <w:szCs w:val="24"/>
                <w:lang w:val="en-US" w:eastAsia="zh-CN"/>
              </w:rPr>
            </w:pPr>
            <w:r>
              <w:rPr>
                <w:rFonts w:hint="eastAsia"/>
                <w:sz w:val="24"/>
                <w:szCs w:val="24"/>
                <w:lang w:val="en-US" w:eastAsia="zh-CN"/>
              </w:rPr>
              <w:t>读书交流及总结</w:t>
            </w:r>
          </w:p>
        </w:tc>
      </w:tr>
    </w:tbl>
    <w:p>
      <w:pPr>
        <w:rPr>
          <w:sz w:val="24"/>
          <w:szCs w:val="24"/>
        </w:rPr>
      </w:pPr>
    </w:p>
    <w:p>
      <w:pPr>
        <w:ind w:firstLine="1560" w:firstLineChars="650"/>
        <w:rPr>
          <w:rFonts w:hint="eastAsia" w:ascii="宋体" w:hAnsi="宋体" w:eastAsia="宋体" w:cs="宋体"/>
          <w:sz w:val="24"/>
          <w:szCs w:val="24"/>
        </w:rPr>
      </w:pPr>
      <w:r>
        <w:rPr>
          <w:rFonts w:hint="eastAsia" w:ascii="宋体" w:hAnsi="宋体" w:eastAsia="宋体" w:cs="宋体"/>
          <w:sz w:val="24"/>
          <w:szCs w:val="24"/>
        </w:rPr>
        <w:t>俱乐部成员名单</w:t>
      </w: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685" w:type="dxa"/>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姚明珠</w:t>
            </w:r>
          </w:p>
        </w:tc>
        <w:tc>
          <w:tcPr>
            <w:tcW w:w="3685" w:type="dxa"/>
          </w:tcPr>
          <w:p>
            <w:pPr>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陆秋敏</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朱莹</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曹植晟</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翁婷</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盛蕾</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美术教师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王小萌</w:t>
            </w:r>
          </w:p>
        </w:tc>
        <w:tc>
          <w:tcPr>
            <w:tcW w:w="3685"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科学教师</w:t>
            </w:r>
          </w:p>
        </w:tc>
      </w:tr>
    </w:tbl>
    <w:p>
      <w:pPr>
        <w:ind w:firstLine="1560" w:firstLineChars="650"/>
        <w:rPr>
          <w:rFonts w:ascii="楷体" w:hAnsi="楷体" w:eastAsia="楷体"/>
          <w:sz w:val="24"/>
          <w:szCs w:val="24"/>
        </w:rPr>
      </w:pPr>
    </w:p>
    <w:p>
      <w:pPr>
        <w:widowControl/>
        <w:jc w:val="left"/>
        <w:rPr>
          <w:rFonts w:ascii="楷体" w:hAnsi="楷体" w:eastAsia="楷体"/>
          <w:sz w:val="36"/>
          <w:szCs w:val="36"/>
        </w:rPr>
      </w:pPr>
      <w:r>
        <w:rPr>
          <w:rFonts w:ascii="楷体" w:hAnsi="楷体" w:eastAsia="楷体"/>
          <w:sz w:val="36"/>
          <w:szCs w:val="36"/>
        </w:rPr>
        <w:br w:type="page"/>
      </w:r>
    </w:p>
    <w:p>
      <w:pPr>
        <w:ind w:firstLine="1440" w:firstLineChars="400"/>
        <w:jc w:val="both"/>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1</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宋体"/>
          <w:szCs w:val="24"/>
          <w:lang w:val="en-US" w:eastAsia="zh-CN"/>
        </w:rPr>
      </w:pPr>
      <w:r>
        <w:rPr>
          <w:rFonts w:ascii="Times New Roman" w:hAnsi="Times New Roman" w:cs="Times New Roman"/>
          <w:szCs w:val="24"/>
        </w:rPr>
        <w:t> </w:t>
      </w:r>
      <w:r>
        <w:rPr>
          <w:rStyle w:val="6"/>
          <w:rFonts w:hint="eastAsia" w:eastAsia="宋体"/>
          <w:szCs w:val="24"/>
        </w:rPr>
        <w:t>活动主题：</w:t>
      </w:r>
      <w:r>
        <w:rPr>
          <w:rStyle w:val="6"/>
          <w:rFonts w:hint="eastAsia" w:eastAsia="宋体"/>
          <w:szCs w:val="24"/>
          <w:lang w:val="en-US" w:eastAsia="zh-CN"/>
        </w:rPr>
        <w:t>教师沙龙（教科研的追求）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rPr>
        <w:t>2</w:t>
      </w:r>
      <w:r>
        <w:rPr>
          <w:rStyle w:val="6"/>
          <w:rFonts w:hint="eastAsia" w:eastAsia="宋体"/>
          <w:szCs w:val="24"/>
        </w:rPr>
        <w:t>年</w:t>
      </w:r>
      <w:r>
        <w:rPr>
          <w:rStyle w:val="6"/>
          <w:rFonts w:hint="eastAsia"/>
          <w:szCs w:val="24"/>
        </w:rPr>
        <w:t>1</w:t>
      </w:r>
      <w:r>
        <w:rPr>
          <w:rStyle w:val="6"/>
          <w:rFonts w:hint="eastAsia"/>
          <w:szCs w:val="24"/>
          <w:lang w:val="en-US" w:eastAsia="zh-CN"/>
        </w:rPr>
        <w:t>0</w:t>
      </w:r>
      <w:r>
        <w:rPr>
          <w:rStyle w:val="6"/>
          <w:rFonts w:hint="eastAsia" w:eastAsia="宋体"/>
          <w:szCs w:val="24"/>
        </w:rPr>
        <w:t>月</w:t>
      </w:r>
      <w:r>
        <w:rPr>
          <w:rStyle w:val="6"/>
          <w:rFonts w:hint="eastAsia" w:eastAsia="宋体"/>
          <w:szCs w:val="24"/>
          <w:lang w:val="en-US" w:eastAsia="zh-CN"/>
        </w:rPr>
        <w:t>27</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Theme="minorEastAsia"/>
          <w:szCs w:val="24"/>
          <w:lang w:val="en-US" w:eastAsia="zh-CN"/>
        </w:rPr>
      </w:pPr>
      <w:r>
        <w:rPr>
          <w:rStyle w:val="6"/>
          <w:rFonts w:hint="eastAsia"/>
          <w:szCs w:val="24"/>
        </w:rPr>
        <w:t>三、活动地点：</w:t>
      </w:r>
      <w:r>
        <w:rPr>
          <w:rStyle w:val="6"/>
          <w:rFonts w:hint="eastAsia"/>
          <w:szCs w:val="24"/>
          <w:lang w:val="en-US" w:eastAsia="zh-CN"/>
        </w:rPr>
        <w:t>临平书馆一楼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pPr>
      <w:r>
        <w:rPr>
          <w:rStyle w:val="6"/>
          <w:rFonts w:hint="eastAsia"/>
          <w:szCs w:val="24"/>
        </w:rPr>
        <w:t>五</w:t>
      </w:r>
      <w:r>
        <w:rPr>
          <w:rStyle w:val="6"/>
          <w:rFonts w:hint="eastAsia" w:eastAsia="宋体"/>
          <w:szCs w:val="24"/>
        </w:rPr>
        <w:t>、相关安排：</w:t>
      </w:r>
    </w:p>
    <w:tbl>
      <w:tblPr>
        <w:tblStyle w:val="3"/>
        <w:tblW w:w="8796" w:type="dxa"/>
        <w:jc w:val="center"/>
        <w:tblLayout w:type="autofit"/>
        <w:tblCellMar>
          <w:top w:w="15" w:type="dxa"/>
          <w:left w:w="15" w:type="dxa"/>
          <w:bottom w:w="15" w:type="dxa"/>
          <w:right w:w="15" w:type="dxa"/>
        </w:tblCellMar>
      </w:tblPr>
      <w:tblGrid>
        <w:gridCol w:w="4151"/>
        <w:gridCol w:w="2380"/>
        <w:gridCol w:w="2265"/>
      </w:tblGrid>
      <w:tr>
        <w:tblPrEx>
          <w:tblCellMar>
            <w:top w:w="15" w:type="dxa"/>
            <w:left w:w="15" w:type="dxa"/>
            <w:bottom w:w="15" w:type="dxa"/>
            <w:right w:w="15" w:type="dxa"/>
          </w:tblCellMar>
        </w:tblPrEx>
        <w:trPr>
          <w:trHeight w:val="390" w:hRule="atLeast"/>
          <w:jc w:val="center"/>
        </w:trPr>
        <w:tc>
          <w:tcPr>
            <w:tcW w:w="41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内容</w:t>
            </w:r>
          </w:p>
        </w:tc>
        <w:tc>
          <w:tcPr>
            <w:tcW w:w="23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负责人</w:t>
            </w:r>
          </w:p>
        </w:tc>
        <w:tc>
          <w:tcPr>
            <w:tcW w:w="2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r>
              <w:rPr>
                <w:rFonts w:hint="eastAsia"/>
                <w:szCs w:val="24"/>
              </w:rPr>
              <w:t>备注</w:t>
            </w:r>
          </w:p>
        </w:tc>
      </w:tr>
      <w:tr>
        <w:tblPrEx>
          <w:tblCellMar>
            <w:top w:w="15" w:type="dxa"/>
            <w:left w:w="15" w:type="dxa"/>
            <w:bottom w:w="15" w:type="dxa"/>
            <w:right w:w="15" w:type="dxa"/>
          </w:tblCellMar>
        </w:tblPrEx>
        <w:trPr>
          <w:trHeight w:val="34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rPr>
              <w:t>活动场地布置</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姚明珠</w:t>
            </w:r>
          </w:p>
        </w:tc>
        <w:tc>
          <w:tcPr>
            <w:tcW w:w="2265" w:type="dxa"/>
            <w:vMerge w:val="restart"/>
            <w:tcBorders>
              <w:top w:val="nil"/>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Theme="minorEastAsia"/>
                <w:szCs w:val="24"/>
                <w:lang w:eastAsia="zh-CN"/>
              </w:rPr>
            </w:pPr>
            <w:r>
              <w:rPr>
                <w:rFonts w:hint="eastAsia"/>
                <w:szCs w:val="24"/>
                <w:lang w:eastAsia="zh-CN"/>
              </w:rPr>
              <w:t>自备研修手册</w:t>
            </w:r>
          </w:p>
        </w:tc>
      </w:tr>
      <w:tr>
        <w:tblPrEx>
          <w:tblCellMar>
            <w:top w:w="15" w:type="dxa"/>
            <w:left w:w="15" w:type="dxa"/>
            <w:bottom w:w="15" w:type="dxa"/>
            <w:right w:w="15" w:type="dxa"/>
          </w:tblCellMar>
        </w:tblPrEx>
        <w:trPr>
          <w:trHeight w:val="33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教学内容：</w:t>
            </w:r>
            <w:r>
              <w:rPr>
                <w:rFonts w:hint="eastAsia"/>
                <w:szCs w:val="24"/>
                <w:lang w:val="en-US" w:eastAsia="zh-CN"/>
              </w:rPr>
              <w:t>教师沙龙</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lang w:eastAsia="zh-CN"/>
              </w:rPr>
              <w:t>姚明珠</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p>
        </w:tc>
      </w:tr>
      <w:tr>
        <w:tblPrEx>
          <w:tblCellMar>
            <w:top w:w="15" w:type="dxa"/>
            <w:left w:w="15" w:type="dxa"/>
            <w:bottom w:w="15" w:type="dxa"/>
            <w:right w:w="15" w:type="dxa"/>
          </w:tblCellMar>
        </w:tblPrEx>
        <w:trPr>
          <w:trHeight w:val="13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参加人员</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ind w:firstLine="240" w:firstLineChars="100"/>
              <w:jc w:val="both"/>
              <w:rPr>
                <w:szCs w:val="24"/>
              </w:rPr>
            </w:pPr>
            <w:r>
              <w:rPr>
                <w:rStyle w:val="6"/>
                <w:rFonts w:hint="eastAsia" w:eastAsia="宋体"/>
                <w:b w:val="0"/>
                <w:bCs/>
                <w:szCs w:val="24"/>
                <w:lang w:eastAsia="zh-CN"/>
              </w:rPr>
              <w:t>综合学科教学研工作坊</w:t>
            </w:r>
            <w:r>
              <w:rPr>
                <w:rFonts w:hint="eastAsia"/>
                <w:szCs w:val="24"/>
              </w:rPr>
              <w:t>老师</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39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摄影 报道</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val="en-US" w:eastAsia="zh-CN"/>
              </w:rPr>
              <w:t>曹植晟</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28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签到</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王小萌</w:t>
            </w:r>
          </w:p>
        </w:tc>
        <w:tc>
          <w:tcPr>
            <w:tcW w:w="2265"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bl>
    <w:p>
      <w:pPr>
        <w:pStyle w:val="2"/>
        <w:spacing w:before="0" w:beforeAutospacing="0" w:after="0" w:afterAutospacing="0" w:line="285" w:lineRule="atLeast"/>
        <w:rPr>
          <w:rStyle w:val="6"/>
          <w:szCs w:val="24"/>
        </w:rPr>
      </w:pPr>
    </w:p>
    <w:p>
      <w:pPr>
        <w:pStyle w:val="2"/>
        <w:numPr>
          <w:ilvl w:val="0"/>
          <w:numId w:val="3"/>
        </w:numPr>
        <w:spacing w:before="0" w:beforeAutospacing="0" w:after="0" w:afterAutospacing="0" w:line="285" w:lineRule="atLeast"/>
        <w:rPr>
          <w:rStyle w:val="6"/>
          <w:rFonts w:hint="eastAsia" w:eastAsia="宋体"/>
          <w:szCs w:val="24"/>
        </w:rPr>
      </w:pPr>
      <w:r>
        <w:rPr>
          <w:rStyle w:val="6"/>
          <w:rFonts w:hint="eastAsia" w:eastAsia="宋体"/>
          <w:szCs w:val="24"/>
          <w:lang w:eastAsia="zh-CN"/>
        </w:rPr>
        <w:t>活动内容：</w:t>
      </w:r>
    </w:p>
    <w:p>
      <w:pPr>
        <w:pStyle w:val="2"/>
        <w:widowControl/>
        <w:numPr>
          <w:ilvl w:val="0"/>
          <w:numId w:val="0"/>
        </w:numPr>
        <w:spacing w:before="0" w:beforeAutospacing="0" w:after="0" w:afterAutospacing="0" w:line="285" w:lineRule="atLeast"/>
        <w:jc w:val="left"/>
        <w:rPr>
          <w:rStyle w:val="6"/>
          <w:rFonts w:hint="eastAsia" w:eastAsia="宋体"/>
          <w:szCs w:val="24"/>
          <w:lang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Style w:val="6"/>
          <w:rFonts w:hint="eastAsia" w:eastAsia="宋体"/>
          <w:b w:val="0"/>
          <w:bCs/>
          <w:szCs w:val="24"/>
          <w:lang w:val="en-US" w:eastAsia="zh-CN"/>
        </w:rPr>
      </w:pPr>
      <w:r>
        <w:rPr>
          <w:rStyle w:val="6"/>
          <w:rFonts w:hint="eastAsia" w:eastAsia="宋体"/>
          <w:b w:val="0"/>
          <w:bCs/>
          <w:szCs w:val="24"/>
          <w:lang w:val="en-US" w:eastAsia="zh-CN"/>
        </w:rPr>
        <w:t>主持人姚明珠：</w:t>
      </w:r>
      <w:r>
        <w:rPr>
          <w:rStyle w:val="6"/>
          <w:rFonts w:hint="eastAsia" w:eastAsia="宋体"/>
          <w:b w:val="0"/>
          <w:bCs/>
          <w:szCs w:val="24"/>
          <w:lang w:eastAsia="zh-CN"/>
        </w:rPr>
        <w:t>根据</w:t>
      </w:r>
      <w:r>
        <w:rPr>
          <w:rStyle w:val="6"/>
          <w:rFonts w:hint="eastAsia" w:eastAsia="宋体"/>
          <w:b w:val="0"/>
          <w:bCs/>
          <w:szCs w:val="24"/>
          <w:lang w:val="en-US" w:eastAsia="zh-CN"/>
        </w:rPr>
        <w:t>俱乐部活动安排，本次活动我们开展沙龙活动。主题为教科研的追求。首先想问下大家自己对教科研的理解是什么？</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ascii="宋体" w:hAnsi="宋体" w:eastAsia="宋体" w:cs="宋体"/>
          <w:sz w:val="24"/>
          <w:szCs w:val="24"/>
        </w:rPr>
      </w:pPr>
      <w:r>
        <w:rPr>
          <w:rFonts w:hint="eastAsia" w:eastAsia="宋体" w:cs="宋体"/>
          <w:sz w:val="24"/>
          <w:szCs w:val="24"/>
          <w:lang w:val="en-US" w:eastAsia="zh-CN"/>
        </w:rPr>
        <w:t>陆秋敏：</w:t>
      </w:r>
      <w:r>
        <w:rPr>
          <w:rFonts w:ascii="宋体" w:hAnsi="宋体" w:eastAsia="宋体" w:cs="宋体"/>
          <w:sz w:val="24"/>
          <w:szCs w:val="24"/>
        </w:rPr>
        <w:t>教科研就是教育科研，科研是决定了它的性质与任务，教即教育决定了它的范围。教科研通俗地说是：与教育教学理论、活动有关的科学研究。教育科研是人们有意识，有目的，有计划地以教育现象为对象，以科学方法为手段，遵循一定的研究程序，以获得教育科学规律性知识为目标的认识和实践活动。</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eastAsia="宋体" w:cs="宋体"/>
          <w:sz w:val="24"/>
          <w:szCs w:val="24"/>
          <w:lang w:val="en-US" w:eastAsia="zh-CN"/>
        </w:rPr>
      </w:pPr>
      <w:r>
        <w:rPr>
          <w:rFonts w:hint="eastAsia" w:eastAsia="宋体" w:cs="宋体"/>
          <w:sz w:val="24"/>
          <w:szCs w:val="24"/>
          <w:lang w:val="en-US" w:eastAsia="zh-CN"/>
        </w:rPr>
        <w:t>姚明珠：那老师们你们知道教科研有哪些内容吗？</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ascii="宋体" w:hAnsi="宋体" w:eastAsia="宋体" w:cs="宋体"/>
          <w:sz w:val="24"/>
          <w:szCs w:val="24"/>
        </w:rPr>
      </w:pPr>
      <w:r>
        <w:rPr>
          <w:rFonts w:hint="eastAsia" w:eastAsia="宋体" w:cs="宋体"/>
          <w:sz w:val="24"/>
          <w:szCs w:val="24"/>
          <w:lang w:val="en-US" w:eastAsia="zh-CN"/>
        </w:rPr>
        <w:t>朱莹：</w:t>
      </w:r>
      <w:r>
        <w:rPr>
          <w:rFonts w:ascii="宋体" w:hAnsi="宋体" w:eastAsia="宋体" w:cs="宋体"/>
          <w:sz w:val="24"/>
          <w:szCs w:val="24"/>
        </w:rPr>
        <w:t>教育科研的内容主要包括基础理论性研究、应用性研究和开发性研究。1、基础理论研究是应用研究、开发研究的依据和指导。2、应用研究、开发研究是对基础理论研究的验证。3、开发性研究是应用研究的具体化、实用化，是将基础理论转化为成果。1、基础理论性研究：这是对教育的基本规律和原理的研究，具有相对的抽象性。基础理论性研究又包括纯粹理论性研究，如教育的本质、教育的原理、教育哲学等。还包括经验性理论研究，如教学原则、教学方法原理、校长素质的研究等等。</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t>2、应用性研究：这是运用教育基本规律和原理解决现实问题，具有较强的实践性。如教师教学模式的研究，新时期班主任工作方法与艺术的研究，转变“差生”的研究，优化课堂设计的研究，培养中青年教师的研究等等。</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ascii="宋体" w:hAnsi="宋体" w:eastAsia="宋体" w:cs="宋体"/>
          <w:sz w:val="24"/>
          <w:szCs w:val="24"/>
        </w:rPr>
      </w:pPr>
      <w:r>
        <w:rPr>
          <w:rFonts w:ascii="宋体" w:hAnsi="宋体" w:eastAsia="宋体" w:cs="宋体"/>
          <w:sz w:val="24"/>
          <w:szCs w:val="24"/>
        </w:rPr>
        <w:t>3、开发性研究：开发性研究不是为了获得知识，而是展开知识，是将研究的成果与经验加以推广和普及。它的目的是把研究的成果应用到教育教学上，以解决教学实际问题，如关于学习推广李吉林情境教学法的研究，关于学习推广包全杰循序训练作文教学法的研究等等。</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eastAsia="宋体" w:cs="宋体"/>
          <w:sz w:val="24"/>
          <w:szCs w:val="24"/>
          <w:lang w:val="en-US" w:eastAsia="zh-CN"/>
        </w:rPr>
      </w:pPr>
      <w:r>
        <w:rPr>
          <w:rFonts w:hint="eastAsia" w:eastAsia="宋体" w:cs="宋体"/>
          <w:sz w:val="24"/>
          <w:szCs w:val="24"/>
          <w:lang w:val="en-US" w:eastAsia="zh-CN"/>
        </w:rPr>
        <w:t>姚明珠：那么我们做教科研有什么意义呢？</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ascii="宋体" w:hAnsi="宋体" w:eastAsia="宋体" w:cs="宋体"/>
          <w:sz w:val="24"/>
          <w:szCs w:val="24"/>
        </w:rPr>
      </w:pPr>
      <w:r>
        <w:rPr>
          <w:rFonts w:hint="eastAsia" w:eastAsia="宋体" w:cs="宋体"/>
          <w:sz w:val="24"/>
          <w:szCs w:val="24"/>
          <w:lang w:val="en-US" w:eastAsia="zh-CN"/>
        </w:rPr>
        <w:t>翁婷：</w:t>
      </w:r>
      <w:r>
        <w:rPr>
          <w:rFonts w:ascii="宋体" w:hAnsi="宋体" w:eastAsia="宋体" w:cs="宋体"/>
          <w:sz w:val="24"/>
          <w:szCs w:val="24"/>
        </w:rPr>
        <w:t>教育科研，是以教育科学理论为指导，以教育形态为对象，以探索教育规律为目的的创造性的认识活动。简单地说，就是教育工作者在一定的理论指导下，对教育中的现象和问题进行研究，透过表面的、零散的问题，从中找到本质的、规律性的东西。把这些探索运用于实践，在实践中检验，被实践证明是正确的就是规律，就能指导以后的教育活动。振兴教育，必须依靠教育科研，必须树立以教育科研为先导的思想。加强教育科研是推动教育改革与发展的需要，教育科研是提高教师素质的载体，加强教育科研，是教育决策科学化的需要，加强教育科研，是全面提高教育教学质量的需要。</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姚明珠：那我们可以再哪些方面去研究呢？请王小萌老师来介绍学习经验。</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王小萌：</w:t>
      </w:r>
      <w:r>
        <w:rPr>
          <w:rFonts w:hint="eastAsia" w:eastAsia="宋体" w:cs="宋体"/>
          <w:sz w:val="24"/>
          <w:szCs w:val="24"/>
          <w:lang w:val="en-US" w:eastAsia="zh-CN"/>
        </w:rPr>
        <w:t>我介绍的是：</w:t>
      </w:r>
      <w:r>
        <w:rPr>
          <w:rFonts w:hint="eastAsia" w:ascii="宋体" w:hAnsi="宋体" w:eastAsia="宋体" w:cs="宋体"/>
          <w:sz w:val="24"/>
          <w:szCs w:val="24"/>
        </w:rPr>
        <w:t>作者：陈自鹏</w:t>
      </w:r>
      <w:r>
        <w:rPr>
          <w:rFonts w:hint="eastAsia" w:eastAsia="宋体" w:cs="宋体"/>
          <w:sz w:val="24"/>
          <w:szCs w:val="24"/>
          <w:lang w:val="en-US" w:eastAsia="zh-CN"/>
        </w:rPr>
        <w:t>的论文。</w:t>
      </w:r>
      <w:r>
        <w:rPr>
          <w:rFonts w:hint="eastAsia" w:ascii="宋体" w:hAnsi="宋体" w:eastAsia="宋体" w:cs="宋体"/>
          <w:sz w:val="24"/>
          <w:szCs w:val="24"/>
        </w:rPr>
        <w:t>来源：《天津教育》2014年第05期</w:t>
      </w:r>
      <w:r>
        <w:rPr>
          <w:rFonts w:hint="eastAsia" w:eastAsia="宋体" w:cs="宋体"/>
          <w:sz w:val="24"/>
          <w:szCs w:val="24"/>
          <w:lang w:val="en-US" w:eastAsia="zh-CN"/>
        </w:rPr>
        <w:t>题目为《</w:t>
      </w:r>
      <w:r>
        <w:rPr>
          <w:rFonts w:hint="eastAsia" w:ascii="宋体" w:hAnsi="宋体" w:eastAsia="宋体" w:cs="宋体"/>
          <w:sz w:val="24"/>
          <w:szCs w:val="24"/>
        </w:rPr>
        <w:t>教科研是教师专业成长的保障</w:t>
      </w:r>
      <w:r>
        <w:rPr>
          <w:rFonts w:hint="eastAsia" w:eastAsia="宋体" w:cs="宋体"/>
          <w:sz w:val="24"/>
          <w:szCs w:val="24"/>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我们常说，学、做、研是教师专业成长的基本途径。其中，学是前提，做是基础，教科研是保障。为什么教科研是教师专业成长的保障呢？这是因为教师能够在教科研中思考、改进、创新、提升、收获。</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一，教师在教科研中思考。一般来说，教科研分为基础研究、应用研究和开发研究三种。按照专家的观点，基础研究也称理论研究，是以建立和发展理论体系，系统阐述并验证各种假设、原则、法则为最终目的的一种教育科学研究；应用研究是运用教育基础理论知识解决教育实际问题的研究；开发研究是根据基础研究和应用研究得到的成果，为实际工作者提供能够直接运用的产品的研究。教师不论是进行基础研究，还是进行应用研究、开发研究，都要在研究过程中选题、假设、实验、证实证伪、做出结论、写出报告论文专著，期间需要运用归纳、演绎、分析、综合等思维手段，在这个过程中揭示事物本质和规律的科学思考活动，教科研活动对于教师专业成长的促进作用是任何其他活动所不能替代的。</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教师在教科研中改进。教师开展教科研常常是结合教育教学实际进行的。有些教学研究对教学方法的变革、对教学方式的完善、对教学措施的改进是起着非常重要的作用的。例如，我们在英语教学法研究中发现，功能法强调言语实践或以言语实践为主，通过听、说、读、写言语活动培养言语技能和交际能力。强调口语，书面语言要在口语的基础上进行教学。排斥或限制运用母语，主张尽量运用外语进行教学。以句子或语段为教学的基本单位，要求先掌握整句，然后分解句子，并进行句型操练，或者先整体掌握语段，再分解成句子和词语并进行句型和语段操练，即采用“综合—分析—综合”的方法。这种教学法强调掌握外语，不提或忽视发展学生的智力。结构法主张则相反，它强调语言知识（语音、词汇、语法）的讲解，讲解语言规则时用演绎法，以语言理论指导言语实践活动。重视书面语教学，特别是阅读能力的培养，或听、说、读、写并举，或围绕着阅读能力的培养进行听、说、写的训练。依靠母语讲解语言知识和进行中外文互译或对比训练，强调翻译的重要性。以单词教学为出发点，由词、词组组成句子或文段，即采用“分析—综合”的方法。这种教学法重视发展学生的智力，忽视实际掌握运用外语的能力。由此我们得出结论：结构法和功能法各有自身优点，但也都有自身的缺陷。因此，我们采取改进了的结构功能法进行英语教学，发挥了优势，克服了劣势，提高了质量。</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教师在教科研中创新。创新是教育发展的催化剂。创新来源于反思。没有反思，就没有创新；没有创新，就没有改进；没有改进，就没有发展。教科研是一种科学探索活动，是一种科学实践活动，是一种科学认识活动。在科学探索、科学实践、科学认识活动中，教师需要对自己的实践和理论探索认真反思，需要认真总结其中的成败得失，尔后要提出新的理论、新的观点、新的方案、新的方法，从而不断创新教育教学和管理的理论、模式、机制和方法，进而能够不断提高教育教学和管理的效率、效果、效益和效能，这也是我们开展教科研的基本目的之一。</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四，教师在教科研中提升。教师要经过教科研活动，使得自己的教科研素养得到大幅度提升。例如，有的专家提出，做好教科研，教师需要提高教科研素养。教科研素养是由理论素养、能力素养和道德素养组成的。其中理论素养包括教育科研的基本理论和知识、研究方法论和方法学、学科理论和相关学科理论；能力素养包括发现问题的能力、信息收集和处理的能力、科研规划和组织的能力、开拓创新的能力和撰写科研论文的能力；道德素养包括要求实求真、脚踏实地，要严谨治学、一丝不苟，要尊重人格、作风民主，要批判继承、大胆创新等。教师在教科研中提高自身理论素养、能力素养、道德修养的过程，也是完善自己、提升自己的过程。</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教师在教科研中收获。收获即取得学术成就。教师要以立功、立德、立言为自己的人生追求。通过真正的教科研取得科研成果，这既是立德，也是立功，当然也是立言。我们有很多普普通通的教师，他们不甘寂寞，不甘平庸，不甘碌碌无为，热情地投入到教科研中来。他们积极探索、认真实践，在平凡的工作岗位上取得了不平凡的学术成就。他们获得了一项项教育教学成果，建立了一个个教育教学和管理模式，创造了一种种教育教学和管理方法，他们为丰富教育理论宝库做出了贡献。</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综上所述，教师专业成长需要教科研。只要教师们在教科研中不断思考、改进、创新、提升，就能够取得一定的学术成就，就一定能够促进自己的专业成长。</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Style w:val="6"/>
          <w:rFonts w:hint="eastAsia" w:eastAsia="宋体"/>
          <w:b w:val="0"/>
          <w:bCs/>
          <w:szCs w:val="24"/>
          <w:lang w:eastAsia="zh-CN"/>
        </w:rPr>
      </w:pPr>
      <w:r>
        <w:rPr>
          <w:rStyle w:val="6"/>
          <w:rFonts w:hint="eastAsia" w:eastAsia="宋体"/>
          <w:b w:val="0"/>
          <w:bCs/>
          <w:szCs w:val="24"/>
          <w:lang w:val="en-US" w:eastAsia="zh-CN"/>
        </w:rPr>
        <w:t>姚明珠：</w:t>
      </w:r>
      <w:r>
        <w:rPr>
          <w:rStyle w:val="6"/>
          <w:rFonts w:hint="eastAsia" w:eastAsia="宋体"/>
          <w:b w:val="0"/>
          <w:bCs/>
          <w:szCs w:val="24"/>
          <w:lang w:eastAsia="zh-CN"/>
        </w:rPr>
        <w:t>萧伯纳曾说过“我有一个苹果，你有一个苹果，我们彼此交换，仍然只有一个苹果；我有一种思想，你有一种思想，我们彼此交换，那么我们将有两种思想！”学校力求使“教师读书沙龙”活动成为老师们学习沟通的桥梁、经验交流的平台，所以也希望老师们好好利用这段时间，潜下心来读书，真诚的交流，真正能做到学有所得。</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Style w:val="6"/>
          <w:rFonts w:hint="eastAsia" w:eastAsia="宋体"/>
          <w:b w:val="0"/>
          <w:bCs/>
          <w:szCs w:val="24"/>
          <w:lang w:eastAsia="zh-CN"/>
        </w:rPr>
      </w:pPr>
      <w:r>
        <w:rPr>
          <w:rStyle w:val="6"/>
          <w:rFonts w:hint="eastAsia" w:eastAsia="宋体"/>
          <w:b w:val="0"/>
          <w:bCs/>
          <w:szCs w:val="24"/>
          <w:lang w:eastAsia="zh-CN"/>
        </w:rPr>
        <w:t>主持人作总结：刚才老师们说的都非常好，从</w:t>
      </w:r>
      <w:r>
        <w:rPr>
          <w:rStyle w:val="6"/>
          <w:rFonts w:hint="eastAsia" w:eastAsia="宋体"/>
          <w:b w:val="0"/>
          <w:bCs/>
          <w:szCs w:val="24"/>
          <w:lang w:val="en-US" w:eastAsia="zh-CN"/>
        </w:rPr>
        <w:t>给位老师的发言来看，教科研活动确实势在必行。</w:t>
      </w:r>
      <w:r>
        <w:rPr>
          <w:rFonts w:ascii="宋体" w:hAnsi="宋体" w:eastAsia="宋体" w:cs="宋体"/>
          <w:sz w:val="24"/>
          <w:szCs w:val="24"/>
        </w:rPr>
        <w:t>活动结束后我们</w:t>
      </w:r>
      <w:r>
        <w:rPr>
          <w:rFonts w:hint="eastAsia" w:eastAsia="宋体" w:cs="宋体"/>
          <w:sz w:val="24"/>
          <w:szCs w:val="24"/>
          <w:lang w:val="en-US" w:eastAsia="zh-CN"/>
        </w:rPr>
        <w:t>根据自己的研究方向确立课题主题，也可以上课进行研究，希望大家行动起来，做一个教科研的行动者。</w:t>
      </w:r>
      <w:r>
        <w:rPr>
          <w:rFonts w:ascii="宋体" w:hAnsi="宋体" w:eastAsia="宋体" w:cs="宋体"/>
          <w:sz w:val="24"/>
          <w:szCs w:val="24"/>
        </w:rPr>
        <w:t>上午的沙龙活动到此结束，谢谢参与研讨的老师谢谢大家的分享。</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Style w:val="6"/>
          <w:rFonts w:hint="eastAsia" w:eastAsia="宋体"/>
          <w:b w:val="0"/>
          <w:bCs/>
          <w:szCs w:val="24"/>
          <w:lang w:eastAsia="zh-CN"/>
        </w:rPr>
      </w:pPr>
    </w:p>
    <w:p>
      <w:pPr>
        <w:widowControl/>
        <w:ind w:firstLine="6264" w:firstLineChars="2600"/>
        <w:rPr>
          <w:rStyle w:val="6"/>
          <w:rFonts w:ascii="宋体" w:hAnsi="宋体" w:eastAsia="宋体" w:cs="宋体"/>
          <w:sz w:val="24"/>
          <w:szCs w:val="24"/>
        </w:rPr>
      </w:pPr>
      <w:r>
        <w:rPr>
          <w:rStyle w:val="6"/>
          <w:rFonts w:ascii="Times New Roman" w:hAnsi="Times New Roman" w:cs="Times New Roman"/>
          <w:sz w:val="24"/>
          <w:szCs w:val="24"/>
        </w:rPr>
        <w:t>202</w:t>
      </w:r>
      <w:r>
        <w:rPr>
          <w:rStyle w:val="6"/>
          <w:rFonts w:hint="eastAsia" w:ascii="Times New Roman" w:hAnsi="Times New Roman" w:cs="Times New Roman"/>
          <w:sz w:val="24"/>
          <w:szCs w:val="24"/>
        </w:rPr>
        <w:t>2</w:t>
      </w:r>
      <w:r>
        <w:rPr>
          <w:rStyle w:val="6"/>
          <w:rFonts w:hint="eastAsia" w:ascii="宋体" w:hAnsi="宋体" w:eastAsia="宋体" w:cs="宋体"/>
          <w:sz w:val="24"/>
          <w:szCs w:val="24"/>
        </w:rPr>
        <w:t>年</w:t>
      </w:r>
      <w:r>
        <w:rPr>
          <w:rStyle w:val="6"/>
          <w:rFonts w:hint="eastAsia" w:ascii="Times New Roman" w:hAnsi="Times New Roman" w:cs="Times New Roman"/>
          <w:sz w:val="24"/>
          <w:szCs w:val="24"/>
        </w:rPr>
        <w:t>1</w:t>
      </w:r>
      <w:r>
        <w:rPr>
          <w:rStyle w:val="6"/>
          <w:rFonts w:hint="eastAsia" w:ascii="Times New Roman" w:hAnsi="Times New Roman" w:cs="Times New Roman"/>
          <w:sz w:val="24"/>
          <w:szCs w:val="24"/>
          <w:lang w:val="en-US" w:eastAsia="zh-CN"/>
        </w:rPr>
        <w:t>0</w:t>
      </w:r>
      <w:r>
        <w:rPr>
          <w:rStyle w:val="6"/>
          <w:rFonts w:hint="eastAsia" w:ascii="宋体" w:hAnsi="宋体" w:eastAsia="宋体" w:cs="宋体"/>
          <w:sz w:val="24"/>
          <w:szCs w:val="24"/>
        </w:rPr>
        <w:t>月</w:t>
      </w:r>
      <w:r>
        <w:rPr>
          <w:rStyle w:val="6"/>
          <w:rFonts w:hint="eastAsia" w:ascii="Times New Roman" w:hAnsi="Times New Roman" w:eastAsia="宋体" w:cs="Times New Roman"/>
          <w:sz w:val="24"/>
          <w:szCs w:val="24"/>
          <w:lang w:val="en-US" w:eastAsia="zh-CN"/>
        </w:rPr>
        <w:t>27</w:t>
      </w:r>
      <w:r>
        <w:rPr>
          <w:rStyle w:val="6"/>
          <w:rFonts w:hint="eastAsia" w:ascii="宋体" w:hAnsi="宋体" w:eastAsia="宋体" w:cs="宋体"/>
          <w:sz w:val="24"/>
          <w:szCs w:val="24"/>
        </w:rPr>
        <w:t>日</w:t>
      </w:r>
    </w:p>
    <w:p>
      <w:pPr>
        <w:rPr>
          <w:rFonts w:hint="eastAsia" w:ascii="楷体" w:hAnsi="楷体" w:eastAsia="楷体"/>
          <w:sz w:val="36"/>
          <w:szCs w:val="36"/>
        </w:rPr>
      </w:pPr>
    </w:p>
    <w:p>
      <w:pPr>
        <w:pStyle w:val="2"/>
        <w:widowControl/>
        <w:numPr>
          <w:ilvl w:val="0"/>
          <w:numId w:val="0"/>
        </w:numPr>
        <w:spacing w:before="0" w:beforeAutospacing="0" w:after="0" w:afterAutospacing="0" w:line="285" w:lineRule="atLeast"/>
        <w:jc w:val="left"/>
        <w:rPr>
          <w:rStyle w:val="6"/>
          <w:rFonts w:hint="eastAsia" w:eastAsia="宋体"/>
          <w:szCs w:val="24"/>
          <w:lang w:eastAsia="zh-CN"/>
        </w:rPr>
      </w:pPr>
    </w:p>
    <w:p>
      <w:pPr>
        <w:pStyle w:val="2"/>
        <w:widowControl/>
        <w:numPr>
          <w:ilvl w:val="0"/>
          <w:numId w:val="0"/>
        </w:numPr>
        <w:spacing w:before="0" w:beforeAutospacing="0" w:after="0" w:afterAutospacing="0" w:line="285" w:lineRule="atLeast"/>
        <w:jc w:val="left"/>
        <w:rPr>
          <w:rStyle w:val="6"/>
          <w:rFonts w:hint="eastAsia" w:eastAsia="宋体"/>
          <w:szCs w:val="24"/>
          <w:lang w:eastAsia="zh-CN"/>
        </w:rPr>
      </w:pPr>
    </w:p>
    <w:p>
      <w:pPr>
        <w:pStyle w:val="2"/>
        <w:widowControl/>
        <w:numPr>
          <w:ilvl w:val="0"/>
          <w:numId w:val="0"/>
        </w:numPr>
        <w:spacing w:before="0" w:beforeAutospacing="0" w:after="0" w:afterAutospacing="0" w:line="285" w:lineRule="atLeast"/>
        <w:jc w:val="left"/>
        <w:rPr>
          <w:rStyle w:val="6"/>
          <w:rFonts w:hint="eastAsia" w:eastAsia="宋体"/>
          <w:szCs w:val="24"/>
          <w:lang w:eastAsia="zh-CN"/>
        </w:rPr>
      </w:pPr>
    </w:p>
    <w:p>
      <w:pPr>
        <w:pStyle w:val="2"/>
        <w:widowControl/>
        <w:numPr>
          <w:ilvl w:val="0"/>
          <w:numId w:val="0"/>
        </w:numPr>
        <w:spacing w:before="0" w:beforeAutospacing="0" w:after="0" w:afterAutospacing="0" w:line="285" w:lineRule="atLeast"/>
        <w:jc w:val="left"/>
        <w:rPr>
          <w:rStyle w:val="6"/>
          <w:rFonts w:hint="eastAsia" w:eastAsia="宋体"/>
          <w:szCs w:val="24"/>
          <w:lang w:eastAsia="zh-CN"/>
        </w:rPr>
      </w:pPr>
    </w:p>
    <w:p>
      <w:pPr>
        <w:pStyle w:val="2"/>
        <w:widowControl/>
        <w:numPr>
          <w:ilvl w:val="0"/>
          <w:numId w:val="0"/>
        </w:numPr>
        <w:spacing w:before="0" w:beforeAutospacing="0" w:after="0" w:afterAutospacing="0" w:line="285" w:lineRule="atLeast"/>
        <w:jc w:val="left"/>
        <w:rPr>
          <w:rStyle w:val="6"/>
          <w:rFonts w:hint="eastAsia" w:eastAsia="宋体"/>
          <w:szCs w:val="24"/>
          <w:lang w:eastAsia="zh-CN"/>
        </w:rPr>
      </w:pP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1</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widowControl/>
        <w:ind w:firstLine="6023" w:firstLineChars="2500"/>
        <w:rPr>
          <w:rStyle w:val="6"/>
          <w:rFonts w:ascii="Times New Roman" w:hAnsi="Times New Roman" w:cs="Times New Roman"/>
          <w:sz w:val="24"/>
          <w:szCs w:val="24"/>
        </w:rPr>
      </w:pPr>
    </w:p>
    <w:p>
      <w:pPr>
        <w:widowControl/>
        <w:ind w:firstLine="6023" w:firstLineChars="2500"/>
        <w:rPr>
          <w:rStyle w:val="6"/>
          <w:rFonts w:ascii="Times New Roman" w:hAnsi="Times New Roman" w:cs="Times New Roman"/>
          <w:sz w:val="24"/>
          <w:szCs w:val="24"/>
        </w:rPr>
      </w:pPr>
    </w:p>
    <w:p>
      <w:pPr>
        <w:widowControl/>
        <w:ind w:firstLine="6023" w:firstLineChars="2500"/>
        <w:rPr>
          <w:rStyle w:val="6"/>
          <w:rFonts w:ascii="Times New Roman" w:hAnsi="Times New Roman" w:cs="Times New Roman"/>
          <w:sz w:val="24"/>
          <w:szCs w:val="24"/>
        </w:rPr>
      </w:pPr>
    </w:p>
    <w:p>
      <w:pPr>
        <w:ind w:firstLine="1440" w:firstLineChars="400"/>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2</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宋体"/>
          <w:szCs w:val="24"/>
          <w:lang w:val="en-US" w:eastAsia="zh-CN"/>
        </w:rPr>
      </w:pPr>
      <w:r>
        <w:rPr>
          <w:rFonts w:ascii="Times New Roman" w:hAnsi="Times New Roman" w:cs="Times New Roman"/>
          <w:szCs w:val="24"/>
        </w:rPr>
        <w:t> </w:t>
      </w:r>
      <w:r>
        <w:rPr>
          <w:rStyle w:val="6"/>
          <w:rFonts w:hint="eastAsia" w:eastAsia="宋体"/>
          <w:szCs w:val="24"/>
        </w:rPr>
        <w:t>活动主题：</w:t>
      </w:r>
      <w:r>
        <w:rPr>
          <w:rStyle w:val="6"/>
          <w:rFonts w:hint="eastAsia" w:eastAsia="宋体"/>
          <w:szCs w:val="24"/>
          <w:lang w:val="en-US" w:eastAsia="zh-CN"/>
        </w:rPr>
        <w:t>读书交流</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rPr>
        <w:t>2</w:t>
      </w:r>
      <w:r>
        <w:rPr>
          <w:rStyle w:val="6"/>
          <w:rFonts w:hint="eastAsia" w:eastAsia="宋体"/>
          <w:szCs w:val="24"/>
        </w:rPr>
        <w:t>年</w:t>
      </w:r>
      <w:r>
        <w:rPr>
          <w:rStyle w:val="6"/>
          <w:rFonts w:hint="eastAsia"/>
          <w:szCs w:val="24"/>
        </w:rPr>
        <w:t>11</w:t>
      </w:r>
      <w:r>
        <w:rPr>
          <w:rStyle w:val="6"/>
          <w:rFonts w:hint="eastAsia" w:eastAsia="宋体"/>
          <w:szCs w:val="24"/>
        </w:rPr>
        <w:t>月</w:t>
      </w:r>
      <w:r>
        <w:rPr>
          <w:rStyle w:val="6"/>
          <w:rFonts w:hint="eastAsia" w:eastAsia="宋体"/>
          <w:szCs w:val="24"/>
          <w:lang w:val="en-US" w:eastAsia="zh-CN"/>
        </w:rPr>
        <w:t>10</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Theme="minorEastAsia"/>
          <w:szCs w:val="24"/>
          <w:lang w:eastAsia="zh-CN"/>
        </w:rPr>
      </w:pPr>
      <w:r>
        <w:rPr>
          <w:rStyle w:val="6"/>
          <w:rFonts w:hint="eastAsia"/>
          <w:szCs w:val="24"/>
        </w:rPr>
        <w:t>三、活动地点：</w:t>
      </w:r>
      <w:r>
        <w:rPr>
          <w:rStyle w:val="6"/>
          <w:rFonts w:hint="eastAsia"/>
          <w:szCs w:val="24"/>
          <w:lang w:val="en-US" w:eastAsia="zh-CN"/>
        </w:rPr>
        <w:t>临平书馆一楼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pPr>
      <w:r>
        <w:rPr>
          <w:rStyle w:val="6"/>
          <w:rFonts w:hint="eastAsia"/>
          <w:szCs w:val="24"/>
        </w:rPr>
        <w:t>五</w:t>
      </w:r>
      <w:r>
        <w:rPr>
          <w:rStyle w:val="6"/>
          <w:rFonts w:hint="eastAsia" w:eastAsia="宋体"/>
          <w:szCs w:val="24"/>
        </w:rPr>
        <w:t>、相关安排：</w:t>
      </w:r>
    </w:p>
    <w:tbl>
      <w:tblPr>
        <w:tblStyle w:val="3"/>
        <w:tblW w:w="8796" w:type="dxa"/>
        <w:jc w:val="center"/>
        <w:tblLayout w:type="autofit"/>
        <w:tblCellMar>
          <w:top w:w="15" w:type="dxa"/>
          <w:left w:w="15" w:type="dxa"/>
          <w:bottom w:w="15" w:type="dxa"/>
          <w:right w:w="15" w:type="dxa"/>
        </w:tblCellMar>
      </w:tblPr>
      <w:tblGrid>
        <w:gridCol w:w="4151"/>
        <w:gridCol w:w="2380"/>
        <w:gridCol w:w="2265"/>
      </w:tblGrid>
      <w:tr>
        <w:tblPrEx>
          <w:tblCellMar>
            <w:top w:w="15" w:type="dxa"/>
            <w:left w:w="15" w:type="dxa"/>
            <w:bottom w:w="15" w:type="dxa"/>
            <w:right w:w="15" w:type="dxa"/>
          </w:tblCellMar>
        </w:tblPrEx>
        <w:trPr>
          <w:trHeight w:val="390" w:hRule="atLeast"/>
          <w:jc w:val="center"/>
        </w:trPr>
        <w:tc>
          <w:tcPr>
            <w:tcW w:w="41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内容</w:t>
            </w:r>
          </w:p>
        </w:tc>
        <w:tc>
          <w:tcPr>
            <w:tcW w:w="23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负责人</w:t>
            </w:r>
          </w:p>
        </w:tc>
        <w:tc>
          <w:tcPr>
            <w:tcW w:w="2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r>
              <w:rPr>
                <w:rFonts w:hint="eastAsia"/>
                <w:szCs w:val="24"/>
              </w:rPr>
              <w:t>备注</w:t>
            </w:r>
          </w:p>
        </w:tc>
      </w:tr>
      <w:tr>
        <w:tblPrEx>
          <w:tblCellMar>
            <w:top w:w="15" w:type="dxa"/>
            <w:left w:w="15" w:type="dxa"/>
            <w:bottom w:w="15" w:type="dxa"/>
            <w:right w:w="15" w:type="dxa"/>
          </w:tblCellMar>
        </w:tblPrEx>
        <w:trPr>
          <w:trHeight w:val="34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rPr>
              <w:t>活动场地布置</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姚明珠</w:t>
            </w:r>
          </w:p>
        </w:tc>
        <w:tc>
          <w:tcPr>
            <w:tcW w:w="2265" w:type="dxa"/>
            <w:vMerge w:val="restart"/>
            <w:tcBorders>
              <w:top w:val="nil"/>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Theme="minorEastAsia"/>
                <w:szCs w:val="24"/>
                <w:lang w:eastAsia="zh-CN"/>
              </w:rPr>
            </w:pPr>
            <w:r>
              <w:rPr>
                <w:rFonts w:hint="eastAsia"/>
                <w:szCs w:val="24"/>
                <w:lang w:eastAsia="zh-CN"/>
              </w:rPr>
              <w:t>自备研修手册</w:t>
            </w:r>
          </w:p>
        </w:tc>
      </w:tr>
      <w:tr>
        <w:tblPrEx>
          <w:tblCellMar>
            <w:top w:w="15" w:type="dxa"/>
            <w:left w:w="15" w:type="dxa"/>
            <w:bottom w:w="15" w:type="dxa"/>
            <w:right w:w="15" w:type="dxa"/>
          </w:tblCellMar>
        </w:tblPrEx>
        <w:trPr>
          <w:trHeight w:val="33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教学内容：</w:t>
            </w:r>
            <w:r>
              <w:rPr>
                <w:rFonts w:hint="eastAsia"/>
                <w:szCs w:val="24"/>
                <w:lang w:val="en-US" w:eastAsia="zh-CN"/>
              </w:rPr>
              <w:t>读书交流</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val="en-US" w:eastAsia="zh-CN"/>
              </w:rPr>
            </w:pPr>
            <w:r>
              <w:rPr>
                <w:rFonts w:hint="eastAsia" w:eastAsia="宋体"/>
                <w:szCs w:val="24"/>
                <w:lang w:val="en-US" w:eastAsia="zh-CN"/>
              </w:rPr>
              <w:t>盛蕾</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p>
        </w:tc>
      </w:tr>
      <w:tr>
        <w:tblPrEx>
          <w:tblCellMar>
            <w:top w:w="15" w:type="dxa"/>
            <w:left w:w="15" w:type="dxa"/>
            <w:bottom w:w="15" w:type="dxa"/>
            <w:right w:w="15" w:type="dxa"/>
          </w:tblCellMar>
        </w:tblPrEx>
        <w:trPr>
          <w:trHeight w:val="13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参加人员</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ind w:firstLine="240" w:firstLineChars="100"/>
              <w:jc w:val="both"/>
              <w:rPr>
                <w:szCs w:val="24"/>
              </w:rPr>
            </w:pPr>
            <w:r>
              <w:rPr>
                <w:rStyle w:val="6"/>
                <w:rFonts w:hint="eastAsia" w:eastAsia="宋体"/>
                <w:b w:val="0"/>
                <w:bCs/>
                <w:szCs w:val="24"/>
                <w:lang w:eastAsia="zh-CN"/>
              </w:rPr>
              <w:t>综合学科教学研工作坊</w:t>
            </w:r>
            <w:r>
              <w:rPr>
                <w:rFonts w:hint="eastAsia"/>
                <w:szCs w:val="24"/>
              </w:rPr>
              <w:t>老师</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39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摄影 报道</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陆秋敏</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28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签到</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王小萌</w:t>
            </w:r>
          </w:p>
        </w:tc>
        <w:tc>
          <w:tcPr>
            <w:tcW w:w="2265"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bl>
    <w:p>
      <w:pPr>
        <w:pStyle w:val="2"/>
        <w:spacing w:before="0" w:beforeAutospacing="0" w:after="0" w:afterAutospacing="0" w:line="285" w:lineRule="atLeast"/>
        <w:rPr>
          <w:rStyle w:val="6"/>
          <w:szCs w:val="24"/>
        </w:rPr>
      </w:pPr>
    </w:p>
    <w:p>
      <w:pPr>
        <w:pStyle w:val="2"/>
        <w:numPr>
          <w:ilvl w:val="0"/>
          <w:numId w:val="0"/>
        </w:numPr>
        <w:spacing w:before="0" w:beforeAutospacing="0" w:after="0" w:afterAutospacing="0" w:line="285" w:lineRule="atLeast"/>
        <w:rPr>
          <w:rStyle w:val="6"/>
          <w:rFonts w:hint="eastAsia" w:eastAsia="宋体"/>
          <w:szCs w:val="24"/>
        </w:rPr>
      </w:pPr>
      <w:r>
        <w:rPr>
          <w:rStyle w:val="6"/>
          <w:rFonts w:hint="eastAsia" w:eastAsia="宋体"/>
          <w:szCs w:val="24"/>
          <w:lang w:val="en-US" w:eastAsia="zh-CN"/>
        </w:rPr>
        <w:t>六、</w:t>
      </w:r>
      <w:r>
        <w:rPr>
          <w:rStyle w:val="6"/>
          <w:rFonts w:hint="eastAsia" w:eastAsia="宋体"/>
          <w:szCs w:val="24"/>
          <w:lang w:eastAsia="zh-CN"/>
        </w:rPr>
        <w:t>活动内容：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“欲求教书好，先做读书人”。阅读是教师成长的必由之路。为了营造良好的阅读氛围，分享阅读经验,提升教育智慧，今天我们在此举行第一次读书交流活动。全体</w:t>
      </w:r>
      <w:r>
        <w:rPr>
          <w:rFonts w:hint="eastAsia" w:ascii="宋体" w:hAnsi="宋体" w:eastAsia="宋体" w:cs="宋体"/>
          <w:sz w:val="24"/>
          <w:szCs w:val="24"/>
          <w:lang w:eastAsia="zh-CN"/>
        </w:rPr>
        <w:t>工作坊老师</w:t>
      </w:r>
      <w:r>
        <w:rPr>
          <w:rFonts w:hint="eastAsia" w:ascii="宋体" w:hAnsi="宋体" w:eastAsia="宋体" w:cs="宋体"/>
          <w:sz w:val="24"/>
          <w:szCs w:val="24"/>
        </w:rPr>
        <w:t>激情分享，共沐书香。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“爱是永恒的教育理念”，没有爱就没有教育。爱，不是用一颗成年人的心去包容一颗颗童心，而是“需要一颗童心”，用童心去碰撞童心。</w:t>
      </w:r>
      <w:r>
        <w:rPr>
          <w:rFonts w:hint="eastAsia" w:ascii="宋体" w:hAnsi="宋体" w:eastAsia="宋体" w:cs="宋体"/>
          <w:sz w:val="24"/>
          <w:szCs w:val="24"/>
          <w:lang w:eastAsia="zh-CN"/>
        </w:rPr>
        <w:t>陆秋敏</w:t>
      </w:r>
      <w:r>
        <w:rPr>
          <w:rFonts w:hint="eastAsia" w:ascii="宋体" w:hAnsi="宋体" w:eastAsia="宋体" w:cs="宋体"/>
          <w:sz w:val="24"/>
          <w:szCs w:val="24"/>
        </w:rPr>
        <w:t>老师分享的《教育从爱开始》，让我们感受到了爱在教育中的重要性。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每个孩子都是一块闪闪发光的金子，我们应该多看到他们身上的优点和长处，时刻心怀感恩，感恩我们周围的一切人和事。</w:t>
      </w:r>
      <w:r>
        <w:rPr>
          <w:rFonts w:hint="eastAsia" w:ascii="宋体" w:hAnsi="宋体" w:eastAsia="宋体" w:cs="宋体"/>
          <w:sz w:val="24"/>
          <w:szCs w:val="24"/>
          <w:lang w:eastAsia="zh-CN"/>
        </w:rPr>
        <w:t>王小萌</w:t>
      </w:r>
      <w:r>
        <w:rPr>
          <w:rFonts w:hint="eastAsia" w:ascii="宋体" w:hAnsi="宋体" w:eastAsia="宋体" w:cs="宋体"/>
          <w:sz w:val="24"/>
          <w:szCs w:val="24"/>
        </w:rPr>
        <w:t>老师分享的《你能成为优秀教师》，让我们学会了欣赏每一个孩子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教育是人的一种特殊沟通活动，没有沟通就不可能有教育，失去了沟通的教育是失败的教育。</w:t>
      </w:r>
      <w:r>
        <w:rPr>
          <w:rFonts w:hint="eastAsia" w:ascii="宋体" w:hAnsi="宋体" w:eastAsia="宋体" w:cs="宋体"/>
          <w:sz w:val="24"/>
          <w:szCs w:val="24"/>
          <w:lang w:eastAsia="zh-CN"/>
        </w:rPr>
        <w:t>盛蕾</w:t>
      </w:r>
      <w:r>
        <w:rPr>
          <w:rFonts w:hint="eastAsia" w:ascii="宋体" w:hAnsi="宋体" w:eastAsia="宋体" w:cs="宋体"/>
          <w:sz w:val="24"/>
          <w:szCs w:val="24"/>
        </w:rPr>
        <w:t>老师分享了《教育从爱开始》这本书，让我们明白了师生之间沟通的重要性。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翁婷</w:t>
      </w:r>
      <w:r>
        <w:rPr>
          <w:rFonts w:hint="eastAsia" w:ascii="宋体" w:hAnsi="宋体" w:eastAsia="宋体" w:cs="宋体"/>
          <w:sz w:val="24"/>
          <w:szCs w:val="24"/>
        </w:rPr>
        <w:t>老师提到《深度学习走进核心素养》这本书，此书强调了核心素养的获得需要通过深度学习来支撑。深度学习是理解性的学习，不仅仅要单纯从字面意思上知道、明白，更要从深层次上进行思考，形成一种能够解释、思辨、应用等更加有难度、更具综合性的学习结果，此外还需要形成一种能够灵活运用所知进行思考和行动的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曹植晟</w:t>
      </w:r>
      <w:r>
        <w:rPr>
          <w:rFonts w:hint="eastAsia" w:ascii="宋体" w:hAnsi="宋体" w:eastAsia="宋体" w:cs="宋体"/>
          <w:sz w:val="24"/>
          <w:szCs w:val="24"/>
        </w:rPr>
        <w:t>老师通俗易懂的讲述，让我们深刻体会到这本书为什么会进入到比尔·盖茨年度书单，也明白了为什么会有那么多的名校长推荐此书。它是值得老师、家长学习的教育成长课 。</w:t>
      </w:r>
      <w:r>
        <w:rPr>
          <w:rFonts w:hint="eastAsia" w:ascii="宋体" w:hAnsi="宋体" w:eastAsia="宋体" w:cs="宋体"/>
          <w:sz w:val="24"/>
          <w:szCs w:val="24"/>
          <w:lang w:eastAsia="zh-CN"/>
        </w:rPr>
        <w:t>他</w:t>
      </w:r>
      <w:r>
        <w:rPr>
          <w:rFonts w:hint="eastAsia" w:ascii="宋体" w:hAnsi="宋体" w:eastAsia="宋体" w:cs="宋体"/>
          <w:sz w:val="24"/>
          <w:szCs w:val="24"/>
        </w:rPr>
        <w:t>分享的是（美）黛安娜·塔文纳编写的《准备》，黛安娜开创了一种新型的办学理念，即注重实践、自主学习、团队合作和反思，旨在培养所有的学生考上大学、毕业后适应当今社会的工作环境，并过上有经济保障的、充实而有意义的生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朱莹</w:t>
      </w:r>
      <w:r>
        <w:rPr>
          <w:rFonts w:hint="eastAsia" w:ascii="宋体" w:hAnsi="宋体" w:eastAsia="宋体" w:cs="宋体"/>
          <w:sz w:val="24"/>
          <w:szCs w:val="24"/>
        </w:rPr>
        <w:t>老师情感饱满地为我们讲述了她阅读时的感受，有爱才有教育，她分享的是陶行知编写的《教育的真谛》，它是陶行知先生教育思想的精华之作，他提出了“生活即教育”、“社会即学校”、“教学做合一”三大主张。对现代教育者和为人父母者都具有高屋建瓴的指导意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最后，工作坊领衔人姚明珠老师高度评价了此次读书分享活动，</w:t>
      </w:r>
      <w:r>
        <w:rPr>
          <w:rFonts w:hint="eastAsia" w:ascii="宋体" w:hAnsi="宋体" w:eastAsia="宋体" w:cs="宋体"/>
          <w:sz w:val="24"/>
          <w:szCs w:val="24"/>
        </w:rPr>
        <w:t>老师们从自己的阅读经历出发，结合自己的教育教学实践，声情并茂地畅谈了自己的读书所得。有的抒发了自己在读书中感悟、成长、享受的喜悦，有的叙述了在教育大师的引领下，自己教育观念的更新、精神的洗礼，有的反思了自己过去工作中的遗憾，精彩发言引发了参会老师的共鸣。悦读、交流、共享，以好书为友，与智慧牵手，愿每个</w:t>
      </w:r>
      <w:r>
        <w:rPr>
          <w:rFonts w:hint="eastAsia" w:ascii="宋体" w:hAnsi="宋体" w:eastAsia="宋体" w:cs="宋体"/>
          <w:sz w:val="24"/>
          <w:szCs w:val="24"/>
          <w:lang w:eastAsia="zh-CN"/>
        </w:rPr>
        <w:t>薛小</w:t>
      </w:r>
      <w:r>
        <w:rPr>
          <w:rFonts w:hint="eastAsia" w:ascii="宋体" w:hAnsi="宋体" w:eastAsia="宋体" w:cs="宋体"/>
          <w:sz w:val="24"/>
          <w:szCs w:val="24"/>
        </w:rPr>
        <w:t>人都能站在目标的终点，回望目标的起点，努力积累，做教学工作幸福的追梦人！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widowControl/>
        <w:jc w:val="right"/>
        <w:rPr>
          <w:rStyle w:val="6"/>
          <w:rFonts w:ascii="宋体" w:hAnsi="宋体" w:eastAsia="宋体" w:cs="宋体"/>
          <w:kern w:val="0"/>
          <w:sz w:val="24"/>
          <w:szCs w:val="24"/>
          <w:lang w:bidi="ar"/>
        </w:rPr>
      </w:pPr>
    </w:p>
    <w:p>
      <w:pPr>
        <w:widowControl/>
        <w:ind w:firstLine="6023" w:firstLineChars="2500"/>
        <w:rPr>
          <w:rFonts w:hint="eastAsia" w:ascii="楷体" w:hAnsi="楷体" w:eastAsia="楷体"/>
          <w:sz w:val="36"/>
          <w:szCs w:val="36"/>
        </w:rPr>
      </w:pPr>
      <w:r>
        <w:rPr>
          <w:rStyle w:val="6"/>
          <w:rFonts w:ascii="Times New Roman" w:hAnsi="Times New Roman" w:cs="Times New Roman"/>
          <w:sz w:val="24"/>
          <w:szCs w:val="24"/>
        </w:rPr>
        <w:t>202</w:t>
      </w:r>
      <w:r>
        <w:rPr>
          <w:rStyle w:val="6"/>
          <w:rFonts w:hint="eastAsia" w:ascii="Times New Roman" w:hAnsi="Times New Roman" w:cs="Times New Roman"/>
          <w:sz w:val="24"/>
          <w:szCs w:val="24"/>
        </w:rPr>
        <w:t>2</w:t>
      </w:r>
      <w:r>
        <w:rPr>
          <w:rStyle w:val="6"/>
          <w:rFonts w:hint="eastAsia" w:ascii="宋体" w:hAnsi="宋体" w:eastAsia="宋体" w:cs="宋体"/>
          <w:sz w:val="24"/>
          <w:szCs w:val="24"/>
        </w:rPr>
        <w:t>年</w:t>
      </w:r>
      <w:r>
        <w:rPr>
          <w:rStyle w:val="6"/>
          <w:rFonts w:hint="eastAsia" w:ascii="Times New Roman" w:hAnsi="Times New Roman" w:cs="Times New Roman"/>
          <w:sz w:val="24"/>
          <w:szCs w:val="24"/>
        </w:rPr>
        <w:t>11</w:t>
      </w:r>
      <w:r>
        <w:rPr>
          <w:rStyle w:val="6"/>
          <w:rFonts w:hint="eastAsia" w:ascii="宋体" w:hAnsi="宋体" w:eastAsia="宋体" w:cs="宋体"/>
          <w:sz w:val="24"/>
          <w:szCs w:val="24"/>
        </w:rPr>
        <w:t>月</w:t>
      </w:r>
      <w:r>
        <w:rPr>
          <w:rStyle w:val="6"/>
          <w:rFonts w:hint="eastAsia" w:ascii="Times New Roman" w:hAnsi="Times New Roman" w:eastAsia="宋体" w:cs="Times New Roman"/>
          <w:sz w:val="24"/>
          <w:szCs w:val="24"/>
          <w:lang w:val="en-US" w:eastAsia="zh-CN"/>
        </w:rPr>
        <w:t>10</w:t>
      </w:r>
      <w:r>
        <w:rPr>
          <w:rStyle w:val="6"/>
          <w:rFonts w:hint="eastAsia" w:ascii="宋体" w:hAnsi="宋体" w:eastAsia="宋体" w:cs="宋体"/>
          <w:sz w:val="24"/>
          <w:szCs w:val="24"/>
        </w:rPr>
        <w:t>日</w:t>
      </w: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2</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ind w:firstLine="1440" w:firstLineChars="400"/>
        <w:rPr>
          <w:rStyle w:val="6"/>
          <w:rFonts w:hint="eastAsia" w:ascii="楷体" w:hAnsi="楷体" w:eastAsia="楷体" w:cs="楷体"/>
          <w:b w:val="0"/>
          <w:bCs/>
          <w:sz w:val="36"/>
          <w:szCs w:val="36"/>
          <w:lang w:eastAsia="zh-CN"/>
        </w:rPr>
      </w:pPr>
    </w:p>
    <w:p>
      <w:pPr>
        <w:ind w:firstLine="1440" w:firstLineChars="400"/>
        <w:rPr>
          <w:rStyle w:val="6"/>
          <w:rFonts w:hint="eastAsia" w:ascii="楷体" w:hAnsi="楷体" w:eastAsia="楷体" w:cs="楷体"/>
          <w:b w:val="0"/>
          <w:bCs/>
          <w:sz w:val="36"/>
          <w:szCs w:val="36"/>
          <w:lang w:eastAsia="zh-CN"/>
        </w:rPr>
      </w:pPr>
    </w:p>
    <w:p>
      <w:pPr>
        <w:ind w:firstLine="1440" w:firstLineChars="400"/>
        <w:rPr>
          <w:rStyle w:val="6"/>
          <w:rFonts w:hint="eastAsia" w:ascii="楷体" w:hAnsi="楷体" w:eastAsia="楷体" w:cs="楷体"/>
          <w:b w:val="0"/>
          <w:bCs/>
          <w:sz w:val="36"/>
          <w:szCs w:val="36"/>
          <w:lang w:eastAsia="zh-CN"/>
        </w:rPr>
      </w:pPr>
    </w:p>
    <w:p>
      <w:pPr>
        <w:ind w:firstLine="1440" w:firstLineChars="400"/>
        <w:rPr>
          <w:rStyle w:val="6"/>
          <w:rFonts w:hint="eastAsia" w:ascii="楷体" w:hAnsi="楷体" w:eastAsia="楷体" w:cs="楷体"/>
          <w:b w:val="0"/>
          <w:bCs/>
          <w:sz w:val="36"/>
          <w:szCs w:val="36"/>
          <w:lang w:eastAsia="zh-CN"/>
        </w:rPr>
      </w:pPr>
    </w:p>
    <w:p>
      <w:pPr>
        <w:ind w:firstLine="1440" w:firstLineChars="400"/>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3</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eastAsia="宋体"/>
          <w:lang w:eastAsia="zh-CN"/>
        </w:rPr>
      </w:pPr>
      <w:r>
        <w:rPr>
          <w:rFonts w:hint="eastAsia" w:eastAsia="宋体"/>
          <w:szCs w:val="24"/>
        </w:rPr>
        <w:t>一、</w:t>
      </w:r>
      <w:r>
        <w:rPr>
          <w:rFonts w:ascii="Times New Roman" w:hAnsi="Times New Roman" w:cs="Times New Roman"/>
          <w:szCs w:val="24"/>
        </w:rPr>
        <w:t> </w:t>
      </w:r>
      <w:r>
        <w:rPr>
          <w:rStyle w:val="6"/>
          <w:rFonts w:hint="eastAsia" w:eastAsia="宋体"/>
          <w:szCs w:val="24"/>
        </w:rPr>
        <w:t>活动主题：</w:t>
      </w:r>
      <w:r>
        <w:rPr>
          <w:rStyle w:val="6"/>
          <w:rFonts w:hint="eastAsia" w:eastAsia="宋体"/>
          <w:szCs w:val="24"/>
          <w:lang w:eastAsia="zh-CN"/>
        </w:rPr>
        <w:t>跨学科学习研究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rPr>
        <w:t>2</w:t>
      </w:r>
      <w:r>
        <w:rPr>
          <w:rStyle w:val="6"/>
          <w:rFonts w:hint="eastAsia" w:eastAsia="宋体"/>
          <w:szCs w:val="24"/>
        </w:rPr>
        <w:t>年</w:t>
      </w:r>
      <w:r>
        <w:rPr>
          <w:rStyle w:val="6"/>
          <w:rFonts w:hint="eastAsia"/>
          <w:szCs w:val="24"/>
        </w:rPr>
        <w:t>11</w:t>
      </w:r>
      <w:r>
        <w:rPr>
          <w:rStyle w:val="6"/>
          <w:rFonts w:hint="eastAsia" w:eastAsia="宋体"/>
          <w:szCs w:val="24"/>
        </w:rPr>
        <w:t>月</w:t>
      </w:r>
      <w:r>
        <w:rPr>
          <w:rStyle w:val="6"/>
          <w:rFonts w:hint="eastAsia" w:eastAsia="宋体"/>
          <w:szCs w:val="24"/>
          <w:lang w:val="en-US" w:eastAsia="zh-CN"/>
        </w:rPr>
        <w:t>17</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Theme="minorEastAsia"/>
          <w:szCs w:val="24"/>
          <w:lang w:eastAsia="zh-CN"/>
        </w:rPr>
      </w:pPr>
      <w:r>
        <w:rPr>
          <w:rStyle w:val="6"/>
          <w:rFonts w:hint="eastAsia"/>
          <w:szCs w:val="24"/>
        </w:rPr>
        <w:t>三、活动地点：</w:t>
      </w:r>
      <w:r>
        <w:rPr>
          <w:rStyle w:val="6"/>
          <w:rFonts w:hint="eastAsia"/>
          <w:szCs w:val="24"/>
          <w:lang w:val="en-US" w:eastAsia="zh-CN"/>
        </w:rPr>
        <w:t>临平书馆一楼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pPr>
      <w:r>
        <w:rPr>
          <w:rStyle w:val="6"/>
          <w:rFonts w:hint="eastAsia"/>
          <w:szCs w:val="24"/>
        </w:rPr>
        <w:t>五</w:t>
      </w:r>
      <w:r>
        <w:rPr>
          <w:rStyle w:val="6"/>
          <w:rFonts w:hint="eastAsia" w:eastAsia="宋体"/>
          <w:szCs w:val="24"/>
        </w:rPr>
        <w:t>、相关安排：</w:t>
      </w:r>
    </w:p>
    <w:tbl>
      <w:tblPr>
        <w:tblStyle w:val="3"/>
        <w:tblW w:w="8796" w:type="dxa"/>
        <w:jc w:val="center"/>
        <w:tblLayout w:type="autofit"/>
        <w:tblCellMar>
          <w:top w:w="15" w:type="dxa"/>
          <w:left w:w="15" w:type="dxa"/>
          <w:bottom w:w="15" w:type="dxa"/>
          <w:right w:w="15" w:type="dxa"/>
        </w:tblCellMar>
      </w:tblPr>
      <w:tblGrid>
        <w:gridCol w:w="4151"/>
        <w:gridCol w:w="2380"/>
        <w:gridCol w:w="2265"/>
      </w:tblGrid>
      <w:tr>
        <w:tblPrEx>
          <w:tblCellMar>
            <w:top w:w="15" w:type="dxa"/>
            <w:left w:w="15" w:type="dxa"/>
            <w:bottom w:w="15" w:type="dxa"/>
            <w:right w:w="15" w:type="dxa"/>
          </w:tblCellMar>
        </w:tblPrEx>
        <w:trPr>
          <w:trHeight w:val="390" w:hRule="atLeast"/>
          <w:jc w:val="center"/>
        </w:trPr>
        <w:tc>
          <w:tcPr>
            <w:tcW w:w="41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内容</w:t>
            </w:r>
          </w:p>
        </w:tc>
        <w:tc>
          <w:tcPr>
            <w:tcW w:w="23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负责人</w:t>
            </w:r>
          </w:p>
        </w:tc>
        <w:tc>
          <w:tcPr>
            <w:tcW w:w="2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r>
              <w:rPr>
                <w:rFonts w:hint="eastAsia"/>
                <w:szCs w:val="24"/>
              </w:rPr>
              <w:t>备注</w:t>
            </w:r>
          </w:p>
        </w:tc>
      </w:tr>
      <w:tr>
        <w:tblPrEx>
          <w:tblCellMar>
            <w:top w:w="15" w:type="dxa"/>
            <w:left w:w="15" w:type="dxa"/>
            <w:bottom w:w="15" w:type="dxa"/>
            <w:right w:w="15" w:type="dxa"/>
          </w:tblCellMar>
        </w:tblPrEx>
        <w:trPr>
          <w:trHeight w:val="34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rPr>
              <w:t>活动场地布置</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姚明珠</w:t>
            </w:r>
          </w:p>
        </w:tc>
        <w:tc>
          <w:tcPr>
            <w:tcW w:w="2265" w:type="dxa"/>
            <w:vMerge w:val="restart"/>
            <w:tcBorders>
              <w:top w:val="nil"/>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Theme="minorEastAsia"/>
                <w:szCs w:val="24"/>
                <w:lang w:eastAsia="zh-CN"/>
              </w:rPr>
            </w:pPr>
            <w:r>
              <w:rPr>
                <w:rFonts w:hint="eastAsia"/>
                <w:szCs w:val="24"/>
                <w:lang w:eastAsia="zh-CN"/>
              </w:rPr>
              <w:t>自备研修手册</w:t>
            </w:r>
          </w:p>
        </w:tc>
      </w:tr>
      <w:tr>
        <w:tblPrEx>
          <w:tblCellMar>
            <w:top w:w="15" w:type="dxa"/>
            <w:left w:w="15" w:type="dxa"/>
            <w:bottom w:w="15" w:type="dxa"/>
            <w:right w:w="15" w:type="dxa"/>
          </w:tblCellMar>
        </w:tblPrEx>
        <w:trPr>
          <w:trHeight w:val="33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教学内容：</w:t>
            </w:r>
            <w:r>
              <w:rPr>
                <w:rFonts w:hint="eastAsia"/>
                <w:szCs w:val="24"/>
                <w:lang w:eastAsia="zh-CN"/>
              </w:rPr>
              <w:t>跨学科学习</w:t>
            </w:r>
            <w:r>
              <w:rPr>
                <w:rFonts w:hint="eastAsia"/>
                <w:szCs w:val="24"/>
              </w:rPr>
              <w:t>究</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lang w:eastAsia="zh-CN"/>
              </w:rPr>
              <w:t>王小萌</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p>
        </w:tc>
      </w:tr>
      <w:tr>
        <w:tblPrEx>
          <w:tblCellMar>
            <w:top w:w="15" w:type="dxa"/>
            <w:left w:w="15" w:type="dxa"/>
            <w:bottom w:w="15" w:type="dxa"/>
            <w:right w:w="15" w:type="dxa"/>
          </w:tblCellMar>
        </w:tblPrEx>
        <w:trPr>
          <w:trHeight w:val="13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参加人员</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ind w:firstLine="240" w:firstLineChars="100"/>
              <w:jc w:val="both"/>
              <w:rPr>
                <w:szCs w:val="24"/>
              </w:rPr>
            </w:pPr>
            <w:r>
              <w:rPr>
                <w:rStyle w:val="6"/>
                <w:rFonts w:hint="eastAsia" w:eastAsia="宋体"/>
                <w:b w:val="0"/>
                <w:bCs/>
                <w:szCs w:val="24"/>
                <w:lang w:eastAsia="zh-CN"/>
              </w:rPr>
              <w:t>综合学科教学研工作坊</w:t>
            </w:r>
            <w:r>
              <w:rPr>
                <w:rFonts w:hint="eastAsia"/>
                <w:szCs w:val="24"/>
              </w:rPr>
              <w:t>老师</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39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摄影 报道</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陆秋敏</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28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签到</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val="en-US" w:eastAsia="zh-CN"/>
              </w:rPr>
              <w:t>曹植晟</w:t>
            </w:r>
          </w:p>
        </w:tc>
        <w:tc>
          <w:tcPr>
            <w:tcW w:w="2265"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bl>
    <w:p>
      <w:pPr>
        <w:pStyle w:val="2"/>
        <w:spacing w:before="0" w:beforeAutospacing="0" w:after="0" w:afterAutospacing="0" w:line="285" w:lineRule="atLeast"/>
        <w:rPr>
          <w:rStyle w:val="6"/>
          <w:szCs w:val="24"/>
        </w:rPr>
      </w:pPr>
    </w:p>
    <w:p>
      <w:pPr>
        <w:pStyle w:val="2"/>
        <w:numPr>
          <w:ilvl w:val="0"/>
          <w:numId w:val="0"/>
        </w:numPr>
        <w:spacing w:before="0" w:beforeAutospacing="0" w:after="0" w:afterAutospacing="0" w:line="285" w:lineRule="atLeast"/>
        <w:rPr>
          <w:rStyle w:val="6"/>
          <w:rFonts w:hint="eastAsia" w:eastAsia="宋体"/>
          <w:szCs w:val="24"/>
        </w:rPr>
      </w:pPr>
      <w:r>
        <w:rPr>
          <w:rStyle w:val="6"/>
          <w:rFonts w:hint="eastAsia" w:eastAsia="宋体"/>
          <w:szCs w:val="24"/>
          <w:lang w:val="en-US" w:eastAsia="zh-CN"/>
        </w:rPr>
        <w:t>六、</w:t>
      </w:r>
      <w:r>
        <w:rPr>
          <w:rStyle w:val="6"/>
          <w:rFonts w:hint="eastAsia" w:eastAsia="宋体"/>
          <w:szCs w:val="24"/>
          <w:lang w:eastAsia="zh-CN"/>
        </w:rPr>
        <w:t>活动内容：</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ascii="Times New Roman" w:hAnsi="Times New Roman" w:eastAsia="宋体" w:cs="Times New Roman"/>
          <w:b w:val="0"/>
          <w:bCs/>
          <w:szCs w:val="24"/>
          <w:lang w:eastAsia="zh-CN"/>
        </w:rPr>
      </w:pPr>
      <w:r>
        <w:rPr>
          <w:rStyle w:val="6"/>
          <w:rFonts w:hint="eastAsia" w:eastAsia="宋体"/>
          <w:b w:val="0"/>
          <w:bCs/>
          <w:szCs w:val="24"/>
          <w:lang w:eastAsia="zh-CN"/>
        </w:rPr>
        <w:t>王</w:t>
      </w:r>
      <w:r>
        <w:rPr>
          <w:rStyle w:val="6"/>
          <w:rFonts w:hint="eastAsia" w:ascii="Times New Roman" w:hAnsi="Times New Roman" w:eastAsia="宋体" w:cs="Times New Roman"/>
          <w:b w:val="0"/>
          <w:bCs/>
          <w:szCs w:val="24"/>
          <w:lang w:eastAsia="zh-CN"/>
        </w:rPr>
        <w:t>小萌老师分享本次学习内容：</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1.什么是“跨学科学习”？</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跨学科学习，是打破各学科学习之间的界限，让学生能综合运用各学科知识，进行阅读学习的方法。这种学习方式，目的是通过不同学科之间的有效融通学习，形成与现实生活中解决实际问题类似的学习习惯，以此增强学生的创新思维能力与创造性。我们现行的分科教学，各门学科知识之间条块分明，各学科知识体系相对独立，学生已形成单向度学习思考的习惯，缺少融合互通的能力，因而学生对问题的综合思考和协调处理问题的能力出现诸多不足。随着新课标教学思想的推进，我们综合组老师也应逐步引导学生开展跨学科学习，例如，人文学科之间的语文、音乐、美术之间的跨学科学习，科学与自然学科、数学等之间跨学科学习，都可用创作手法、技巧与学科知识融合起来，以此帮助学生有效提升各学科之间的融通学习效率。在教学实践中，综合组教师要根据学生的身心特点，进一步做好跨学科学习教学的探索，形成新的教育观和学习观，培养学生的创造性思维，发掘学生的学习潜能，全面促进学生核心素养的发展。</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2.跨学科的实施策略</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跨学科教学并不是简单的学科知识堆砌组合的教学,其关键是要在不同学科知识之间寻找联结点，建立其有意义的联系，并将这种联系作用于更广阔的学习领域，将传统教学的单线编制成知识网络，从而提高学生的多种能力。</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基于以上认识，我觉得在实施跨学科教学时有三大策略。</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一、有目的的“跨”。要让学生在跨学科教学中，学会比较不同学科的理论观点，学会使用对比方法阐明问题，促进学生学习的综合化，使学生的知识结构和知识体系成为一个紧密联系的整体,形成整体知识观和生活观，以全面的观点认识世界和解决问题，最终实现“每一种智力从多门学科教学中得到培养，每一门学科教学培养学生的多种智力”的教学目标。</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二、思维的整合。我们在进行跨学科教学时,不仅仅是让学生进行学科知识的勾连或堆益，更重要的是让学生能发挥不同学科思维来思考问题，在多学科思维的整合中，深化对问题的全局理解，形成明确的、整合的思考方法与思维模式。</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三、认知的融合。在跨学科整合的基础上，必须要产生全新之物，摆脱并超越任何学科限制，实现认知进步或知识增加。</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姚明珠老师指出：“跨学科学习要求我们要不断完善自己的教学设计，把学科融合设计在合适的地方，能够实现学生的最大发展”。</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6"/>
          <w:rFonts w:hint="eastAsia" w:ascii="Times New Roman" w:hAnsi="Times New Roman" w:eastAsia="宋体" w:cs="Times New Roman"/>
          <w:b w:val="0"/>
          <w:bCs/>
          <w:szCs w:val="24"/>
          <w:lang w:val="en-US" w:eastAsia="zh-CN"/>
        </w:rPr>
      </w:pPr>
      <w:r>
        <w:rPr>
          <w:rStyle w:val="6"/>
          <w:rFonts w:hint="eastAsia" w:ascii="Times New Roman" w:hAnsi="Times New Roman" w:eastAsia="宋体" w:cs="Times New Roman"/>
          <w:b w:val="0"/>
          <w:bCs/>
          <w:szCs w:val="24"/>
          <w:lang w:val="en-US" w:eastAsia="zh-CN"/>
        </w:rPr>
        <w:t>陆秋敏老师指出：“比如我们音乐学科，在教唱的同时可以穿插对内容的欣赏，既提高了学生的理解能力，又提高了他们对画面的美术欣赏能力，这就是一种学科的融合。”</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hint="default" w:ascii="Times New Roman" w:hAnsi="Times New Roman" w:eastAsia="宋体" w:cs="Times New Roman"/>
          <w:b w:val="0"/>
          <w:bCs/>
          <w:szCs w:val="24"/>
          <w:lang w:val="en-US" w:eastAsia="zh-CN"/>
        </w:rPr>
      </w:pPr>
    </w:p>
    <w:p>
      <w:pPr>
        <w:pStyle w:val="2"/>
        <w:numPr>
          <w:ilvl w:val="0"/>
          <w:numId w:val="3"/>
        </w:numPr>
        <w:spacing w:before="0" w:beforeAutospacing="0" w:after="0" w:afterAutospacing="0" w:line="285" w:lineRule="atLeast"/>
        <w:rPr>
          <w:rStyle w:val="6"/>
          <w:rFonts w:hint="eastAsia" w:eastAsia="宋体"/>
          <w:szCs w:val="24"/>
        </w:rPr>
      </w:pPr>
      <w:r>
        <w:rPr>
          <w:rStyle w:val="6"/>
          <w:rFonts w:hint="eastAsia" w:eastAsia="宋体"/>
          <w:szCs w:val="24"/>
          <w:lang w:eastAsia="zh-CN"/>
        </w:rPr>
        <w:t>活动</w:t>
      </w:r>
      <w:r>
        <w:rPr>
          <w:rStyle w:val="6"/>
          <w:rFonts w:hint="eastAsia" w:eastAsia="宋体"/>
          <w:szCs w:val="24"/>
        </w:rPr>
        <w:t>中的关注点：</w:t>
      </w:r>
    </w:p>
    <w:tbl>
      <w:tblPr>
        <w:tblStyle w:val="3"/>
        <w:tblW w:w="8790" w:type="dxa"/>
        <w:jc w:val="center"/>
        <w:tblLayout w:type="autofit"/>
        <w:tblCellMar>
          <w:top w:w="15" w:type="dxa"/>
          <w:left w:w="15" w:type="dxa"/>
          <w:bottom w:w="15" w:type="dxa"/>
          <w:right w:w="15" w:type="dxa"/>
        </w:tblCellMar>
      </w:tblPr>
      <w:tblGrid>
        <w:gridCol w:w="6240"/>
        <w:gridCol w:w="2550"/>
      </w:tblGrid>
      <w:tr>
        <w:tblPrEx>
          <w:tblCellMar>
            <w:top w:w="15" w:type="dxa"/>
            <w:left w:w="15" w:type="dxa"/>
            <w:bottom w:w="15" w:type="dxa"/>
            <w:right w:w="15" w:type="dxa"/>
          </w:tblCellMar>
        </w:tblPrEx>
        <w:trPr>
          <w:jc w:val="center"/>
        </w:trPr>
        <w:tc>
          <w:tcPr>
            <w:tcW w:w="62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rPr>
            </w:pPr>
            <w:r>
              <w:rPr>
                <w:rFonts w:hint="eastAsia"/>
                <w:szCs w:val="24"/>
              </w:rPr>
              <w:t>组织培训者</w:t>
            </w:r>
          </w:p>
        </w:tc>
        <w:tc>
          <w:tcPr>
            <w:tcW w:w="25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rPr>
            </w:pPr>
            <w:r>
              <w:rPr>
                <w:rFonts w:hint="eastAsia"/>
                <w:szCs w:val="24"/>
              </w:rPr>
              <w:t>参加培训者</w:t>
            </w:r>
          </w:p>
        </w:tc>
      </w:tr>
      <w:tr>
        <w:tblPrEx>
          <w:tblCellMar>
            <w:top w:w="15" w:type="dxa"/>
            <w:left w:w="15" w:type="dxa"/>
            <w:bottom w:w="15" w:type="dxa"/>
            <w:right w:w="15" w:type="dxa"/>
          </w:tblCellMar>
        </w:tblPrEx>
        <w:trPr>
          <w:trHeight w:val="2511" w:hRule="atLeast"/>
          <w:jc w:val="center"/>
        </w:trPr>
        <w:tc>
          <w:tcPr>
            <w:tcW w:w="62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80" w:firstLineChars="200"/>
              <w:jc w:val="both"/>
              <w:rPr>
                <w:rFonts w:ascii="sans-serif" w:hAnsi="sans-serif" w:eastAsia="sans-serif" w:cs="sans-serif"/>
                <w:b w:val="0"/>
                <w:bCs w:val="0"/>
                <w:i w:val="0"/>
                <w:iCs w:val="0"/>
                <w:caps w:val="0"/>
              </w:rPr>
            </w:pPr>
            <w:r>
              <w:rPr>
                <w:rFonts w:hint="default" w:ascii="sans-serif" w:hAnsi="sans-serif" w:eastAsia="sans-serif" w:cs="sans-serif"/>
                <w:b w:val="0"/>
                <w:bCs w:val="0"/>
                <w:i w:val="0"/>
                <w:iCs w:val="0"/>
                <w:caps w:val="0"/>
                <w:kern w:val="0"/>
                <w:sz w:val="24"/>
                <w:szCs w:val="24"/>
                <w:shd w:val="clear" w:fill="FFFFFF"/>
                <w:lang w:val="en-US" w:eastAsia="zh-CN" w:bidi="ar"/>
              </w:rPr>
              <w:t>跨学科学习是为改正过于细化和分离的分科学习，连通学生的知识与生活、学习与社会。但跨学科学习终归是有学科立场的，在实践中本学科不可被关联学科所取代。同时，跨学科学习的本质特征决定了其学习方式的多样化，绝非知识灌输和个体独学所能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sans-serif" w:hAnsi="sans-serif" w:eastAsia="sans-serif" w:cs="sans-serif"/>
                <w:b w:val="0"/>
                <w:bCs w:val="0"/>
                <w:i w:val="0"/>
                <w:iCs w:val="0"/>
                <w:caps w:val="0"/>
              </w:rPr>
            </w:pPr>
            <w:r>
              <w:rPr>
                <w:rFonts w:hint="default" w:ascii="sans-serif" w:hAnsi="sans-serif" w:eastAsia="sans-serif" w:cs="sans-serif"/>
                <w:b w:val="0"/>
                <w:bCs w:val="0"/>
                <w:i w:val="0"/>
                <w:iCs w:val="0"/>
                <w:caps w:val="0"/>
                <w:kern w:val="0"/>
                <w:sz w:val="24"/>
                <w:szCs w:val="24"/>
                <w:shd w:val="clear" w:fill="FFFFFF"/>
                <w:lang w:val="en-US" w:eastAsia="zh-CN" w:bidi="ar"/>
              </w:rPr>
              <w:t>对跨学科学习基本的学科理解，已经体现在新课程方案中，所以首先应明确，科学教育中科学是主体学科。用人文大概念牵引进行课程设计，致力于三方面的同一性实践：一是人文引领，突出为人类福祉服务的意义与价值，其过程贯穿伦理道德、知识产权、科研诚信等。二是生长共创，明确项目实践的结果导向、工具资源、方法引领、问题疑惑及挑战，紧扣学生兴趣和研究不断生长变化。三是重构融合，立足国家课程标准对现有教材内容进行重构，同时融合现实生活情境与跨学科内容，把知识获取和应用相统一。课程体系架构为学科核心概念、跨学科概念和项目实践，从顶层设计上确保科学教育不被关联的人文学科或所需的人文知识学习所取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pPr>
            <w:r>
              <w:rPr>
                <w:rFonts w:hint="default" w:ascii="sans-serif" w:hAnsi="sans-serif" w:eastAsia="sans-serif" w:cs="sans-serif"/>
                <w:b w:val="0"/>
                <w:bCs w:val="0"/>
                <w:i w:val="0"/>
                <w:iCs w:val="0"/>
                <w:caps w:val="0"/>
                <w:kern w:val="0"/>
                <w:sz w:val="24"/>
                <w:szCs w:val="24"/>
                <w:shd w:val="clear" w:fill="FFFFFF"/>
                <w:lang w:val="en-US" w:eastAsia="zh-CN" w:bidi="ar"/>
              </w:rPr>
              <w:t>对跨学科学习基本的认识，体现在教师定位和开展实践中。参与的教师要持续发展本学科能力，加强本学科素养，才更有利于跨界整合其他学科和方法。</w:t>
            </w:r>
          </w:p>
        </w:tc>
        <w:tc>
          <w:tcPr>
            <w:tcW w:w="25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rPr>
            </w:pPr>
            <w:r>
              <w:rPr>
                <w:rFonts w:hint="eastAsia"/>
                <w:szCs w:val="24"/>
              </w:rPr>
              <w:t>保持</w:t>
            </w:r>
            <w:r>
              <w:rPr>
                <w:rFonts w:hint="eastAsia"/>
                <w:szCs w:val="24"/>
                <w:lang w:eastAsia="zh-CN"/>
              </w:rPr>
              <w:t>谦虚学习的态度</w:t>
            </w:r>
            <w:r>
              <w:rPr>
                <w:rFonts w:hint="eastAsia"/>
                <w:szCs w:val="24"/>
              </w:rPr>
              <w:t xml:space="preserve">，积极参加培训。在培训中 有所得，有所悟。 </w:t>
            </w:r>
          </w:p>
        </w:tc>
      </w:tr>
    </w:tbl>
    <w:p/>
    <w:p>
      <w:pPr>
        <w:widowControl/>
        <w:jc w:val="right"/>
        <w:rPr>
          <w:rStyle w:val="6"/>
          <w:rFonts w:ascii="宋体" w:hAnsi="宋体" w:eastAsia="宋体" w:cs="宋体"/>
          <w:kern w:val="0"/>
          <w:sz w:val="24"/>
          <w:szCs w:val="24"/>
          <w:lang w:bidi="ar"/>
        </w:rPr>
      </w:pPr>
    </w:p>
    <w:p>
      <w:pPr>
        <w:widowControl/>
        <w:ind w:firstLine="6023" w:firstLineChars="2500"/>
        <w:rPr>
          <w:rFonts w:hint="eastAsia" w:ascii="楷体" w:hAnsi="楷体" w:eastAsia="楷体"/>
          <w:sz w:val="36"/>
          <w:szCs w:val="36"/>
        </w:rPr>
      </w:pPr>
      <w:r>
        <w:rPr>
          <w:rStyle w:val="6"/>
          <w:rFonts w:ascii="Times New Roman" w:hAnsi="Times New Roman" w:cs="Times New Roman"/>
          <w:sz w:val="24"/>
          <w:szCs w:val="24"/>
        </w:rPr>
        <w:t>202</w:t>
      </w:r>
      <w:r>
        <w:rPr>
          <w:rStyle w:val="6"/>
          <w:rFonts w:hint="eastAsia" w:ascii="Times New Roman" w:hAnsi="Times New Roman" w:cs="Times New Roman"/>
          <w:sz w:val="24"/>
          <w:szCs w:val="24"/>
        </w:rPr>
        <w:t>2</w:t>
      </w:r>
      <w:r>
        <w:rPr>
          <w:rStyle w:val="6"/>
          <w:rFonts w:hint="eastAsia" w:ascii="宋体" w:hAnsi="宋体" w:eastAsia="宋体" w:cs="宋体"/>
          <w:sz w:val="24"/>
          <w:szCs w:val="24"/>
        </w:rPr>
        <w:t>年</w:t>
      </w:r>
      <w:r>
        <w:rPr>
          <w:rStyle w:val="6"/>
          <w:rFonts w:hint="eastAsia" w:ascii="Times New Roman" w:hAnsi="Times New Roman" w:cs="Times New Roman"/>
          <w:sz w:val="24"/>
          <w:szCs w:val="24"/>
        </w:rPr>
        <w:t>11</w:t>
      </w:r>
      <w:r>
        <w:rPr>
          <w:rStyle w:val="6"/>
          <w:rFonts w:hint="eastAsia" w:ascii="宋体" w:hAnsi="宋体" w:eastAsia="宋体" w:cs="宋体"/>
          <w:sz w:val="24"/>
          <w:szCs w:val="24"/>
        </w:rPr>
        <w:t>月</w:t>
      </w:r>
      <w:r>
        <w:rPr>
          <w:rStyle w:val="6"/>
          <w:rFonts w:hint="eastAsia" w:ascii="Times New Roman" w:hAnsi="Times New Roman" w:eastAsia="宋体" w:cs="Times New Roman"/>
          <w:sz w:val="24"/>
          <w:szCs w:val="24"/>
          <w:lang w:val="en-US" w:eastAsia="zh-CN"/>
        </w:rPr>
        <w:t>17</w:t>
      </w:r>
      <w:r>
        <w:rPr>
          <w:rStyle w:val="6"/>
          <w:rFonts w:hint="eastAsia" w:ascii="宋体" w:hAnsi="宋体" w:eastAsia="宋体" w:cs="宋体"/>
          <w:sz w:val="24"/>
          <w:szCs w:val="24"/>
        </w:rPr>
        <w:t>日</w:t>
      </w: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3</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ind w:firstLine="1440" w:firstLineChars="400"/>
        <w:jc w:val="both"/>
        <w:rPr>
          <w:rStyle w:val="6"/>
          <w:rFonts w:hint="eastAsia" w:ascii="楷体" w:hAnsi="楷体" w:eastAsia="楷体" w:cs="楷体"/>
          <w:b w:val="0"/>
          <w:bCs/>
          <w:sz w:val="36"/>
          <w:szCs w:val="36"/>
          <w:lang w:eastAsia="zh-CN"/>
        </w:rPr>
      </w:pPr>
    </w:p>
    <w:p>
      <w:pPr>
        <w:ind w:firstLine="1440" w:firstLineChars="400"/>
        <w:jc w:val="both"/>
        <w:rPr>
          <w:rStyle w:val="6"/>
          <w:rFonts w:hint="eastAsia" w:ascii="楷体" w:hAnsi="楷体" w:eastAsia="楷体" w:cs="楷体"/>
          <w:b w:val="0"/>
          <w:bCs/>
          <w:sz w:val="36"/>
          <w:szCs w:val="36"/>
          <w:lang w:eastAsia="zh-CN"/>
        </w:rPr>
      </w:pPr>
    </w:p>
    <w:p>
      <w:pPr>
        <w:ind w:firstLine="1440" w:firstLineChars="400"/>
        <w:jc w:val="both"/>
        <w:rPr>
          <w:rStyle w:val="6"/>
          <w:rFonts w:hint="eastAsia" w:ascii="楷体" w:hAnsi="楷体" w:eastAsia="楷体" w:cs="楷体"/>
          <w:b w:val="0"/>
          <w:bCs/>
          <w:sz w:val="36"/>
          <w:szCs w:val="36"/>
          <w:lang w:eastAsia="zh-CN"/>
        </w:rPr>
      </w:pPr>
    </w:p>
    <w:p>
      <w:pPr>
        <w:ind w:firstLine="1440" w:firstLineChars="400"/>
        <w:jc w:val="both"/>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4</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eastAsia="宋体"/>
          <w:lang w:eastAsia="zh-CN"/>
        </w:rPr>
      </w:pPr>
      <w:r>
        <w:rPr>
          <w:rFonts w:hint="eastAsia" w:eastAsia="宋体"/>
          <w:szCs w:val="24"/>
        </w:rPr>
        <w:t>一、</w:t>
      </w:r>
      <w:r>
        <w:rPr>
          <w:rFonts w:ascii="Times New Roman" w:hAnsi="Times New Roman" w:cs="Times New Roman"/>
          <w:szCs w:val="24"/>
        </w:rPr>
        <w:t> </w:t>
      </w:r>
      <w:r>
        <w:rPr>
          <w:rStyle w:val="6"/>
          <w:rFonts w:hint="eastAsia" w:eastAsia="宋体"/>
          <w:szCs w:val="24"/>
        </w:rPr>
        <w:t>活动主题：</w:t>
      </w:r>
      <w:r>
        <w:rPr>
          <w:rStyle w:val="6"/>
          <w:rFonts w:hint="eastAsia" w:eastAsia="宋体"/>
          <w:szCs w:val="24"/>
          <w:lang w:eastAsia="zh-CN"/>
        </w:rPr>
        <w:t>跨学科学习研究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rPr>
        <w:t>2</w:t>
      </w:r>
      <w:r>
        <w:rPr>
          <w:rStyle w:val="6"/>
          <w:rFonts w:hint="eastAsia" w:eastAsia="宋体"/>
          <w:szCs w:val="24"/>
        </w:rPr>
        <w:t>年</w:t>
      </w:r>
      <w:r>
        <w:rPr>
          <w:rStyle w:val="6"/>
          <w:rFonts w:hint="eastAsia"/>
          <w:szCs w:val="24"/>
        </w:rPr>
        <w:t>11</w:t>
      </w:r>
      <w:r>
        <w:rPr>
          <w:rStyle w:val="6"/>
          <w:rFonts w:hint="eastAsia" w:eastAsia="宋体"/>
          <w:szCs w:val="24"/>
        </w:rPr>
        <w:t>月</w:t>
      </w:r>
      <w:r>
        <w:rPr>
          <w:rStyle w:val="6"/>
          <w:rFonts w:hint="eastAsia" w:eastAsia="宋体"/>
          <w:szCs w:val="24"/>
          <w:lang w:val="en-US" w:eastAsia="zh-CN"/>
        </w:rPr>
        <w:t>24</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Theme="minorEastAsia"/>
          <w:szCs w:val="24"/>
          <w:lang w:eastAsia="zh-CN"/>
        </w:rPr>
      </w:pPr>
      <w:r>
        <w:rPr>
          <w:rStyle w:val="6"/>
          <w:rFonts w:hint="eastAsia"/>
          <w:szCs w:val="24"/>
        </w:rPr>
        <w:t>三、活动地点：</w:t>
      </w:r>
      <w:r>
        <w:rPr>
          <w:rStyle w:val="6"/>
          <w:rFonts w:hint="eastAsia"/>
          <w:szCs w:val="24"/>
          <w:lang w:val="en-US" w:eastAsia="zh-CN"/>
        </w:rPr>
        <w:t>临平书馆一楼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pPr>
      <w:r>
        <w:rPr>
          <w:rStyle w:val="6"/>
          <w:rFonts w:hint="eastAsia"/>
          <w:szCs w:val="24"/>
        </w:rPr>
        <w:t>五</w:t>
      </w:r>
      <w:r>
        <w:rPr>
          <w:rStyle w:val="6"/>
          <w:rFonts w:hint="eastAsia" w:eastAsia="宋体"/>
          <w:szCs w:val="24"/>
        </w:rPr>
        <w:t>、相关安排：</w:t>
      </w:r>
    </w:p>
    <w:tbl>
      <w:tblPr>
        <w:tblStyle w:val="3"/>
        <w:tblW w:w="8796" w:type="dxa"/>
        <w:jc w:val="center"/>
        <w:tblLayout w:type="autofit"/>
        <w:tblCellMar>
          <w:top w:w="15" w:type="dxa"/>
          <w:left w:w="15" w:type="dxa"/>
          <w:bottom w:w="15" w:type="dxa"/>
          <w:right w:w="15" w:type="dxa"/>
        </w:tblCellMar>
      </w:tblPr>
      <w:tblGrid>
        <w:gridCol w:w="4151"/>
        <w:gridCol w:w="2380"/>
        <w:gridCol w:w="2265"/>
      </w:tblGrid>
      <w:tr>
        <w:tblPrEx>
          <w:tblCellMar>
            <w:top w:w="15" w:type="dxa"/>
            <w:left w:w="15" w:type="dxa"/>
            <w:bottom w:w="15" w:type="dxa"/>
            <w:right w:w="15" w:type="dxa"/>
          </w:tblCellMar>
        </w:tblPrEx>
        <w:trPr>
          <w:trHeight w:val="390" w:hRule="atLeast"/>
          <w:jc w:val="center"/>
        </w:trPr>
        <w:tc>
          <w:tcPr>
            <w:tcW w:w="41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内容</w:t>
            </w:r>
          </w:p>
        </w:tc>
        <w:tc>
          <w:tcPr>
            <w:tcW w:w="23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负责人</w:t>
            </w:r>
          </w:p>
        </w:tc>
        <w:tc>
          <w:tcPr>
            <w:tcW w:w="2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r>
              <w:rPr>
                <w:rFonts w:hint="eastAsia"/>
                <w:szCs w:val="24"/>
              </w:rPr>
              <w:t>备注</w:t>
            </w:r>
          </w:p>
        </w:tc>
      </w:tr>
      <w:tr>
        <w:tblPrEx>
          <w:tblCellMar>
            <w:top w:w="15" w:type="dxa"/>
            <w:left w:w="15" w:type="dxa"/>
            <w:bottom w:w="15" w:type="dxa"/>
            <w:right w:w="15" w:type="dxa"/>
          </w:tblCellMar>
        </w:tblPrEx>
        <w:trPr>
          <w:trHeight w:val="34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rPr>
              <w:t>活动场地布置</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姚明珠</w:t>
            </w:r>
          </w:p>
        </w:tc>
        <w:tc>
          <w:tcPr>
            <w:tcW w:w="2265" w:type="dxa"/>
            <w:vMerge w:val="restart"/>
            <w:tcBorders>
              <w:top w:val="nil"/>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Theme="minorEastAsia"/>
                <w:szCs w:val="24"/>
                <w:lang w:eastAsia="zh-CN"/>
              </w:rPr>
            </w:pPr>
            <w:r>
              <w:rPr>
                <w:rFonts w:hint="eastAsia"/>
                <w:szCs w:val="24"/>
                <w:lang w:eastAsia="zh-CN"/>
              </w:rPr>
              <w:t>自备研修手册</w:t>
            </w:r>
          </w:p>
        </w:tc>
      </w:tr>
      <w:tr>
        <w:tblPrEx>
          <w:tblCellMar>
            <w:top w:w="15" w:type="dxa"/>
            <w:left w:w="15" w:type="dxa"/>
            <w:bottom w:w="15" w:type="dxa"/>
            <w:right w:w="15" w:type="dxa"/>
          </w:tblCellMar>
        </w:tblPrEx>
        <w:trPr>
          <w:trHeight w:val="33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教学内容：</w:t>
            </w:r>
            <w:r>
              <w:rPr>
                <w:rFonts w:hint="eastAsia"/>
                <w:szCs w:val="24"/>
                <w:lang w:eastAsia="zh-CN"/>
              </w:rPr>
              <w:t>跨学科学习</w:t>
            </w:r>
            <w:r>
              <w:rPr>
                <w:rFonts w:hint="eastAsia"/>
                <w:szCs w:val="24"/>
              </w:rPr>
              <w:t>究</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lang w:eastAsia="zh-CN"/>
              </w:rPr>
              <w:t>姚明珠</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p>
        </w:tc>
      </w:tr>
      <w:tr>
        <w:tblPrEx>
          <w:tblCellMar>
            <w:top w:w="15" w:type="dxa"/>
            <w:left w:w="15" w:type="dxa"/>
            <w:bottom w:w="15" w:type="dxa"/>
            <w:right w:w="15" w:type="dxa"/>
          </w:tblCellMar>
        </w:tblPrEx>
        <w:trPr>
          <w:trHeight w:val="13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参加人员</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ind w:firstLine="240" w:firstLineChars="100"/>
              <w:jc w:val="both"/>
              <w:rPr>
                <w:szCs w:val="24"/>
              </w:rPr>
            </w:pPr>
            <w:r>
              <w:rPr>
                <w:rStyle w:val="6"/>
                <w:rFonts w:hint="eastAsia" w:eastAsia="宋体"/>
                <w:b w:val="0"/>
                <w:bCs/>
                <w:szCs w:val="24"/>
                <w:lang w:eastAsia="zh-CN"/>
              </w:rPr>
              <w:t>综合学科教学研工作坊</w:t>
            </w:r>
            <w:r>
              <w:rPr>
                <w:rFonts w:hint="eastAsia"/>
                <w:szCs w:val="24"/>
              </w:rPr>
              <w:t>老师</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39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摄影 报道</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val="en-US" w:eastAsia="zh-CN"/>
              </w:rPr>
              <w:t>翁婷</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28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签到</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val="en-US" w:eastAsia="zh-CN"/>
              </w:rPr>
              <w:t>盛蕾</w:t>
            </w:r>
          </w:p>
        </w:tc>
        <w:tc>
          <w:tcPr>
            <w:tcW w:w="2265"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bl>
    <w:p>
      <w:pPr>
        <w:pStyle w:val="2"/>
        <w:spacing w:before="0" w:beforeAutospacing="0" w:after="0" w:afterAutospacing="0" w:line="285" w:lineRule="atLeast"/>
        <w:rPr>
          <w:rStyle w:val="6"/>
          <w:szCs w:val="24"/>
        </w:rPr>
      </w:pPr>
    </w:p>
    <w:p>
      <w:pPr>
        <w:pStyle w:val="2"/>
        <w:numPr>
          <w:ilvl w:val="0"/>
          <w:numId w:val="0"/>
        </w:numPr>
        <w:spacing w:before="0" w:beforeAutospacing="0" w:after="0" w:afterAutospacing="0" w:line="285" w:lineRule="atLeast"/>
        <w:rPr>
          <w:rStyle w:val="6"/>
          <w:rFonts w:hint="eastAsia" w:eastAsia="宋体"/>
          <w:szCs w:val="24"/>
        </w:rPr>
      </w:pPr>
      <w:r>
        <w:rPr>
          <w:rStyle w:val="6"/>
          <w:rFonts w:hint="eastAsia" w:eastAsia="宋体"/>
          <w:szCs w:val="24"/>
          <w:lang w:val="en-US" w:eastAsia="zh-CN"/>
        </w:rPr>
        <w:t>六、</w:t>
      </w:r>
      <w:r>
        <w:rPr>
          <w:rStyle w:val="6"/>
          <w:rFonts w:hint="eastAsia" w:eastAsia="宋体"/>
          <w:szCs w:val="24"/>
          <w:lang w:eastAsia="zh-CN"/>
        </w:rPr>
        <w:t>活动内容：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姚明珠分享：</w:t>
      </w:r>
      <w:r>
        <w:rPr>
          <w:rFonts w:hint="eastAsia" w:ascii="宋体" w:hAnsi="宋体" w:eastAsia="宋体" w:cs="宋体"/>
          <w:sz w:val="24"/>
          <w:szCs w:val="24"/>
        </w:rPr>
        <w:t>跨学科主题学习的设计案例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跨学科主题学习是对学生提供创新的学习方式，旨在通过将多个课程组合在一起，使学生可以更好地理解这些主题。结合这样的设计案例，能够让学生更好地掌握知识，也能更好地发展其个性特质。具体来说，这种跨学科的主题学习可以通过融合概念的不同知识，如社会、历史、科学和艺术，来创造独特的学习体验。例如，在学习历史的同时可以灵活使用科学的概念。通过这种模式的学习，学生可以在潜意识中构建一幅整体的景象，从而让学生更容易理解概念。另外，跨学科主题学习也可以激发学生的兴趣，并培育他们的好奇心，让他们对自己喜欢学习的课程更有激情和联系。在教学实践中，跨学科主题学习设计案例可以以多种形式进行，既可以在课堂上进行讨论，也可以进行实践活动和实践实验。这种学习模式一定要根据本节课的内容，了解学生的背景知识，来设计教学活动，以使学生充分利用跨学科为他们带来的学习机会，让他们在深刻理解主题的同时，也拥有足够的时间去学习新的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总的来说，跨学科的主题学习设计可以激发学生的学习兴趣，帮助他们更好地理解概念，并从学习中发展其个性特质。它为学生提供一种更全面、更多样化的学习机会，使他们能够以更深刻和更活泼的形式来完成课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曹植晟：我们一起学习一篇音乐跨学科教学文章。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核心素养背景下的音乐跨学科教学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片段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作者：李臻臻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来源：《黄河之声》2020年第07期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跨学科音乐教学的实施途径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1、加大对音乐跨学科教学的理论研究，构建跨学科音乐教学体系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任何的实践都离不开理论基础的指导，跨学科教学当然也不例外。但是我国现阶段关于音乐跨学科教学的理论研究却不能支撑音乐课堂上的实践需要，这需要音乐专业的研究者深入一线的音乐课堂上观察，展开对跨学科教学多方面的理论探讨，将音乐跨学科教学的理论真正的贯穿于音乐一线的课堂实践中，构建属于跨学科音乐课堂自身的理论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2、组建跨学科音乐教学的团队，培育具有跨学科思维的音乐教师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跨学科的教学思维对传统的教学理念与教学手段具有巨大的挑战，对任课教师提出更高的要求。强调音乐教师除要掌握音乐课主要核心思想与教学大纲的基础之外，还要具备将多种学科的理论相融合的技能。这要求我们要放眼全校以跨学科的视角去进行人才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3、以跨学科视野建构音乐教学的教学评价反馈机制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教学评价反馈是教师教学过程中非常重要的一个环节，它不仅可以考核教师的教学成果，还可以反映学生对知识的运用掌握的情况，对提高教学的质量与规范教学方式，都具有重要的现实意义。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陆秋敏：</w:t>
      </w:r>
      <w:r>
        <w:rPr>
          <w:rFonts w:hint="eastAsia" w:ascii="宋体" w:hAnsi="宋体" w:eastAsia="宋体" w:cs="宋体"/>
          <w:sz w:val="24"/>
          <w:szCs w:val="24"/>
        </w:rPr>
        <w:t>随着社会的发展与人才需求的变化，传统的教学评价反馈的机制已经不能适用于当前的教学课堂中，因此必须要从跨学科的视角出发，建构一套科学规范的音乐教学评价机制。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朱莹：</w:t>
      </w:r>
      <w:r>
        <w:rPr>
          <w:rFonts w:hint="eastAsia" w:ascii="宋体" w:hAnsi="宋体" w:eastAsia="宋体" w:cs="宋体"/>
          <w:sz w:val="24"/>
          <w:szCs w:val="24"/>
        </w:rPr>
        <w:t>在跨学科音乐教学课堂中，要注重吸收相关人文学科的教学经验，以多角度、多方面、多层次来评价学生与教师，作为教师可以根据学生的反馈情况及时调整自身教学的方法策略。做到真正将评价机制运用到音乐课堂中来，使音乐的教学达到事半功倍的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翁婷：</w:t>
      </w:r>
      <w:r>
        <w:rPr>
          <w:rFonts w:hint="eastAsia" w:ascii="宋体" w:hAnsi="宋体" w:eastAsia="宋体" w:cs="宋体"/>
          <w:sz w:val="24"/>
          <w:szCs w:val="24"/>
        </w:rPr>
        <w:t>此外，要多鼓励教师将跨学科的理论知识运用到自己的教学课堂中，真正的在</w:t>
      </w:r>
      <w:r>
        <w:rPr>
          <w:rFonts w:hint="eastAsia" w:ascii="宋体" w:hAnsi="宋体" w:eastAsia="宋体" w:cs="宋体"/>
          <w:sz w:val="24"/>
          <w:szCs w:val="24"/>
          <w:lang w:val="en-US" w:eastAsia="zh-CN"/>
        </w:rPr>
        <w:t>课</w:t>
      </w:r>
      <w:r>
        <w:rPr>
          <w:rFonts w:hint="eastAsia" w:ascii="宋体" w:hAnsi="宋体" w:eastAsia="宋体" w:cs="宋体"/>
          <w:sz w:val="24"/>
          <w:szCs w:val="24"/>
        </w:rPr>
        <w:t>堂中实现不同学科之间的融合与互动，增强课堂的趣味性与教学环节的紧凑性，提高课堂教学的效果。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盛蕾：从刚才的分享中我认为，</w:t>
      </w:r>
      <w:r>
        <w:rPr>
          <w:rFonts w:hint="eastAsia" w:ascii="宋体" w:hAnsi="宋体" w:eastAsia="宋体" w:cs="宋体"/>
          <w:sz w:val="24"/>
          <w:szCs w:val="24"/>
        </w:rPr>
        <w:t>当从事音乐的教学工作中，不仅要具备音乐学科的基础知识，还要具备相关人文学科的专业知识，比如</w:t>
      </w:r>
      <w:r>
        <w:rPr>
          <w:rFonts w:hint="eastAsia" w:ascii="宋体" w:hAnsi="宋体" w:eastAsia="宋体" w:cs="宋体"/>
          <w:sz w:val="24"/>
          <w:szCs w:val="24"/>
          <w:lang w:val="en-US" w:eastAsia="zh-CN"/>
        </w:rPr>
        <w:t>我们</w:t>
      </w:r>
      <w:r>
        <w:rPr>
          <w:rFonts w:hint="eastAsia" w:ascii="宋体" w:hAnsi="宋体" w:eastAsia="宋体" w:cs="宋体"/>
          <w:sz w:val="24"/>
          <w:szCs w:val="24"/>
        </w:rPr>
        <w:t>美术学科、语文学科、以及信息技术学科等相关学科知识。将多种学科的知识交叉融合到</w:t>
      </w:r>
      <w:r>
        <w:rPr>
          <w:rFonts w:hint="eastAsia" w:ascii="宋体" w:hAnsi="宋体" w:eastAsia="宋体" w:cs="宋体"/>
          <w:sz w:val="24"/>
          <w:szCs w:val="24"/>
          <w:lang w:val="en-US" w:eastAsia="zh-CN"/>
        </w:rPr>
        <w:t>一节</w:t>
      </w:r>
      <w:r>
        <w:rPr>
          <w:rFonts w:hint="eastAsia" w:ascii="宋体" w:hAnsi="宋体" w:eastAsia="宋体" w:cs="宋体"/>
          <w:sz w:val="24"/>
          <w:szCs w:val="24"/>
        </w:rPr>
        <w:t>课堂中，不仅有助于提高课堂的教学效果，还有助于培养跨学科思维的教师。</w:t>
      </w:r>
    </w:p>
    <w:p>
      <w:pPr>
        <w:jc w:val="both"/>
        <w:rPr>
          <w:rStyle w:val="6"/>
          <w:rFonts w:hint="eastAsia" w:ascii="楷体" w:hAnsi="楷体" w:eastAsia="楷体" w:cs="楷体"/>
          <w:b w:val="0"/>
          <w:bCs/>
          <w:sz w:val="36"/>
          <w:szCs w:val="36"/>
          <w:lang w:eastAsia="zh-CN"/>
        </w:rPr>
      </w:pPr>
    </w:p>
    <w:p>
      <w:pPr>
        <w:widowControl/>
        <w:jc w:val="right"/>
        <w:rPr>
          <w:rStyle w:val="6"/>
          <w:rFonts w:ascii="宋体" w:hAnsi="宋体" w:eastAsia="宋体" w:cs="宋体"/>
          <w:sz w:val="24"/>
          <w:szCs w:val="24"/>
        </w:rPr>
      </w:pPr>
      <w:r>
        <w:rPr>
          <w:rStyle w:val="6"/>
          <w:rFonts w:ascii="Times New Roman" w:hAnsi="Times New Roman" w:cs="Times New Roman"/>
          <w:sz w:val="24"/>
          <w:szCs w:val="24"/>
        </w:rPr>
        <w:t>202</w:t>
      </w:r>
      <w:r>
        <w:rPr>
          <w:rStyle w:val="6"/>
          <w:rFonts w:hint="eastAsia" w:ascii="Times New Roman" w:hAnsi="Times New Roman" w:cs="Times New Roman"/>
          <w:sz w:val="24"/>
          <w:szCs w:val="24"/>
        </w:rPr>
        <w:t>2</w:t>
      </w:r>
      <w:r>
        <w:rPr>
          <w:rStyle w:val="6"/>
          <w:rFonts w:hint="eastAsia" w:ascii="宋体" w:hAnsi="宋体" w:eastAsia="宋体" w:cs="宋体"/>
          <w:sz w:val="24"/>
          <w:szCs w:val="24"/>
        </w:rPr>
        <w:t>年</w:t>
      </w:r>
      <w:r>
        <w:rPr>
          <w:rStyle w:val="6"/>
          <w:rFonts w:hint="eastAsia" w:ascii="Times New Roman" w:hAnsi="Times New Roman" w:cs="Times New Roman"/>
          <w:sz w:val="24"/>
          <w:szCs w:val="24"/>
        </w:rPr>
        <w:t>11</w:t>
      </w:r>
      <w:r>
        <w:rPr>
          <w:rStyle w:val="6"/>
          <w:rFonts w:hint="eastAsia" w:ascii="宋体" w:hAnsi="宋体" w:eastAsia="宋体" w:cs="宋体"/>
          <w:sz w:val="24"/>
          <w:szCs w:val="24"/>
        </w:rPr>
        <w:t>月</w:t>
      </w:r>
      <w:r>
        <w:rPr>
          <w:rStyle w:val="6"/>
          <w:rFonts w:hint="eastAsia" w:ascii="Times New Roman" w:hAnsi="Times New Roman" w:eastAsia="宋体" w:cs="Times New Roman"/>
          <w:sz w:val="24"/>
          <w:szCs w:val="24"/>
          <w:lang w:val="en-US" w:eastAsia="zh-CN"/>
        </w:rPr>
        <w:t>24</w:t>
      </w:r>
      <w:r>
        <w:rPr>
          <w:rStyle w:val="6"/>
          <w:rFonts w:hint="eastAsia" w:ascii="宋体" w:hAnsi="宋体" w:eastAsia="宋体" w:cs="宋体"/>
          <w:sz w:val="24"/>
          <w:szCs w:val="24"/>
        </w:rPr>
        <w:t>日</w:t>
      </w:r>
    </w:p>
    <w:p>
      <w:pPr>
        <w:ind w:firstLine="720" w:firstLineChars="200"/>
        <w:jc w:val="center"/>
        <w:rPr>
          <w:rStyle w:val="6"/>
          <w:rFonts w:hint="eastAsia" w:ascii="楷体" w:hAnsi="楷体" w:eastAsia="楷体" w:cs="楷体"/>
          <w:b w:val="0"/>
          <w:bCs/>
          <w:sz w:val="36"/>
          <w:szCs w:val="36"/>
          <w:lang w:eastAsia="zh-CN"/>
        </w:rPr>
      </w:pP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4</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ind w:firstLine="1440" w:firstLineChars="400"/>
        <w:jc w:val="both"/>
        <w:rPr>
          <w:rStyle w:val="6"/>
          <w:rFonts w:hint="eastAsia" w:ascii="楷体" w:hAnsi="楷体" w:eastAsia="楷体" w:cs="楷体"/>
          <w:b w:val="0"/>
          <w:bCs/>
          <w:sz w:val="36"/>
          <w:szCs w:val="36"/>
          <w:lang w:eastAsia="zh-CN"/>
        </w:rPr>
      </w:pPr>
    </w:p>
    <w:p>
      <w:pPr>
        <w:ind w:firstLine="1440" w:firstLineChars="400"/>
        <w:jc w:val="both"/>
        <w:rPr>
          <w:rStyle w:val="6"/>
          <w:rFonts w:hint="eastAsia" w:ascii="楷体" w:hAnsi="楷体" w:eastAsia="楷体" w:cs="楷体"/>
          <w:b w:val="0"/>
          <w:bCs/>
          <w:sz w:val="36"/>
          <w:szCs w:val="36"/>
          <w:lang w:eastAsia="zh-CN"/>
        </w:rPr>
      </w:pPr>
    </w:p>
    <w:p>
      <w:pPr>
        <w:ind w:firstLine="1440" w:firstLineChars="400"/>
        <w:jc w:val="both"/>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5</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宋体"/>
          <w:szCs w:val="24"/>
          <w:lang w:val="en-US" w:eastAsia="zh-CN"/>
        </w:rPr>
      </w:pPr>
      <w:r>
        <w:rPr>
          <w:rFonts w:ascii="Times New Roman" w:hAnsi="Times New Roman" w:cs="Times New Roman"/>
          <w:szCs w:val="24"/>
        </w:rPr>
        <w:t> </w:t>
      </w:r>
      <w:r>
        <w:rPr>
          <w:rStyle w:val="6"/>
          <w:rFonts w:hint="eastAsia" w:eastAsia="宋体"/>
          <w:szCs w:val="24"/>
        </w:rPr>
        <w:t>活动主题：</w:t>
      </w:r>
      <w:r>
        <w:rPr>
          <w:rStyle w:val="6"/>
          <w:rFonts w:hint="eastAsia" w:eastAsia="宋体"/>
          <w:szCs w:val="24"/>
          <w:lang w:val="en-US" w:eastAsia="zh-CN"/>
        </w:rPr>
        <w:t>微课题写作</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rPr>
        <w:t>2</w:t>
      </w:r>
      <w:r>
        <w:rPr>
          <w:rStyle w:val="6"/>
          <w:rFonts w:hint="eastAsia" w:eastAsia="宋体"/>
          <w:szCs w:val="24"/>
        </w:rPr>
        <w:t>年</w:t>
      </w:r>
      <w:r>
        <w:rPr>
          <w:rStyle w:val="6"/>
          <w:rFonts w:hint="eastAsia" w:eastAsia="宋体"/>
          <w:szCs w:val="24"/>
          <w:lang w:val="en-US" w:eastAsia="zh-CN"/>
        </w:rPr>
        <w:t>12</w:t>
      </w:r>
      <w:r>
        <w:rPr>
          <w:rStyle w:val="6"/>
          <w:rFonts w:hint="eastAsia" w:eastAsia="宋体"/>
          <w:szCs w:val="24"/>
        </w:rPr>
        <w:t>月</w:t>
      </w:r>
      <w:r>
        <w:rPr>
          <w:rStyle w:val="6"/>
          <w:rFonts w:hint="eastAsia" w:eastAsia="宋体"/>
          <w:szCs w:val="24"/>
          <w:lang w:val="en-US" w:eastAsia="zh-CN"/>
        </w:rPr>
        <w:t>1</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Theme="minorEastAsia"/>
          <w:szCs w:val="24"/>
          <w:lang w:eastAsia="zh-CN"/>
        </w:rPr>
      </w:pPr>
      <w:r>
        <w:rPr>
          <w:rStyle w:val="6"/>
          <w:rFonts w:hint="eastAsia"/>
          <w:szCs w:val="24"/>
        </w:rPr>
        <w:t>三、活动地点：</w:t>
      </w:r>
      <w:r>
        <w:rPr>
          <w:rStyle w:val="6"/>
          <w:rFonts w:hint="eastAsia"/>
          <w:szCs w:val="24"/>
          <w:lang w:val="en-US" w:eastAsia="zh-CN"/>
        </w:rPr>
        <w:t>临平书馆一楼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pPr>
      <w:r>
        <w:rPr>
          <w:rStyle w:val="6"/>
          <w:rFonts w:hint="eastAsia"/>
          <w:szCs w:val="24"/>
        </w:rPr>
        <w:t>五</w:t>
      </w:r>
      <w:r>
        <w:rPr>
          <w:rStyle w:val="6"/>
          <w:rFonts w:hint="eastAsia" w:eastAsia="宋体"/>
          <w:szCs w:val="24"/>
        </w:rPr>
        <w:t>、相关安排：</w:t>
      </w:r>
    </w:p>
    <w:tbl>
      <w:tblPr>
        <w:tblStyle w:val="3"/>
        <w:tblW w:w="8796" w:type="dxa"/>
        <w:jc w:val="center"/>
        <w:tblLayout w:type="autofit"/>
        <w:tblCellMar>
          <w:top w:w="15" w:type="dxa"/>
          <w:left w:w="15" w:type="dxa"/>
          <w:bottom w:w="15" w:type="dxa"/>
          <w:right w:w="15" w:type="dxa"/>
        </w:tblCellMar>
      </w:tblPr>
      <w:tblGrid>
        <w:gridCol w:w="4151"/>
        <w:gridCol w:w="2380"/>
        <w:gridCol w:w="2265"/>
      </w:tblGrid>
      <w:tr>
        <w:tblPrEx>
          <w:tblCellMar>
            <w:top w:w="15" w:type="dxa"/>
            <w:left w:w="15" w:type="dxa"/>
            <w:bottom w:w="15" w:type="dxa"/>
            <w:right w:w="15" w:type="dxa"/>
          </w:tblCellMar>
        </w:tblPrEx>
        <w:trPr>
          <w:trHeight w:val="390" w:hRule="atLeast"/>
          <w:jc w:val="center"/>
        </w:trPr>
        <w:tc>
          <w:tcPr>
            <w:tcW w:w="41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内容</w:t>
            </w:r>
          </w:p>
        </w:tc>
        <w:tc>
          <w:tcPr>
            <w:tcW w:w="23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r>
              <w:rPr>
                <w:rFonts w:hint="eastAsia" w:eastAsia="宋体"/>
                <w:szCs w:val="24"/>
              </w:rPr>
              <w:t>负责人</w:t>
            </w:r>
          </w:p>
        </w:tc>
        <w:tc>
          <w:tcPr>
            <w:tcW w:w="2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r>
              <w:rPr>
                <w:rFonts w:hint="eastAsia"/>
                <w:szCs w:val="24"/>
              </w:rPr>
              <w:t>备注</w:t>
            </w:r>
          </w:p>
        </w:tc>
      </w:tr>
      <w:tr>
        <w:tblPrEx>
          <w:tblCellMar>
            <w:top w:w="15" w:type="dxa"/>
            <w:left w:w="15" w:type="dxa"/>
            <w:bottom w:w="15" w:type="dxa"/>
            <w:right w:w="15" w:type="dxa"/>
          </w:tblCellMar>
        </w:tblPrEx>
        <w:trPr>
          <w:trHeight w:val="34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rPr>
              <w:t>活动场地布置</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eastAsia="zh-CN"/>
              </w:rPr>
              <w:t>姚明珠</w:t>
            </w:r>
          </w:p>
        </w:tc>
        <w:tc>
          <w:tcPr>
            <w:tcW w:w="2265" w:type="dxa"/>
            <w:vMerge w:val="restart"/>
            <w:tcBorders>
              <w:top w:val="nil"/>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Theme="minorEastAsia"/>
                <w:szCs w:val="24"/>
                <w:lang w:eastAsia="zh-CN"/>
              </w:rPr>
            </w:pPr>
            <w:r>
              <w:rPr>
                <w:rFonts w:hint="eastAsia"/>
                <w:szCs w:val="24"/>
                <w:lang w:eastAsia="zh-CN"/>
              </w:rPr>
              <w:t>自备研修手册</w:t>
            </w:r>
          </w:p>
        </w:tc>
      </w:tr>
      <w:tr>
        <w:tblPrEx>
          <w:tblCellMar>
            <w:top w:w="15" w:type="dxa"/>
            <w:left w:w="15" w:type="dxa"/>
            <w:bottom w:w="15" w:type="dxa"/>
            <w:right w:w="15" w:type="dxa"/>
          </w:tblCellMar>
        </w:tblPrEx>
        <w:trPr>
          <w:trHeight w:val="33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default" w:eastAsia="宋体"/>
                <w:szCs w:val="24"/>
                <w:lang w:val="en-US"/>
              </w:rPr>
            </w:pPr>
            <w:r>
              <w:rPr>
                <w:rFonts w:hint="eastAsia"/>
                <w:szCs w:val="24"/>
              </w:rPr>
              <w:t>教学内容：</w:t>
            </w:r>
            <w:r>
              <w:rPr>
                <w:rFonts w:hint="eastAsia"/>
                <w:szCs w:val="24"/>
                <w:lang w:val="en-US" w:eastAsia="zh-CN"/>
              </w:rPr>
              <w:t>微课题写作</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eastAsia="宋体"/>
                <w:szCs w:val="24"/>
                <w:lang w:val="en-US" w:eastAsia="zh-CN"/>
              </w:rPr>
              <w:t>陆秋敏</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szCs w:val="24"/>
              </w:rPr>
            </w:pPr>
          </w:p>
        </w:tc>
      </w:tr>
      <w:tr>
        <w:tblPrEx>
          <w:tblCellMar>
            <w:top w:w="15" w:type="dxa"/>
            <w:left w:w="15" w:type="dxa"/>
            <w:bottom w:w="15" w:type="dxa"/>
            <w:right w:w="15" w:type="dxa"/>
          </w:tblCellMar>
        </w:tblPrEx>
        <w:trPr>
          <w:trHeight w:val="13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eastAsia="宋体"/>
                <w:szCs w:val="24"/>
              </w:rPr>
            </w:pPr>
            <w:r>
              <w:rPr>
                <w:rFonts w:hint="eastAsia"/>
                <w:szCs w:val="24"/>
              </w:rPr>
              <w:t>参加人员</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ind w:firstLine="240" w:firstLineChars="100"/>
              <w:jc w:val="both"/>
              <w:rPr>
                <w:szCs w:val="24"/>
              </w:rPr>
            </w:pPr>
            <w:r>
              <w:rPr>
                <w:rStyle w:val="6"/>
                <w:rFonts w:hint="eastAsia" w:eastAsia="宋体"/>
                <w:b w:val="0"/>
                <w:bCs/>
                <w:szCs w:val="24"/>
                <w:lang w:eastAsia="zh-CN"/>
              </w:rPr>
              <w:t>综合学科教学研工作坊</w:t>
            </w:r>
            <w:r>
              <w:rPr>
                <w:rFonts w:hint="eastAsia"/>
                <w:szCs w:val="24"/>
              </w:rPr>
              <w:t>老师</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39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摄影 报道</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val="en-US" w:eastAsia="zh-CN"/>
              </w:rPr>
              <w:t>翁婷</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r>
        <w:tblPrEx>
          <w:tblCellMar>
            <w:top w:w="15" w:type="dxa"/>
            <w:left w:w="15" w:type="dxa"/>
            <w:bottom w:w="15" w:type="dxa"/>
            <w:right w:w="15" w:type="dxa"/>
          </w:tblCellMar>
        </w:tblPrEx>
        <w:trPr>
          <w:trHeight w:val="28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szCs w:val="24"/>
              </w:rPr>
            </w:pPr>
            <w:r>
              <w:rPr>
                <w:rFonts w:hint="eastAsia" w:eastAsia="宋体"/>
                <w:szCs w:val="24"/>
              </w:rPr>
              <w:t>签到</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eastAsia="宋体"/>
                <w:szCs w:val="24"/>
                <w:lang w:eastAsia="zh-CN"/>
              </w:rPr>
            </w:pPr>
            <w:r>
              <w:rPr>
                <w:rFonts w:hint="eastAsia" w:eastAsia="宋体"/>
                <w:szCs w:val="24"/>
                <w:lang w:val="en-US" w:eastAsia="zh-CN"/>
              </w:rPr>
              <w:t>盛蕾</w:t>
            </w:r>
          </w:p>
        </w:tc>
        <w:tc>
          <w:tcPr>
            <w:tcW w:w="2265"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eastAsia="宋体"/>
                <w:szCs w:val="24"/>
              </w:rPr>
            </w:pPr>
          </w:p>
        </w:tc>
      </w:tr>
    </w:tbl>
    <w:p>
      <w:pPr>
        <w:pStyle w:val="2"/>
        <w:spacing w:before="0" w:beforeAutospacing="0" w:after="0" w:afterAutospacing="0" w:line="285" w:lineRule="atLeast"/>
        <w:rPr>
          <w:rStyle w:val="6"/>
          <w:szCs w:val="24"/>
        </w:rPr>
      </w:pPr>
    </w:p>
    <w:p>
      <w:pPr>
        <w:pStyle w:val="2"/>
        <w:numPr>
          <w:ilvl w:val="0"/>
          <w:numId w:val="0"/>
        </w:numPr>
        <w:spacing w:before="0" w:beforeAutospacing="0" w:after="0" w:afterAutospacing="0" w:line="285" w:lineRule="atLeast"/>
        <w:rPr>
          <w:rStyle w:val="6"/>
          <w:rFonts w:hint="eastAsia" w:eastAsia="宋体"/>
          <w:szCs w:val="24"/>
        </w:rPr>
      </w:pPr>
      <w:r>
        <w:rPr>
          <w:rStyle w:val="6"/>
          <w:rFonts w:hint="eastAsia" w:eastAsia="宋体"/>
          <w:szCs w:val="24"/>
          <w:lang w:val="en-US" w:eastAsia="zh-CN"/>
        </w:rPr>
        <w:t>六、</w:t>
      </w:r>
      <w:r>
        <w:rPr>
          <w:rStyle w:val="6"/>
          <w:rFonts w:hint="eastAsia" w:eastAsia="宋体"/>
          <w:szCs w:val="24"/>
          <w:lang w:eastAsia="zh-CN"/>
        </w:rPr>
        <w:t>活动内容：</w:t>
      </w:r>
    </w:p>
    <w:p>
      <w:pPr>
        <w:jc w:val="center"/>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青年教师如何做好微课题</w:t>
      </w:r>
    </w:p>
    <w:p>
      <w:pPr>
        <w:jc w:val="right"/>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——陆秋敏微课题学习材料</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微课题研究是青年教师提升自我，丰富教学方法的良好途径。但由于新手上阵，经验不足，难免有很多困惑，所以在此我将自己搜集的概念及自身经验整理发出。</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一、微课题是什么？</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微型课题研究”也称做微型科研，是指把日常教育教学过程中遇到的问题，即时梳理、筛选和提炼，使之成为一个课题，并展开扎实的研究。研究的着眼点主要关注于教育教学细节，研究内容是教育教学实践中碰到的真问题、实问题、小问题，研究的周期短，见效较快。微型课题研究以“小切口、短周期、重过程、有实效” 基本特征，以“问题即课题、对策即研究、收获即成果”为基本理念。</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二、微课题开展的过程</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1.确立问题（提出解决什么问题）</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可以是日常教学中的疑惑，也可以是自己觉得难以解决的问题，我认为题目是非常重要的，有无兴趣决定了你写下去的动力有多大，而题目越具体那么研究也比较好开展，道足不微。但创新是非常重要的，我们能想到的前辈们早就想过了，从新的角度，丰富理论更佳。</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2.预设目标（期望获得什么结果）</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3.设计步骤（设计研究步骤的方法）</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4.主题阅读（围绕问题查找资料）</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5.研究实施（在教学中中应用验证）</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6.总结提高（提供经验的成果）收获先进的教育理念，蕴积灵动的教学智慧。</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三、经验分享</w:t>
      </w:r>
    </w:p>
    <w:p>
      <w:pPr>
        <w:ind w:firstLine="480" w:firstLineChars="200"/>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通过对研究性学习的学习首先是解放了我们的思想，改变了因循守旧、故步自封、迷信权威的学习习惯：研究性学习鼓励我们自主选择主动探究，所以在研究的过程中我们是学习的主导者，我们发现问题，想办法解决问题。第二在研究性学习的过程中，我们学要理论意义的指导，这就给了我们亲身参与研究探索的体验。第三在运用理论指导中，使我们一次比一次的熟练应用理论知识，而且还在不停地把知识转化到实际应用。通过对研究性学习，提高了我们发现问题和解决问题的能力；培养了我们收集、分析和利用信息的能力；学会了与人交往合作以及培养科学态度和科学道德。辨认知识的真伪，实用性是在这过程中的一大收获。利用自己的所获所得，不抄袭，认真对待知识利用权。</w:t>
      </w:r>
    </w:p>
    <w:p>
      <w:pPr>
        <w:widowControl/>
        <w:jc w:val="right"/>
        <w:rPr>
          <w:rStyle w:val="6"/>
          <w:rFonts w:ascii="宋体" w:hAnsi="宋体" w:eastAsia="宋体" w:cs="宋体"/>
          <w:sz w:val="24"/>
          <w:szCs w:val="24"/>
        </w:rPr>
      </w:pPr>
      <w:r>
        <w:rPr>
          <w:rStyle w:val="6"/>
          <w:rFonts w:ascii="Times New Roman" w:hAnsi="Times New Roman" w:cs="Times New Roman"/>
          <w:sz w:val="24"/>
          <w:szCs w:val="24"/>
        </w:rPr>
        <w:t>202</w:t>
      </w:r>
      <w:r>
        <w:rPr>
          <w:rStyle w:val="6"/>
          <w:rFonts w:hint="eastAsia" w:ascii="Times New Roman" w:hAnsi="Times New Roman" w:cs="Times New Roman"/>
          <w:sz w:val="24"/>
          <w:szCs w:val="24"/>
        </w:rPr>
        <w:t>2</w:t>
      </w:r>
      <w:r>
        <w:rPr>
          <w:rStyle w:val="6"/>
          <w:rFonts w:hint="eastAsia" w:ascii="宋体" w:hAnsi="宋体" w:eastAsia="宋体" w:cs="宋体"/>
          <w:sz w:val="24"/>
          <w:szCs w:val="24"/>
        </w:rPr>
        <w:t>年</w:t>
      </w:r>
      <w:r>
        <w:rPr>
          <w:rStyle w:val="6"/>
          <w:rFonts w:hint="eastAsia" w:ascii="Times New Roman" w:hAnsi="Times New Roman" w:eastAsia="宋体" w:cs="Times New Roman"/>
          <w:sz w:val="24"/>
          <w:szCs w:val="24"/>
          <w:lang w:val="en-US" w:eastAsia="zh-CN"/>
        </w:rPr>
        <w:t>12</w:t>
      </w:r>
      <w:r>
        <w:rPr>
          <w:rStyle w:val="6"/>
          <w:rFonts w:hint="eastAsia" w:ascii="宋体" w:hAnsi="宋体" w:eastAsia="宋体" w:cs="宋体"/>
          <w:sz w:val="24"/>
          <w:szCs w:val="24"/>
        </w:rPr>
        <w:t>月</w:t>
      </w:r>
      <w:r>
        <w:rPr>
          <w:rStyle w:val="6"/>
          <w:rFonts w:hint="eastAsia" w:ascii="Times New Roman" w:hAnsi="Times New Roman" w:eastAsia="宋体" w:cs="Times New Roman"/>
          <w:sz w:val="24"/>
          <w:szCs w:val="24"/>
          <w:lang w:val="en-US" w:eastAsia="zh-CN"/>
        </w:rPr>
        <w:t>1</w:t>
      </w:r>
      <w:r>
        <w:rPr>
          <w:rStyle w:val="6"/>
          <w:rFonts w:hint="eastAsia" w:ascii="宋体" w:hAnsi="宋体" w:eastAsia="宋体" w:cs="宋体"/>
          <w:sz w:val="24"/>
          <w:szCs w:val="24"/>
        </w:rPr>
        <w:t>日</w:t>
      </w:r>
    </w:p>
    <w:p>
      <w:pPr>
        <w:ind w:firstLine="720" w:firstLineChars="200"/>
        <w:jc w:val="center"/>
        <w:rPr>
          <w:rStyle w:val="6"/>
          <w:rFonts w:hint="eastAsia" w:ascii="楷体" w:hAnsi="楷体" w:eastAsia="楷体" w:cs="楷体"/>
          <w:b w:val="0"/>
          <w:bCs/>
          <w:sz w:val="36"/>
          <w:szCs w:val="36"/>
          <w:lang w:eastAsia="zh-CN"/>
        </w:rPr>
      </w:pPr>
    </w:p>
    <w:p>
      <w:pPr>
        <w:ind w:firstLine="720" w:firstLineChars="200"/>
        <w:jc w:val="center"/>
        <w:rPr>
          <w:rStyle w:val="6"/>
          <w:rFonts w:hint="eastAsia" w:ascii="楷体" w:hAnsi="楷体" w:eastAsia="楷体" w:cs="楷体"/>
          <w:b w:val="0"/>
          <w:bCs/>
          <w:sz w:val="36"/>
          <w:szCs w:val="36"/>
          <w:lang w:eastAsia="zh-CN"/>
        </w:rPr>
      </w:pPr>
    </w:p>
    <w:p>
      <w:pPr>
        <w:ind w:firstLine="720" w:firstLineChars="200"/>
        <w:jc w:val="center"/>
        <w:rPr>
          <w:rStyle w:val="6"/>
          <w:rFonts w:hint="eastAsia" w:ascii="楷体" w:hAnsi="楷体" w:eastAsia="楷体" w:cs="楷体"/>
          <w:b w:val="0"/>
          <w:bCs/>
          <w:sz w:val="36"/>
          <w:szCs w:val="36"/>
          <w:lang w:eastAsia="zh-CN"/>
        </w:rPr>
      </w:pP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5</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jc w:val="both"/>
        <w:rPr>
          <w:rStyle w:val="6"/>
          <w:rFonts w:hint="eastAsia" w:ascii="楷体" w:hAnsi="楷体" w:eastAsia="楷体" w:cs="楷体"/>
          <w:b w:val="0"/>
          <w:bCs/>
          <w:sz w:val="36"/>
          <w:szCs w:val="36"/>
          <w:lang w:eastAsia="zh-CN"/>
        </w:rPr>
      </w:pPr>
    </w:p>
    <w:p>
      <w:pPr>
        <w:ind w:firstLine="960" w:firstLineChars="400"/>
        <w:jc w:val="both"/>
        <w:rPr>
          <w:rStyle w:val="6"/>
          <w:rFonts w:hint="eastAsia" w:ascii="宋体" w:hAnsi="宋体" w:eastAsia="宋体" w:cs="宋体"/>
          <w:b w:val="0"/>
          <w:bCs/>
          <w:sz w:val="24"/>
          <w:szCs w:val="24"/>
          <w:lang w:eastAsia="zh-CN"/>
        </w:rPr>
      </w:pPr>
    </w:p>
    <w:p>
      <w:pPr>
        <w:ind w:firstLine="1440" w:firstLineChars="400"/>
        <w:jc w:val="both"/>
        <w:rPr>
          <w:rFonts w:hint="eastAsia" w:ascii="楷体" w:hAnsi="楷体" w:eastAsia="楷体" w:cs="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6</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numPr>
          <w:ilvl w:val="0"/>
          <w:numId w:val="2"/>
        </w:numPr>
        <w:kinsoku/>
        <w:overflowPunct/>
        <w:topLinePunct w:val="0"/>
        <w:bidi w:val="0"/>
        <w:adjustRightInd/>
        <w:spacing w:before="0" w:beforeAutospacing="0" w:after="0" w:afterAutospacing="0" w:line="360" w:lineRule="auto"/>
        <w:textAlignment w:val="auto"/>
        <w:rPr>
          <w:rStyle w:val="6"/>
          <w:rFonts w:hint="eastAsia" w:ascii="宋体" w:hAnsi="宋体" w:eastAsia="宋体" w:cs="宋体"/>
          <w:sz w:val="24"/>
          <w:szCs w:val="24"/>
          <w:lang w:val="en-US" w:eastAsia="zh-CN"/>
        </w:rPr>
      </w:pPr>
      <w:r>
        <w:rPr>
          <w:rFonts w:hint="eastAsia" w:ascii="宋体" w:hAnsi="宋体" w:eastAsia="宋体" w:cs="宋体"/>
          <w:sz w:val="24"/>
          <w:szCs w:val="24"/>
        </w:rPr>
        <w:t> </w:t>
      </w:r>
      <w:r>
        <w:rPr>
          <w:rStyle w:val="6"/>
          <w:rFonts w:hint="eastAsia" w:ascii="宋体" w:hAnsi="宋体" w:eastAsia="宋体" w:cs="宋体"/>
          <w:sz w:val="24"/>
          <w:szCs w:val="24"/>
        </w:rPr>
        <w:t>活动主题：</w:t>
      </w:r>
      <w:r>
        <w:rPr>
          <w:rFonts w:hint="eastAsia" w:ascii="宋体" w:hAnsi="宋体" w:eastAsia="宋体" w:cs="宋体"/>
          <w:sz w:val="24"/>
          <w:szCs w:val="24"/>
          <w:lang w:val="en-US" w:eastAsia="zh-CN"/>
        </w:rPr>
        <w:t>论文写作学习</w:t>
      </w:r>
    </w:p>
    <w:p>
      <w:pPr>
        <w:pStyle w:val="2"/>
        <w:keepNext w:val="0"/>
        <w:keepLines w:val="0"/>
        <w:pageBreakBefore w:val="0"/>
        <w:numPr>
          <w:ilvl w:val="0"/>
          <w:numId w:val="0"/>
        </w:numPr>
        <w:kinsoku/>
        <w:overflowPunct/>
        <w:topLinePunct w:val="0"/>
        <w:bidi w:val="0"/>
        <w:adjustRightInd/>
        <w:spacing w:before="0" w:beforeAutospacing="0" w:after="0" w:afterAutospacing="0" w:line="360" w:lineRule="auto"/>
        <w:textAlignment w:val="auto"/>
        <w:rPr>
          <w:rStyle w:val="6"/>
          <w:rFonts w:hint="eastAsia" w:ascii="宋体" w:hAnsi="宋体" w:eastAsia="宋体" w:cs="宋体"/>
          <w:sz w:val="24"/>
          <w:szCs w:val="24"/>
        </w:rPr>
      </w:pPr>
      <w:r>
        <w:rPr>
          <w:rStyle w:val="6"/>
          <w:rFonts w:hint="eastAsia" w:ascii="宋体" w:hAnsi="宋体" w:eastAsia="宋体" w:cs="宋体"/>
          <w:sz w:val="24"/>
          <w:szCs w:val="24"/>
        </w:rPr>
        <w:t>二、活动时间：2022年</w:t>
      </w:r>
      <w:r>
        <w:rPr>
          <w:rStyle w:val="6"/>
          <w:rFonts w:hint="eastAsia" w:ascii="宋体" w:hAnsi="宋体" w:eastAsia="宋体" w:cs="宋体"/>
          <w:sz w:val="24"/>
          <w:szCs w:val="24"/>
          <w:lang w:val="en-US" w:eastAsia="zh-CN"/>
        </w:rPr>
        <w:t>12</w:t>
      </w:r>
      <w:r>
        <w:rPr>
          <w:rStyle w:val="6"/>
          <w:rFonts w:hint="eastAsia" w:ascii="宋体" w:hAnsi="宋体" w:eastAsia="宋体" w:cs="宋体"/>
          <w:sz w:val="24"/>
          <w:szCs w:val="24"/>
        </w:rPr>
        <w:t>月</w:t>
      </w:r>
      <w:r>
        <w:rPr>
          <w:rStyle w:val="6"/>
          <w:rFonts w:hint="eastAsia" w:eastAsia="宋体" w:cs="宋体"/>
          <w:sz w:val="24"/>
          <w:szCs w:val="24"/>
          <w:lang w:val="en-US" w:eastAsia="zh-CN"/>
        </w:rPr>
        <w:t>15</w:t>
      </w:r>
      <w:r>
        <w:rPr>
          <w:rStyle w:val="6"/>
          <w:rFonts w:hint="eastAsia" w:ascii="宋体" w:hAnsi="宋体" w:eastAsia="宋体" w:cs="宋体"/>
          <w:sz w:val="24"/>
          <w:szCs w:val="24"/>
        </w:rPr>
        <w:t>日（周</w:t>
      </w:r>
      <w:r>
        <w:rPr>
          <w:rStyle w:val="6"/>
          <w:rFonts w:hint="eastAsia" w:ascii="宋体" w:hAnsi="宋体" w:eastAsia="宋体" w:cs="宋体"/>
          <w:sz w:val="24"/>
          <w:szCs w:val="24"/>
          <w:lang w:val="en-US" w:eastAsia="zh-CN"/>
        </w:rPr>
        <w:t>四</w:t>
      </w:r>
      <w:r>
        <w:rPr>
          <w:rStyle w:val="6"/>
          <w:rFonts w:hint="eastAsia" w:ascii="宋体" w:hAnsi="宋体" w:eastAsia="宋体" w:cs="宋体"/>
          <w:sz w:val="24"/>
          <w:szCs w:val="24"/>
          <w:lang w:eastAsia="zh-CN"/>
        </w:rPr>
        <w:t>上</w:t>
      </w:r>
      <w:r>
        <w:rPr>
          <w:rStyle w:val="6"/>
          <w:rFonts w:hint="eastAsia" w:ascii="宋体" w:hAnsi="宋体" w:eastAsia="宋体" w:cs="宋体"/>
          <w:sz w:val="24"/>
          <w:szCs w:val="24"/>
        </w:rPr>
        <w:t>午</w:t>
      </w:r>
      <w:r>
        <w:rPr>
          <w:rStyle w:val="6"/>
          <w:rFonts w:hint="eastAsia" w:ascii="宋体" w:hAnsi="宋体" w:eastAsia="宋体" w:cs="宋体"/>
          <w:sz w:val="24"/>
          <w:szCs w:val="24"/>
          <w:lang w:val="en-US" w:eastAsia="zh-CN"/>
        </w:rPr>
        <w:t>10</w:t>
      </w:r>
      <w:r>
        <w:rPr>
          <w:rStyle w:val="6"/>
          <w:rFonts w:hint="eastAsia" w:ascii="宋体" w:hAnsi="宋体" w:eastAsia="宋体" w:cs="宋体"/>
          <w:sz w:val="24"/>
          <w:szCs w:val="24"/>
        </w:rPr>
        <w:t>：30—</w:t>
      </w:r>
      <w:r>
        <w:rPr>
          <w:rStyle w:val="6"/>
          <w:rFonts w:hint="eastAsia" w:ascii="宋体" w:hAnsi="宋体" w:eastAsia="宋体" w:cs="宋体"/>
          <w:sz w:val="24"/>
          <w:szCs w:val="24"/>
          <w:lang w:val="en-US" w:eastAsia="zh-CN"/>
        </w:rPr>
        <w:t>11</w:t>
      </w:r>
      <w:r>
        <w:rPr>
          <w:rStyle w:val="6"/>
          <w:rFonts w:hint="eastAsia" w:ascii="宋体" w:hAnsi="宋体" w:eastAsia="宋体" w:cs="宋体"/>
          <w:sz w:val="24"/>
          <w:szCs w:val="24"/>
        </w:rPr>
        <w:t>:30）</w:t>
      </w:r>
    </w:p>
    <w:p>
      <w:pPr>
        <w:pStyle w:val="2"/>
        <w:keepNext w:val="0"/>
        <w:keepLines w:val="0"/>
        <w:pageBreakBefore w:val="0"/>
        <w:kinsoku/>
        <w:overflowPunct/>
        <w:topLinePunct w:val="0"/>
        <w:bidi w:val="0"/>
        <w:adjustRightInd/>
        <w:spacing w:before="0" w:beforeAutospacing="0" w:after="0" w:afterAutospacing="0" w:line="360" w:lineRule="auto"/>
        <w:textAlignment w:val="auto"/>
        <w:rPr>
          <w:rStyle w:val="6"/>
          <w:rFonts w:hint="eastAsia" w:ascii="宋体" w:hAnsi="宋体" w:eastAsia="宋体" w:cs="宋体"/>
          <w:sz w:val="24"/>
          <w:szCs w:val="24"/>
          <w:lang w:val="en-US" w:eastAsia="zh-CN"/>
        </w:rPr>
      </w:pPr>
      <w:r>
        <w:rPr>
          <w:rStyle w:val="6"/>
          <w:rFonts w:hint="eastAsia" w:ascii="宋体" w:hAnsi="宋体" w:eastAsia="宋体" w:cs="宋体"/>
          <w:sz w:val="24"/>
          <w:szCs w:val="24"/>
        </w:rPr>
        <w:t>三、活动地点：</w:t>
      </w:r>
      <w:r>
        <w:rPr>
          <w:rStyle w:val="6"/>
          <w:rFonts w:hint="eastAsia" w:ascii="宋体" w:hAnsi="宋体" w:eastAsia="宋体" w:cs="宋体"/>
          <w:sz w:val="24"/>
          <w:szCs w:val="24"/>
          <w:lang w:val="en-US" w:eastAsia="zh-CN"/>
        </w:rPr>
        <w:t>线上教研</w:t>
      </w:r>
    </w:p>
    <w:p>
      <w:pPr>
        <w:pStyle w:val="2"/>
        <w:keepNext w:val="0"/>
        <w:keepLines w:val="0"/>
        <w:pageBreakBefore w:val="0"/>
        <w:kinsoku/>
        <w:overflowPunct/>
        <w:topLinePunct w:val="0"/>
        <w:bidi w:val="0"/>
        <w:adjustRightInd/>
        <w:spacing w:before="0" w:beforeAutospacing="0" w:after="0" w:afterAutospacing="0" w:line="360" w:lineRule="auto"/>
        <w:ind w:left="1687" w:hanging="1687" w:hangingChars="700"/>
        <w:textAlignment w:val="auto"/>
        <w:rPr>
          <w:rFonts w:hint="eastAsia" w:ascii="宋体" w:hAnsi="宋体" w:eastAsia="宋体" w:cs="宋体"/>
          <w:sz w:val="24"/>
          <w:szCs w:val="24"/>
        </w:rPr>
      </w:pPr>
      <w:r>
        <w:rPr>
          <w:rStyle w:val="6"/>
          <w:rFonts w:hint="eastAsia" w:ascii="宋体" w:hAnsi="宋体" w:eastAsia="宋体" w:cs="宋体"/>
          <w:sz w:val="24"/>
          <w:szCs w:val="24"/>
        </w:rPr>
        <w:t>四、参加对象：</w:t>
      </w:r>
      <w:r>
        <w:rPr>
          <w:rStyle w:val="6"/>
          <w:rFonts w:hint="eastAsia" w:ascii="宋体" w:hAnsi="宋体" w:eastAsia="宋体" w:cs="宋体"/>
          <w:sz w:val="24"/>
          <w:szCs w:val="24"/>
          <w:lang w:eastAsia="zh-CN"/>
        </w:rPr>
        <w:t>综合学科教学研工作坊</w:t>
      </w:r>
      <w:r>
        <w:rPr>
          <w:rStyle w:val="6"/>
          <w:rFonts w:hint="eastAsia" w:ascii="宋体" w:hAnsi="宋体" w:eastAsia="宋体" w:cs="宋体"/>
          <w:sz w:val="24"/>
          <w:szCs w:val="24"/>
        </w:rPr>
        <w:t>老师</w:t>
      </w:r>
    </w:p>
    <w:p>
      <w:pPr>
        <w:pStyle w:val="2"/>
        <w:keepNext w:val="0"/>
        <w:keepLines w:val="0"/>
        <w:pageBreakBefore w:val="0"/>
        <w:kinsoku/>
        <w:overflowPunct/>
        <w:topLinePunct w:val="0"/>
        <w:bidi w:val="0"/>
        <w:adjustRightInd/>
        <w:spacing w:before="0" w:beforeAutospacing="0" w:after="0" w:afterAutospacing="0" w:line="360" w:lineRule="auto"/>
        <w:textAlignment w:val="auto"/>
        <w:rPr>
          <w:rFonts w:hint="eastAsia" w:ascii="宋体" w:hAnsi="宋体" w:eastAsia="宋体" w:cs="宋体"/>
          <w:sz w:val="24"/>
          <w:szCs w:val="24"/>
        </w:rPr>
      </w:pPr>
      <w:r>
        <w:rPr>
          <w:rStyle w:val="6"/>
          <w:rFonts w:hint="eastAsia" w:ascii="宋体" w:hAnsi="宋体" w:eastAsia="宋体" w:cs="宋体"/>
          <w:sz w:val="24"/>
          <w:szCs w:val="24"/>
        </w:rPr>
        <w:t>五、相关安排：</w:t>
      </w:r>
    </w:p>
    <w:tbl>
      <w:tblPr>
        <w:tblStyle w:val="3"/>
        <w:tblW w:w="8796" w:type="dxa"/>
        <w:jc w:val="center"/>
        <w:tblLayout w:type="autofit"/>
        <w:tblCellMar>
          <w:top w:w="15" w:type="dxa"/>
          <w:left w:w="15" w:type="dxa"/>
          <w:bottom w:w="15" w:type="dxa"/>
          <w:right w:w="15" w:type="dxa"/>
        </w:tblCellMar>
      </w:tblPr>
      <w:tblGrid>
        <w:gridCol w:w="4151"/>
        <w:gridCol w:w="2380"/>
        <w:gridCol w:w="2265"/>
      </w:tblGrid>
      <w:tr>
        <w:tblPrEx>
          <w:tblCellMar>
            <w:top w:w="15" w:type="dxa"/>
            <w:left w:w="15" w:type="dxa"/>
            <w:bottom w:w="15" w:type="dxa"/>
            <w:right w:w="15" w:type="dxa"/>
          </w:tblCellMar>
        </w:tblPrEx>
        <w:trPr>
          <w:trHeight w:val="390" w:hRule="atLeast"/>
          <w:jc w:val="center"/>
        </w:trPr>
        <w:tc>
          <w:tcPr>
            <w:tcW w:w="415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r>
              <w:rPr>
                <w:rFonts w:hint="eastAsia" w:ascii="宋体" w:hAnsi="宋体" w:eastAsia="宋体" w:cs="宋体"/>
                <w:sz w:val="24"/>
                <w:szCs w:val="24"/>
              </w:rPr>
              <w:t>内容</w:t>
            </w:r>
          </w:p>
        </w:tc>
        <w:tc>
          <w:tcPr>
            <w:tcW w:w="23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22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15" w:type="dxa"/>
            <w:left w:w="15" w:type="dxa"/>
            <w:bottom w:w="15" w:type="dxa"/>
            <w:right w:w="15" w:type="dxa"/>
          </w:tblCellMar>
        </w:tblPrEx>
        <w:trPr>
          <w:trHeight w:val="34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活动场地布置</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姚明珠</w:t>
            </w:r>
          </w:p>
        </w:tc>
        <w:tc>
          <w:tcPr>
            <w:tcW w:w="2265" w:type="dxa"/>
            <w:vMerge w:val="restart"/>
            <w:tcBorders>
              <w:top w:val="nil"/>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自备研修手册</w:t>
            </w:r>
          </w:p>
        </w:tc>
      </w:tr>
      <w:tr>
        <w:tblPrEx>
          <w:tblCellMar>
            <w:top w:w="15" w:type="dxa"/>
            <w:left w:w="15" w:type="dxa"/>
            <w:bottom w:w="15" w:type="dxa"/>
            <w:right w:w="15" w:type="dxa"/>
          </w:tblCellMar>
        </w:tblPrEx>
        <w:trPr>
          <w:trHeight w:val="33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教学内容：</w:t>
            </w:r>
            <w:r>
              <w:rPr>
                <w:rFonts w:hint="eastAsia" w:ascii="宋体" w:hAnsi="宋体" w:eastAsia="宋体" w:cs="宋体"/>
                <w:sz w:val="24"/>
                <w:szCs w:val="24"/>
                <w:lang w:val="en-US" w:eastAsia="zh-CN"/>
              </w:rPr>
              <w:t>论文写作学习</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rPr>
            </w:pPr>
            <w:r>
              <w:rPr>
                <w:rFonts w:hint="eastAsia" w:eastAsia="宋体" w:cs="宋体"/>
                <w:sz w:val="24"/>
                <w:szCs w:val="24"/>
                <w:lang w:val="en-US" w:eastAsia="zh-CN"/>
              </w:rPr>
              <w:t>曹植晟</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13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参加人员</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ind w:firstLine="240" w:firstLineChars="100"/>
              <w:jc w:val="both"/>
              <w:rPr>
                <w:rFonts w:hint="eastAsia" w:ascii="宋体" w:hAnsi="宋体" w:eastAsia="宋体" w:cs="宋体"/>
                <w:sz w:val="24"/>
                <w:szCs w:val="24"/>
              </w:rPr>
            </w:pPr>
            <w:r>
              <w:rPr>
                <w:rStyle w:val="6"/>
                <w:rFonts w:hint="eastAsia" w:ascii="宋体" w:hAnsi="宋体" w:eastAsia="宋体" w:cs="宋体"/>
                <w:b w:val="0"/>
                <w:bCs/>
                <w:sz w:val="24"/>
                <w:szCs w:val="24"/>
                <w:lang w:eastAsia="zh-CN"/>
              </w:rPr>
              <w:t>综合学科教学研工作坊</w:t>
            </w:r>
            <w:r>
              <w:rPr>
                <w:rFonts w:hint="eastAsia" w:ascii="宋体" w:hAnsi="宋体" w:eastAsia="宋体" w:cs="宋体"/>
                <w:sz w:val="24"/>
                <w:szCs w:val="24"/>
              </w:rPr>
              <w:t>老师</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390"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摄影 报道</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lang w:eastAsia="zh-CN"/>
              </w:rPr>
            </w:pPr>
            <w:r>
              <w:rPr>
                <w:rFonts w:hint="eastAsia" w:eastAsia="宋体" w:cs="宋体"/>
                <w:sz w:val="24"/>
                <w:szCs w:val="24"/>
                <w:lang w:val="en-US" w:eastAsia="zh-CN"/>
              </w:rPr>
              <w:t>翁婷</w:t>
            </w:r>
          </w:p>
        </w:tc>
        <w:tc>
          <w:tcPr>
            <w:tcW w:w="2265" w:type="dxa"/>
            <w:vMerge w:val="continue"/>
            <w:tcBorders>
              <w:left w:val="nil"/>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285" w:hRule="atLeast"/>
          <w:jc w:val="center"/>
        </w:trPr>
        <w:tc>
          <w:tcPr>
            <w:tcW w:w="415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签到</w:t>
            </w:r>
          </w:p>
        </w:tc>
        <w:tc>
          <w:tcPr>
            <w:tcW w:w="238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王小萌</w:t>
            </w:r>
          </w:p>
        </w:tc>
        <w:tc>
          <w:tcPr>
            <w:tcW w:w="2265"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pStyle w:val="2"/>
              <w:spacing w:before="0" w:beforeAutospacing="0" w:after="0" w:afterAutospacing="0" w:line="285" w:lineRule="atLeast"/>
              <w:jc w:val="center"/>
              <w:rPr>
                <w:rFonts w:hint="eastAsia" w:ascii="宋体" w:hAnsi="宋体" w:eastAsia="宋体" w:cs="宋体"/>
                <w:sz w:val="24"/>
                <w:szCs w:val="24"/>
              </w:rPr>
            </w:pPr>
          </w:p>
        </w:tc>
      </w:tr>
    </w:tbl>
    <w:p>
      <w:pPr>
        <w:rPr>
          <w:rFonts w:hint="eastAsia" w:ascii="宋体" w:hAnsi="宋体" w:eastAsia="宋体" w:cs="宋体"/>
          <w:sz w:val="24"/>
          <w:szCs w:val="24"/>
        </w:rPr>
      </w:pPr>
    </w:p>
    <w:p>
      <w:pPr>
        <w:pStyle w:val="2"/>
        <w:numPr>
          <w:ilvl w:val="0"/>
          <w:numId w:val="3"/>
        </w:numPr>
        <w:spacing w:before="0" w:beforeAutospacing="0" w:after="0" w:afterAutospacing="0" w:line="285" w:lineRule="atLeast"/>
        <w:rPr>
          <w:rStyle w:val="6"/>
          <w:rFonts w:hint="eastAsia" w:ascii="宋体" w:hAnsi="宋体" w:eastAsia="宋体" w:cs="宋体"/>
          <w:sz w:val="24"/>
          <w:szCs w:val="24"/>
        </w:rPr>
      </w:pPr>
      <w:r>
        <w:rPr>
          <w:rStyle w:val="6"/>
          <w:rFonts w:hint="eastAsia" w:ascii="宋体" w:hAnsi="宋体" w:eastAsia="宋体" w:cs="宋体"/>
          <w:sz w:val="24"/>
          <w:szCs w:val="24"/>
          <w:lang w:eastAsia="zh-CN"/>
        </w:rPr>
        <w:t>活动内容：</w:t>
      </w:r>
    </w:p>
    <w:p>
      <w:pPr>
        <w:rPr>
          <w:rFonts w:hint="eastAsia" w:ascii="宋体" w:hAnsi="宋体" w:eastAsia="宋体" w:cs="宋体"/>
          <w:sz w:val="24"/>
          <w:szCs w:val="24"/>
        </w:rPr>
      </w:pPr>
      <w:r>
        <w:rPr>
          <w:rFonts w:hint="eastAsia" w:ascii="宋体" w:hAnsi="宋体" w:eastAsia="宋体" w:cs="宋体"/>
          <w:sz w:val="24"/>
          <w:szCs w:val="24"/>
        </w:rPr>
        <w:t>曹植晟：尊敬的各位老师大家好，很高兴能这样的机会与大家分享交流论文写作心得。下面是我整理的一些自己议论文的写作技巧，跟大家分享一下，希望大家能够喜欢。</w:t>
      </w:r>
    </w:p>
    <w:p>
      <w:pPr>
        <w:rPr>
          <w:rFonts w:hint="eastAsia" w:ascii="宋体" w:hAnsi="宋体" w:eastAsia="宋体" w:cs="宋体"/>
          <w:sz w:val="24"/>
          <w:szCs w:val="24"/>
        </w:rPr>
      </w:pPr>
      <w:r>
        <w:rPr>
          <w:rFonts w:hint="eastAsia" w:ascii="宋体" w:hAnsi="宋体" w:eastAsia="宋体" w:cs="宋体"/>
          <w:sz w:val="24"/>
          <w:szCs w:val="24"/>
        </w:rPr>
        <w:t>（一）我要说的第一点是：教学研究方面可写的内容很多，可分为调查研究，实验报告，经验总结，理论研究专论等多种类型。对我们从事教学第一线的教师来说，可以从以下几个方面去写:</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基础理论方面的研究。例如:对课本上某些概念的引入过程或某些定理、公式的证明过程作适当的改进和更新;对己有的命题作适当的推广或移植;对课本上某些错误进行分析校正或站在新的理论高度、用新的观点来分析和研究某些问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2、对教学实践经验的总结方面。教师在日常的教育教学工作中，总有这样那样的，或大或小的体会，总有自己的得意之处，要善于及时总结，去粗取精，去伪存真，由感性认识上升到理论认识。</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3、对学生心理研究方面。如学生学习的思维特点和规律，学困生的转化;各科教学的课外:工作(课外作业、课外辅导活动、学科竞赛、技能竞赛等)，常见解题错误分析。</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4、学科思想方面。如某些学科问题的特论文相关问题请咨询期刊之家论文援助。</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5、课程、教材、教法的试验性研究方面。如校本课程开发设置、教法改革以及作业批改等方面的研究。</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6、“教师一绝”。即教师在教育教学中的绝活、绝技、绝能，也可以是教师日常生活中的绝招，“一 绝”并非绝无仅有，主要是教师的特点、特长和特色。</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二）接下来就是我要说的第二点万事开头难，说的就是我们论文的选题了。选题就是确定题目，这是写作中首先碰到的，也是最主要的部分。题目选择是否恰当，直接关系到作品的“命运”，所以，课题的选择必须考虑到以下四个方面。</w:t>
      </w:r>
    </w:p>
    <w:p>
      <w:pPr>
        <w:numPr>
          <w:ilvl w:val="0"/>
          <w:numId w:val="6"/>
        </w:numPr>
        <w:rPr>
          <w:rFonts w:hint="eastAsia" w:ascii="宋体" w:hAnsi="宋体" w:eastAsia="宋体" w:cs="宋体"/>
          <w:sz w:val="24"/>
          <w:szCs w:val="24"/>
        </w:rPr>
      </w:pPr>
      <w:r>
        <w:rPr>
          <w:rFonts w:hint="eastAsia" w:ascii="宋体" w:hAnsi="宋体" w:eastAsia="宋体" w:cs="宋体"/>
          <w:sz w:val="24"/>
          <w:szCs w:val="24"/>
        </w:rPr>
        <w:t>要从实际出发。平时自己对某一问题留心思考，并认真研究，有所收获，取得了研究成果的，才有可能考虑写作，没有实践基础或虽有实践但无收获体会，是写不出好文章的。</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(2)是否有新意。无论写什么文章，关键都在于有新意，如果深层次的创新一时做应该体现一一的题目，一般不宜再用，如果受到别人所用题目的启发，对同一问题有不同的看法在观点上有新的见解，而需要再用的话，用时可在题目上冠以“再谈”、“也谈”之类的字样。</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(3)素材和论据是否充实。</w:t>
      </w:r>
    </w:p>
    <w:p>
      <w:pPr>
        <w:rPr>
          <w:rFonts w:hint="eastAsia" w:ascii="宋体" w:hAnsi="宋体" w:eastAsia="宋体" w:cs="宋体"/>
          <w:sz w:val="24"/>
          <w:szCs w:val="24"/>
        </w:rPr>
      </w:pPr>
      <w:r>
        <w:rPr>
          <w:rFonts w:hint="eastAsia" w:ascii="宋体" w:hAnsi="宋体" w:eastAsia="宋体" w:cs="宋体"/>
          <w:sz w:val="24"/>
          <w:szCs w:val="24"/>
        </w:rPr>
        <w:t>(4)选题不宜过大过宽。题目过大了，势必精力分散，道理讲不清说不透，最好是取某个小问题、某个问题的侧面来写，把道理说清楚，使人们看后得到启发，受到教益。论文的题目一般都采用肯定式，有时为了吸引读者，也可以用提问式的题目。为了引申主题，或者对某---事实必须在标题中加以说明，还可以在题目的后面再添--个副标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（三）拟定写作提纲</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确定了题目，并有了充足的素材和论据，也不要急于动笔，可以在深思熟虑的基础上先拟写论文的详细提纲，提纲是帮助作者整理思路，指引你如何取舍文章的内容，是将要写成的文章的骨架，它是起着疏通材料、安排材料形成文章基本结构的作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（四）写作初稿</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提纲拟定以后，就要抓紧时间写初稿。初稿要紧紧围绕提纲尽快地写，最好是一次就完成，初稿写成后，不要急于定稿，先把它搁置一两天，然后再很快地重读一-遍， 检查表达是否清楚，运算是否准确，推理是否严谨。更正明显的错误，等三、五天后甚至一个月后再全面修改定稿。</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（五）修改润色</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搁置一段时间后，对文章进行修改润色，可以从以下四个方面进行: - - 是结构调整或修改，二是材料的补充或更改，三是词句的斟酌与修改，四是重新写题目。</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教师要引导学生在已有的知识的基础。上进行进一步的推导，从而推导出新的定理和概念，对问题中的信息进行分析和归纳，最终找到解决问题的方法。在提出问题、分析问题和解决问题的过程中，一些学生难免会出现-些偏差和错误，教师要用宽容、鼓励的态度来对待学生在创新过程中出现的错误，使其他学生也认识到独立思考的能力和创新能力才是最可贵的，教师可以鼓励学生大胆的质疑教材、质疑教参甚至质疑教师，学生独树一帜与标新立异。当学生提出一个新的问题和看法时，教师要组织学生开展充分的讨论与交流，使之成为教学中新思维的一个契机。这些都是论文写作非常好的方向与契机。</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以上就是我今天与各位老师分享的论文写作心得，谢谢大家的聆听，之处批评指</w:t>
      </w:r>
    </w:p>
    <w:p>
      <w:pPr>
        <w:rPr>
          <w:rFonts w:hint="eastAsia" w:ascii="宋体" w:hAnsi="宋体" w:eastAsia="宋体" w:cs="宋体"/>
          <w:sz w:val="24"/>
          <w:szCs w:val="24"/>
        </w:rPr>
      </w:pPr>
      <w:r>
        <w:rPr>
          <w:rFonts w:hint="eastAsia" w:ascii="宋体" w:hAnsi="宋体" w:eastAsia="宋体" w:cs="宋体"/>
          <w:sz w:val="24"/>
          <w:szCs w:val="24"/>
        </w:rPr>
        <w:t>正。</w:t>
      </w:r>
    </w:p>
    <w:p>
      <w:pPr>
        <w:widowControl/>
        <w:jc w:val="right"/>
        <w:rPr>
          <w:rStyle w:val="6"/>
          <w:rFonts w:ascii="宋体" w:hAnsi="宋体" w:eastAsia="宋体" w:cs="宋体"/>
          <w:sz w:val="24"/>
          <w:szCs w:val="24"/>
        </w:rPr>
      </w:pPr>
      <w:r>
        <w:rPr>
          <w:rStyle w:val="6"/>
          <w:rFonts w:ascii="Times New Roman" w:hAnsi="Times New Roman" w:cs="Times New Roman"/>
          <w:sz w:val="24"/>
          <w:szCs w:val="24"/>
        </w:rPr>
        <w:t>202</w:t>
      </w:r>
      <w:r>
        <w:rPr>
          <w:rStyle w:val="6"/>
          <w:rFonts w:hint="eastAsia" w:ascii="Times New Roman" w:hAnsi="Times New Roman" w:cs="Times New Roman"/>
          <w:sz w:val="24"/>
          <w:szCs w:val="24"/>
        </w:rPr>
        <w:t>2</w:t>
      </w:r>
      <w:r>
        <w:rPr>
          <w:rStyle w:val="6"/>
          <w:rFonts w:hint="eastAsia" w:ascii="宋体" w:hAnsi="宋体" w:eastAsia="宋体" w:cs="宋体"/>
          <w:sz w:val="24"/>
          <w:szCs w:val="24"/>
        </w:rPr>
        <w:t>年</w:t>
      </w:r>
      <w:r>
        <w:rPr>
          <w:rStyle w:val="6"/>
          <w:rFonts w:hint="eastAsia" w:ascii="Times New Roman" w:hAnsi="Times New Roman" w:eastAsia="宋体" w:cs="Times New Roman"/>
          <w:sz w:val="24"/>
          <w:szCs w:val="24"/>
          <w:lang w:val="en-US" w:eastAsia="zh-CN"/>
        </w:rPr>
        <w:t>12</w:t>
      </w:r>
      <w:r>
        <w:rPr>
          <w:rStyle w:val="6"/>
          <w:rFonts w:hint="eastAsia" w:ascii="宋体" w:hAnsi="宋体" w:eastAsia="宋体" w:cs="宋体"/>
          <w:sz w:val="24"/>
          <w:szCs w:val="24"/>
        </w:rPr>
        <w:t>月</w:t>
      </w:r>
      <w:r>
        <w:rPr>
          <w:rStyle w:val="6"/>
          <w:rFonts w:hint="eastAsia" w:ascii="Times New Roman" w:hAnsi="Times New Roman" w:eastAsia="宋体" w:cs="Times New Roman"/>
          <w:sz w:val="24"/>
          <w:szCs w:val="24"/>
          <w:lang w:val="en-US" w:eastAsia="zh-CN"/>
        </w:rPr>
        <w:t>15</w:t>
      </w:r>
      <w:r>
        <w:rPr>
          <w:rStyle w:val="6"/>
          <w:rFonts w:hint="eastAsia" w:ascii="宋体" w:hAnsi="宋体" w:eastAsia="宋体" w:cs="宋体"/>
          <w:sz w:val="24"/>
          <w:szCs w:val="24"/>
        </w:rPr>
        <w:t>日</w:t>
      </w:r>
    </w:p>
    <w:p>
      <w:pPr>
        <w:ind w:firstLine="720" w:firstLineChars="200"/>
        <w:jc w:val="center"/>
        <w:rPr>
          <w:rStyle w:val="6"/>
          <w:rFonts w:hint="eastAsia" w:ascii="楷体" w:hAnsi="楷体" w:eastAsia="楷体" w:cs="楷体"/>
          <w:b w:val="0"/>
          <w:bCs/>
          <w:sz w:val="36"/>
          <w:szCs w:val="36"/>
          <w:lang w:eastAsia="zh-CN"/>
        </w:rPr>
      </w:pPr>
    </w:p>
    <w:p>
      <w:pPr>
        <w:ind w:firstLine="720" w:firstLineChars="200"/>
        <w:jc w:val="center"/>
        <w:rPr>
          <w:rFonts w:hint="eastAsia" w:ascii="楷体" w:hAnsi="楷体" w:eastAsia="楷体" w:cs="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6</w:t>
      </w:r>
      <w:r>
        <w:rPr>
          <w:rFonts w:hint="eastAsia" w:ascii="楷体" w:hAnsi="楷体" w:eastAsia="楷体" w:cs="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序号</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姓名</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签名</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序号</w:t>
            </w:r>
          </w:p>
        </w:tc>
        <w:tc>
          <w:tcPr>
            <w:tcW w:w="1421" w:type="dxa"/>
          </w:tcPr>
          <w:p>
            <w:pPr>
              <w:jc w:val="center"/>
              <w:rPr>
                <w:rFonts w:hint="eastAsia" w:ascii="楷体" w:hAnsi="楷体" w:eastAsia="楷体" w:cs="楷体"/>
                <w:sz w:val="36"/>
                <w:szCs w:val="36"/>
              </w:rPr>
            </w:pPr>
            <w:r>
              <w:rPr>
                <w:rFonts w:hint="eastAsia" w:ascii="楷体" w:hAnsi="楷体" w:eastAsia="楷体" w:cs="楷体"/>
                <w:sz w:val="36"/>
                <w:szCs w:val="36"/>
              </w:rPr>
              <w:t>姓名</w:t>
            </w:r>
          </w:p>
        </w:tc>
        <w:tc>
          <w:tcPr>
            <w:tcW w:w="1421" w:type="dxa"/>
          </w:tcPr>
          <w:p>
            <w:pPr>
              <w:jc w:val="center"/>
              <w:rPr>
                <w:rFonts w:hint="eastAsia" w:ascii="楷体" w:hAnsi="楷体" w:eastAsia="楷体" w:cs="楷体"/>
                <w:sz w:val="36"/>
                <w:szCs w:val="36"/>
              </w:rPr>
            </w:pPr>
            <w:r>
              <w:rPr>
                <w:rFonts w:hint="eastAsia" w:ascii="楷体" w:hAnsi="楷体" w:eastAsia="楷体" w:cs="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1</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姚明珠</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5</w:t>
            </w:r>
          </w:p>
        </w:tc>
        <w:tc>
          <w:tcPr>
            <w:tcW w:w="1421"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翁婷</w:t>
            </w:r>
          </w:p>
        </w:tc>
        <w:tc>
          <w:tcPr>
            <w:tcW w:w="1421" w:type="dxa"/>
            <w:vAlign w:val="top"/>
          </w:tcPr>
          <w:p>
            <w:pPr>
              <w:jc w:val="center"/>
              <w:rPr>
                <w:rFonts w:hint="eastAsia" w:ascii="楷体" w:hAnsi="楷体" w:eastAsia="楷体" w:cs="楷体"/>
                <w:sz w:val="36"/>
                <w:szCs w:val="36"/>
              </w:rPr>
            </w:pPr>
            <w:r>
              <w:rPr>
                <w:rFonts w:hint="eastAsia" w:ascii="楷体" w:hAnsi="楷体" w:eastAsia="楷体" w:cs="楷体"/>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2</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陆秋敏</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6</w:t>
            </w:r>
          </w:p>
        </w:tc>
        <w:tc>
          <w:tcPr>
            <w:tcW w:w="1421"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盛蕾</w:t>
            </w:r>
          </w:p>
        </w:tc>
        <w:tc>
          <w:tcPr>
            <w:tcW w:w="1421" w:type="dxa"/>
            <w:vAlign w:val="top"/>
          </w:tcPr>
          <w:p>
            <w:pPr>
              <w:jc w:val="center"/>
              <w:rPr>
                <w:rFonts w:hint="eastAsia" w:ascii="楷体" w:hAnsi="楷体" w:eastAsia="楷体" w:cs="楷体"/>
                <w:sz w:val="36"/>
                <w:szCs w:val="36"/>
              </w:rPr>
            </w:pPr>
            <w:r>
              <w:rPr>
                <w:rFonts w:hint="eastAsia" w:ascii="楷体" w:hAnsi="楷体" w:eastAsia="楷体" w:cs="楷体"/>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3</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朱莹</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7</w:t>
            </w:r>
          </w:p>
        </w:tc>
        <w:tc>
          <w:tcPr>
            <w:tcW w:w="1421"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王小萌</w:t>
            </w:r>
          </w:p>
        </w:tc>
        <w:tc>
          <w:tcPr>
            <w:tcW w:w="1421" w:type="dxa"/>
            <w:vAlign w:val="top"/>
          </w:tcPr>
          <w:p>
            <w:pPr>
              <w:jc w:val="center"/>
              <w:rPr>
                <w:rFonts w:hint="eastAsia" w:ascii="楷体" w:hAnsi="楷体" w:eastAsia="楷体" w:cs="楷体"/>
                <w:sz w:val="36"/>
                <w:szCs w:val="36"/>
              </w:rPr>
            </w:pPr>
            <w:r>
              <w:rPr>
                <w:rFonts w:hint="eastAsia" w:ascii="楷体" w:hAnsi="楷体" w:eastAsia="楷体" w:cs="楷体"/>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4</w:t>
            </w:r>
          </w:p>
        </w:tc>
        <w:tc>
          <w:tcPr>
            <w:tcW w:w="1420" w:type="dxa"/>
            <w:vAlign w:val="top"/>
          </w:tcPr>
          <w:p>
            <w:pPr>
              <w:jc w:val="center"/>
              <w:rPr>
                <w:rFonts w:hint="eastAsia" w:ascii="楷体" w:hAnsi="楷体" w:eastAsia="楷体" w:cs="楷体"/>
                <w:sz w:val="36"/>
                <w:szCs w:val="36"/>
              </w:rPr>
            </w:pPr>
            <w:r>
              <w:rPr>
                <w:rFonts w:hint="eastAsia" w:ascii="楷体" w:hAnsi="楷体" w:eastAsia="楷体" w:cs="楷体"/>
                <w:sz w:val="36"/>
                <w:szCs w:val="36"/>
                <w:lang w:val="en-US" w:eastAsia="zh-CN"/>
              </w:rPr>
              <w:t>曹植晟</w:t>
            </w:r>
          </w:p>
        </w:tc>
        <w:tc>
          <w:tcPr>
            <w:tcW w:w="1420" w:type="dxa"/>
          </w:tcPr>
          <w:p>
            <w:pPr>
              <w:jc w:val="center"/>
              <w:rPr>
                <w:rFonts w:hint="eastAsia" w:ascii="楷体" w:hAnsi="楷体" w:eastAsia="楷体" w:cs="楷体"/>
                <w:sz w:val="36"/>
                <w:szCs w:val="36"/>
              </w:rPr>
            </w:pPr>
            <w:r>
              <w:rPr>
                <w:rFonts w:hint="eastAsia" w:ascii="楷体" w:hAnsi="楷体" w:eastAsia="楷体" w:cs="楷体"/>
                <w:sz w:val="36"/>
                <w:szCs w:val="36"/>
              </w:rPr>
              <w:t>√</w:t>
            </w:r>
          </w:p>
        </w:tc>
        <w:tc>
          <w:tcPr>
            <w:tcW w:w="1420" w:type="dxa"/>
          </w:tcPr>
          <w:p>
            <w:pPr>
              <w:jc w:val="center"/>
              <w:rPr>
                <w:rFonts w:hint="eastAsia" w:ascii="楷体" w:hAnsi="楷体" w:eastAsia="楷体" w:cs="楷体"/>
                <w:sz w:val="36"/>
                <w:szCs w:val="36"/>
              </w:rPr>
            </w:pPr>
          </w:p>
        </w:tc>
        <w:tc>
          <w:tcPr>
            <w:tcW w:w="1421" w:type="dxa"/>
          </w:tcPr>
          <w:p>
            <w:pPr>
              <w:jc w:val="center"/>
              <w:rPr>
                <w:rFonts w:hint="eastAsia" w:ascii="楷体" w:hAnsi="楷体" w:eastAsia="楷体" w:cs="楷体"/>
                <w:sz w:val="36"/>
                <w:szCs w:val="36"/>
              </w:rPr>
            </w:pPr>
          </w:p>
        </w:tc>
        <w:tc>
          <w:tcPr>
            <w:tcW w:w="1421" w:type="dxa"/>
          </w:tcPr>
          <w:p>
            <w:pPr>
              <w:jc w:val="center"/>
              <w:rPr>
                <w:rFonts w:hint="eastAsia" w:ascii="楷体" w:hAnsi="楷体" w:eastAsia="楷体" w:cs="楷体"/>
                <w:sz w:val="36"/>
                <w:szCs w:val="36"/>
              </w:rPr>
            </w:pPr>
          </w:p>
        </w:tc>
      </w:tr>
    </w:tbl>
    <w:p>
      <w:pPr>
        <w:ind w:firstLine="1440" w:firstLineChars="400"/>
        <w:jc w:val="both"/>
        <w:rPr>
          <w:rStyle w:val="6"/>
          <w:rFonts w:hint="eastAsia" w:ascii="楷体" w:hAnsi="楷体" w:eastAsia="楷体" w:cs="楷体"/>
          <w:b w:val="0"/>
          <w:bCs/>
          <w:sz w:val="36"/>
          <w:szCs w:val="36"/>
          <w:lang w:eastAsia="zh-CN"/>
        </w:rPr>
      </w:pPr>
    </w:p>
    <w:p>
      <w:pPr>
        <w:jc w:val="both"/>
        <w:rPr>
          <w:rFonts w:hint="eastAsia" w:ascii="楷体" w:hAnsi="楷体" w:eastAsia="楷体"/>
          <w:sz w:val="36"/>
          <w:szCs w:val="36"/>
        </w:rPr>
      </w:pPr>
    </w:p>
    <w:p>
      <w:pPr>
        <w:ind w:firstLine="1440" w:firstLineChars="400"/>
        <w:jc w:val="both"/>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7</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rPr>
          <w:rStyle w:val="6"/>
          <w:rFonts w:hint="eastAsia" w:eastAsia="宋体"/>
          <w:szCs w:val="24"/>
          <w:lang w:val="en-US" w:eastAsia="zh-CN"/>
        </w:rPr>
      </w:pPr>
      <w:r>
        <w:rPr>
          <w:rFonts w:ascii="Times New Roman" w:hAnsi="Times New Roman" w:cs="Times New Roman"/>
          <w:szCs w:val="24"/>
        </w:rPr>
        <w:t> </w:t>
      </w:r>
      <w:r>
        <w:rPr>
          <w:rStyle w:val="6"/>
          <w:rFonts w:hint="eastAsia" w:eastAsia="宋体"/>
          <w:szCs w:val="24"/>
        </w:rPr>
        <w:t>活动主题：</w:t>
      </w:r>
      <w:r>
        <w:rPr>
          <w:rFonts w:hint="eastAsia"/>
          <w:b/>
          <w:bCs/>
          <w:sz w:val="24"/>
          <w:szCs w:val="24"/>
          <w:lang w:val="en-US" w:eastAsia="zh-CN"/>
        </w:rPr>
        <w:t>论文写作学习</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lang w:val="en-US" w:eastAsia="zh-CN"/>
        </w:rPr>
        <w:t>1</w:t>
      </w:r>
      <w:r>
        <w:rPr>
          <w:rStyle w:val="6"/>
          <w:rFonts w:hint="eastAsia" w:eastAsia="宋体"/>
          <w:szCs w:val="24"/>
        </w:rPr>
        <w:t>年</w:t>
      </w:r>
      <w:r>
        <w:rPr>
          <w:rStyle w:val="6"/>
          <w:rFonts w:hint="eastAsia" w:eastAsia="宋体"/>
          <w:szCs w:val="24"/>
          <w:lang w:val="en-US" w:eastAsia="zh-CN"/>
        </w:rPr>
        <w:t>1</w:t>
      </w:r>
      <w:r>
        <w:rPr>
          <w:rStyle w:val="6"/>
          <w:rFonts w:hint="eastAsia" w:eastAsia="宋体"/>
          <w:szCs w:val="24"/>
        </w:rPr>
        <w:t>月</w:t>
      </w:r>
      <w:r>
        <w:rPr>
          <w:rStyle w:val="6"/>
          <w:rFonts w:hint="eastAsia" w:eastAsia="宋体"/>
          <w:szCs w:val="24"/>
          <w:lang w:val="en-US" w:eastAsia="zh-CN"/>
        </w:rPr>
        <w:t>5</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default" w:eastAsiaTheme="minorEastAsia"/>
          <w:szCs w:val="24"/>
          <w:lang w:val="en-US" w:eastAsia="zh-CN"/>
        </w:rPr>
      </w:pPr>
      <w:r>
        <w:rPr>
          <w:rStyle w:val="6"/>
          <w:rFonts w:hint="eastAsia"/>
          <w:szCs w:val="24"/>
        </w:rPr>
        <w:t>三、活动地点：</w:t>
      </w:r>
      <w:r>
        <w:rPr>
          <w:rStyle w:val="6"/>
          <w:rFonts w:hint="eastAsia"/>
          <w:szCs w:val="24"/>
          <w:lang w:val="en-US" w:eastAsia="zh-CN"/>
        </w:rPr>
        <w:t>线上教研</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numPr>
          <w:ilvl w:val="0"/>
          <w:numId w:val="0"/>
        </w:numPr>
        <w:spacing w:before="0" w:beforeAutospacing="0" w:after="0" w:afterAutospacing="0" w:line="285" w:lineRule="atLeast"/>
        <w:rPr>
          <w:rStyle w:val="6"/>
          <w:rFonts w:hint="eastAsia" w:eastAsia="宋体"/>
          <w:szCs w:val="24"/>
        </w:rPr>
      </w:pPr>
      <w:r>
        <w:rPr>
          <w:rStyle w:val="6"/>
          <w:rFonts w:hint="eastAsia"/>
          <w:szCs w:val="24"/>
        </w:rPr>
        <w:t>五</w:t>
      </w:r>
      <w:r>
        <w:rPr>
          <w:rStyle w:val="6"/>
          <w:rFonts w:hint="eastAsia" w:eastAsia="宋体"/>
          <w:szCs w:val="24"/>
        </w:rPr>
        <w:t>、</w:t>
      </w:r>
      <w:r>
        <w:rPr>
          <w:rStyle w:val="6"/>
          <w:rFonts w:hint="eastAsia" w:eastAsia="宋体"/>
          <w:szCs w:val="24"/>
          <w:lang w:eastAsia="zh-CN"/>
        </w:rPr>
        <w:t>活动内容：</w:t>
      </w:r>
    </w:p>
    <w:p>
      <w:pPr>
        <w:ind w:firstLine="480" w:firstLineChars="200"/>
        <w:rPr>
          <w:rFonts w:hint="eastAsia"/>
          <w:sz w:val="24"/>
          <w:szCs w:val="24"/>
          <w:lang w:val="en-US" w:eastAsia="zh-CN"/>
        </w:rPr>
      </w:pPr>
      <w:r>
        <w:rPr>
          <w:rFonts w:hint="eastAsia"/>
          <w:sz w:val="24"/>
          <w:szCs w:val="24"/>
          <w:lang w:val="en-US" w:eastAsia="zh-CN"/>
        </w:rPr>
        <w:t>翁婷：大家好，很高兴有这样的机会，和大家一起学习和分享论文写作学习，可能对于我们有些老师来说，论文写作是个老大难，今天借此教研机会，跟大家分享一下。</w:t>
      </w:r>
    </w:p>
    <w:p>
      <w:pPr>
        <w:ind w:firstLine="480" w:firstLineChars="200"/>
        <w:rPr>
          <w:rFonts w:hint="default"/>
          <w:sz w:val="24"/>
          <w:szCs w:val="24"/>
          <w:lang w:val="en-US" w:eastAsia="zh-CN"/>
        </w:rPr>
      </w:pPr>
      <w:r>
        <w:rPr>
          <w:rFonts w:hint="default"/>
          <w:sz w:val="24"/>
          <w:szCs w:val="24"/>
          <w:lang w:val="en-US" w:eastAsia="zh-CN"/>
        </w:rPr>
        <w:t>所谓论文就是讨论某种问题或研究某种问题的文章。它的外延是文章，其内涵是讨论问题和研究问题，因此，它是一种说理文章。这里着重是要理解“讨论”和“研究”，这是论文的本质属性。</w:t>
      </w:r>
    </w:p>
    <w:p>
      <w:pPr>
        <w:ind w:firstLine="480" w:firstLineChars="200"/>
        <w:rPr>
          <w:rFonts w:hint="default"/>
          <w:sz w:val="24"/>
          <w:szCs w:val="24"/>
          <w:lang w:val="en-US" w:eastAsia="zh-CN"/>
        </w:rPr>
      </w:pPr>
      <w:r>
        <w:rPr>
          <w:rFonts w:hint="eastAsia"/>
          <w:sz w:val="24"/>
          <w:szCs w:val="24"/>
          <w:lang w:val="en-US" w:eastAsia="zh-CN"/>
        </w:rPr>
        <w:t>我们又该</w:t>
      </w:r>
      <w:r>
        <w:rPr>
          <w:rFonts w:hint="default"/>
          <w:sz w:val="24"/>
          <w:szCs w:val="24"/>
          <w:lang w:val="en-US" w:eastAsia="zh-CN"/>
        </w:rPr>
        <w:t>如何撰写教育教学论文</w:t>
      </w:r>
      <w:r>
        <w:rPr>
          <w:rFonts w:hint="eastAsia"/>
          <w:sz w:val="24"/>
          <w:szCs w:val="24"/>
          <w:lang w:val="en-US" w:eastAsia="zh-CN"/>
        </w:rPr>
        <w:t>，我认为主要分成三个部分：写作准备阶段、确定选题阶段、谋篇布局阶段 （构思写作阶段）。</w:t>
      </w:r>
    </w:p>
    <w:p>
      <w:pPr>
        <w:numPr>
          <w:ilvl w:val="0"/>
          <w:numId w:val="7"/>
        </w:numPr>
        <w:ind w:firstLine="480" w:firstLineChars="200"/>
        <w:rPr>
          <w:rFonts w:hint="eastAsia"/>
          <w:sz w:val="24"/>
          <w:szCs w:val="24"/>
          <w:lang w:val="en-US" w:eastAsia="zh-CN"/>
        </w:rPr>
      </w:pPr>
      <w:r>
        <w:rPr>
          <w:rFonts w:hint="default"/>
          <w:sz w:val="24"/>
          <w:szCs w:val="24"/>
          <w:lang w:val="en-US" w:eastAsia="zh-CN"/>
        </w:rPr>
        <w:t>写作准备阶段</w:t>
      </w:r>
      <w:r>
        <w:rPr>
          <w:rFonts w:hint="eastAsia"/>
          <w:sz w:val="24"/>
          <w:szCs w:val="24"/>
          <w:lang w:val="en-US" w:eastAsia="zh-CN"/>
        </w:rPr>
        <w:t>，也称为思想准备和材料准备。</w:t>
      </w:r>
    </w:p>
    <w:p>
      <w:pPr>
        <w:numPr>
          <w:ilvl w:val="0"/>
          <w:numId w:val="0"/>
        </w:numPr>
        <w:ind w:firstLine="480" w:firstLineChars="200"/>
        <w:rPr>
          <w:rFonts w:hint="eastAsia"/>
          <w:sz w:val="24"/>
          <w:szCs w:val="24"/>
          <w:lang w:val="en-US" w:eastAsia="zh-CN"/>
        </w:rPr>
      </w:pPr>
      <w:r>
        <w:rPr>
          <w:rFonts w:hint="eastAsia"/>
          <w:sz w:val="24"/>
          <w:szCs w:val="24"/>
          <w:lang w:val="en-US" w:eastAsia="zh-CN"/>
        </w:rPr>
        <w:t>前苏联教育家苏霍姆林斯基说过：“研究工作对教师来说，并不是什么神秘莫测和高不可攀的东西，不要一提研究就感到害怕，就其本来的基础来说，教师的劳动就是一种真正的创造性劳动，它是很接近科学研究的。”</w:t>
      </w:r>
    </w:p>
    <w:p>
      <w:pPr>
        <w:ind w:firstLine="480" w:firstLineChars="200"/>
        <w:rPr>
          <w:rFonts w:hint="default"/>
          <w:sz w:val="24"/>
          <w:szCs w:val="24"/>
          <w:lang w:val="en-US" w:eastAsia="zh-CN"/>
        </w:rPr>
      </w:pPr>
      <w:r>
        <w:rPr>
          <w:rFonts w:hint="default"/>
          <w:sz w:val="24"/>
          <w:szCs w:val="24"/>
          <w:lang w:val="en-US" w:eastAsia="zh-CN"/>
        </w:rPr>
        <w:t>第二部分：确定选题阶段</w:t>
      </w:r>
      <w:r>
        <w:rPr>
          <w:rFonts w:hint="eastAsia"/>
          <w:sz w:val="24"/>
          <w:szCs w:val="24"/>
          <w:lang w:val="en-US" w:eastAsia="zh-CN"/>
        </w:rPr>
        <w:t>。</w:t>
      </w:r>
      <w:r>
        <w:rPr>
          <w:rFonts w:hint="default"/>
          <w:sz w:val="24"/>
          <w:szCs w:val="24"/>
          <w:lang w:val="en-US" w:eastAsia="zh-CN"/>
        </w:rPr>
        <w:t>选题有三层意思：一是论题的范围；二是论题的角度；三是论文的题目。第一层、论题的范围</w:t>
      </w:r>
      <w:r>
        <w:rPr>
          <w:rFonts w:hint="eastAsia"/>
          <w:sz w:val="24"/>
          <w:szCs w:val="24"/>
          <w:lang w:val="en-US" w:eastAsia="zh-CN"/>
        </w:rPr>
        <w:t>：</w:t>
      </w:r>
      <w:r>
        <w:rPr>
          <w:rFonts w:hint="default"/>
          <w:sz w:val="24"/>
          <w:szCs w:val="24"/>
          <w:lang w:val="en-US" w:eastAsia="zh-CN"/>
        </w:rPr>
        <w:t>发现问题——分析问题——解决问题</w:t>
      </w:r>
    </w:p>
    <w:p>
      <w:pPr>
        <w:ind w:firstLine="480" w:firstLineChars="200"/>
        <w:rPr>
          <w:rFonts w:hint="default"/>
          <w:sz w:val="24"/>
          <w:szCs w:val="24"/>
          <w:lang w:val="en-US" w:eastAsia="zh-CN"/>
        </w:rPr>
      </w:pPr>
      <w:r>
        <w:rPr>
          <w:rFonts w:hint="default"/>
          <w:sz w:val="24"/>
          <w:szCs w:val="24"/>
          <w:lang w:val="en-US" w:eastAsia="zh-CN"/>
        </w:rPr>
        <w:t>怎样寻找写作的素材呢？</w:t>
      </w:r>
    </w:p>
    <w:p>
      <w:pPr>
        <w:numPr>
          <w:ilvl w:val="0"/>
          <w:numId w:val="8"/>
        </w:numPr>
        <w:ind w:firstLine="480" w:firstLineChars="200"/>
        <w:rPr>
          <w:rFonts w:hint="eastAsia"/>
          <w:sz w:val="24"/>
          <w:szCs w:val="24"/>
          <w:lang w:val="en-US" w:eastAsia="zh-CN"/>
        </w:rPr>
      </w:pPr>
      <w:r>
        <w:rPr>
          <w:rFonts w:hint="default"/>
          <w:sz w:val="24"/>
          <w:szCs w:val="24"/>
          <w:lang w:val="en-US" w:eastAsia="zh-CN"/>
        </w:rPr>
        <w:t>从教育教学实践中发现写作素材</w:t>
      </w:r>
      <w:r>
        <w:rPr>
          <w:rFonts w:hint="eastAsia"/>
          <w:sz w:val="24"/>
          <w:szCs w:val="24"/>
          <w:lang w:val="en-US" w:eastAsia="zh-CN"/>
        </w:rPr>
        <w:t>：</w:t>
      </w:r>
      <w:r>
        <w:rPr>
          <w:rFonts w:hint="default"/>
          <w:sz w:val="24"/>
          <w:szCs w:val="24"/>
          <w:lang w:val="en-US" w:eastAsia="zh-CN"/>
        </w:rPr>
        <w:t>自学质疑讨论法</w:t>
      </w:r>
      <w:r>
        <w:rPr>
          <w:rFonts w:hint="eastAsia"/>
          <w:sz w:val="24"/>
          <w:szCs w:val="24"/>
          <w:lang w:val="en-US" w:eastAsia="zh-CN"/>
        </w:rPr>
        <w:t>、</w:t>
      </w:r>
      <w:r>
        <w:rPr>
          <w:rFonts w:hint="default"/>
          <w:sz w:val="24"/>
          <w:szCs w:val="24"/>
          <w:lang w:val="en-US" w:eastAsia="zh-CN"/>
        </w:rPr>
        <w:t>学生厌学现象剖析</w:t>
      </w:r>
      <w:r>
        <w:rPr>
          <w:rFonts w:hint="eastAsia"/>
          <w:sz w:val="24"/>
          <w:szCs w:val="24"/>
          <w:lang w:val="en-US" w:eastAsia="zh-CN"/>
        </w:rPr>
        <w:t>、</w:t>
      </w:r>
      <w:r>
        <w:rPr>
          <w:rFonts w:hint="default"/>
          <w:sz w:val="24"/>
          <w:szCs w:val="24"/>
          <w:lang w:val="en-US" w:eastAsia="zh-CN"/>
        </w:rPr>
        <w:t>不同学习策略比较</w:t>
      </w:r>
      <w:r>
        <w:rPr>
          <w:rFonts w:hint="eastAsia"/>
          <w:sz w:val="24"/>
          <w:szCs w:val="24"/>
          <w:lang w:val="en-US" w:eastAsia="zh-CN"/>
        </w:rPr>
        <w:t>、</w:t>
      </w:r>
      <w:r>
        <w:rPr>
          <w:rFonts w:hint="default"/>
          <w:sz w:val="24"/>
          <w:szCs w:val="24"/>
          <w:lang w:val="en-US" w:eastAsia="zh-CN"/>
        </w:rPr>
        <w:t>作文教学现状调查分析</w:t>
      </w:r>
      <w:r>
        <w:rPr>
          <w:rFonts w:hint="eastAsia"/>
          <w:sz w:val="24"/>
          <w:szCs w:val="24"/>
          <w:lang w:val="en-US" w:eastAsia="zh-CN"/>
        </w:rPr>
        <w:t>。</w:t>
      </w:r>
    </w:p>
    <w:p>
      <w:pPr>
        <w:ind w:firstLine="480" w:firstLineChars="200"/>
        <w:rPr>
          <w:rFonts w:hint="default"/>
          <w:sz w:val="24"/>
          <w:szCs w:val="24"/>
          <w:lang w:val="en-US" w:eastAsia="zh-CN"/>
        </w:rPr>
      </w:pPr>
      <w:r>
        <w:rPr>
          <w:rFonts w:hint="eastAsia"/>
          <w:sz w:val="24"/>
          <w:szCs w:val="24"/>
          <w:lang w:val="en-US" w:eastAsia="zh-CN"/>
        </w:rPr>
        <w:t>（二）</w:t>
      </w:r>
      <w:r>
        <w:rPr>
          <w:rFonts w:hint="default"/>
          <w:sz w:val="24"/>
          <w:szCs w:val="24"/>
          <w:lang w:val="en-US" w:eastAsia="zh-CN"/>
        </w:rPr>
        <w:t>从教改热门话题中寻找写作素材</w:t>
      </w:r>
      <w:r>
        <w:rPr>
          <w:rFonts w:hint="eastAsia"/>
          <w:sz w:val="24"/>
          <w:szCs w:val="24"/>
          <w:lang w:val="en-US" w:eastAsia="zh-CN"/>
        </w:rPr>
        <w:t>：</w:t>
      </w:r>
      <w:r>
        <w:rPr>
          <w:rFonts w:hint="default"/>
          <w:sz w:val="24"/>
          <w:szCs w:val="24"/>
          <w:lang w:val="en-US" w:eastAsia="zh-CN"/>
        </w:rPr>
        <w:t>主体教育课堂教学模式</w:t>
      </w:r>
      <w:r>
        <w:rPr>
          <w:rFonts w:hint="eastAsia"/>
          <w:sz w:val="24"/>
          <w:szCs w:val="24"/>
          <w:lang w:val="en-US" w:eastAsia="zh-CN"/>
        </w:rPr>
        <w:t>、</w:t>
      </w:r>
      <w:r>
        <w:rPr>
          <w:rFonts w:hint="default"/>
          <w:sz w:val="24"/>
          <w:szCs w:val="24"/>
          <w:lang w:val="en-US" w:eastAsia="zh-CN"/>
        </w:rPr>
        <w:t>减轻课业负担与提高教学质量</w:t>
      </w:r>
      <w:r>
        <w:rPr>
          <w:rFonts w:hint="eastAsia"/>
          <w:sz w:val="24"/>
          <w:szCs w:val="24"/>
          <w:lang w:val="en-US" w:eastAsia="zh-CN"/>
        </w:rPr>
        <w:t>、</w:t>
      </w:r>
      <w:r>
        <w:rPr>
          <w:rFonts w:hint="default"/>
          <w:sz w:val="24"/>
          <w:szCs w:val="24"/>
          <w:lang w:val="en-US" w:eastAsia="zh-CN"/>
        </w:rPr>
        <w:t>数学生活化教学</w:t>
      </w:r>
      <w:r>
        <w:rPr>
          <w:rFonts w:hint="eastAsia"/>
          <w:sz w:val="24"/>
          <w:szCs w:val="24"/>
          <w:lang w:val="en-US" w:eastAsia="zh-CN"/>
        </w:rPr>
        <w:t>、</w:t>
      </w:r>
      <w:r>
        <w:rPr>
          <w:rFonts w:hint="default"/>
          <w:sz w:val="24"/>
          <w:szCs w:val="24"/>
          <w:lang w:val="en-US" w:eastAsia="zh-CN"/>
        </w:rPr>
        <w:t>学科研究性学习</w:t>
      </w:r>
      <w:r>
        <w:rPr>
          <w:rFonts w:hint="eastAsia"/>
          <w:sz w:val="24"/>
          <w:szCs w:val="24"/>
          <w:lang w:val="en-US" w:eastAsia="zh-CN"/>
        </w:rPr>
        <w:t>。</w:t>
      </w:r>
    </w:p>
    <w:p>
      <w:pPr>
        <w:ind w:firstLine="480" w:firstLineChars="200"/>
        <w:rPr>
          <w:rFonts w:hint="default"/>
          <w:sz w:val="24"/>
          <w:szCs w:val="24"/>
          <w:lang w:val="en-US" w:eastAsia="zh-CN"/>
        </w:rPr>
      </w:pPr>
      <w:r>
        <w:rPr>
          <w:rFonts w:hint="eastAsia"/>
          <w:sz w:val="24"/>
          <w:szCs w:val="24"/>
          <w:lang w:val="en-US" w:eastAsia="zh-CN"/>
        </w:rPr>
        <w:t>（三）</w:t>
      </w:r>
      <w:r>
        <w:rPr>
          <w:rFonts w:hint="default"/>
          <w:sz w:val="24"/>
          <w:szCs w:val="24"/>
          <w:lang w:val="en-US" w:eastAsia="zh-CN"/>
        </w:rPr>
        <w:t>从学术争鸣问题中选取写作素材</w:t>
      </w:r>
      <w:r>
        <w:rPr>
          <w:rFonts w:hint="eastAsia"/>
          <w:sz w:val="24"/>
          <w:szCs w:val="24"/>
          <w:lang w:val="en-US" w:eastAsia="zh-CN"/>
        </w:rPr>
        <w:t>：</w:t>
      </w:r>
      <w:r>
        <w:rPr>
          <w:rFonts w:hint="default"/>
          <w:sz w:val="24"/>
          <w:szCs w:val="24"/>
          <w:lang w:val="en-US" w:eastAsia="zh-CN"/>
        </w:rPr>
        <w:t>关于素质教育</w:t>
      </w:r>
      <w:r>
        <w:rPr>
          <w:rFonts w:hint="eastAsia"/>
          <w:sz w:val="24"/>
          <w:szCs w:val="24"/>
          <w:lang w:val="en-US" w:eastAsia="zh-CN"/>
        </w:rPr>
        <w:t>、</w:t>
      </w:r>
      <w:r>
        <w:rPr>
          <w:rFonts w:hint="default"/>
          <w:sz w:val="24"/>
          <w:szCs w:val="24"/>
          <w:lang w:val="en-US" w:eastAsia="zh-CN"/>
        </w:rPr>
        <w:t>作文教学的虚构问题</w:t>
      </w:r>
      <w:r>
        <w:rPr>
          <w:rFonts w:hint="eastAsia"/>
          <w:sz w:val="24"/>
          <w:szCs w:val="24"/>
          <w:lang w:val="en-US" w:eastAsia="zh-CN"/>
        </w:rPr>
        <w:t>、</w:t>
      </w:r>
      <w:r>
        <w:rPr>
          <w:rFonts w:hint="default"/>
          <w:sz w:val="24"/>
          <w:szCs w:val="24"/>
          <w:lang w:val="en-US" w:eastAsia="zh-CN"/>
        </w:rPr>
        <w:t>小班化教育实效</w:t>
      </w:r>
      <w:r>
        <w:rPr>
          <w:rFonts w:hint="eastAsia"/>
          <w:sz w:val="24"/>
          <w:szCs w:val="24"/>
          <w:lang w:val="en-US" w:eastAsia="zh-CN"/>
        </w:rPr>
        <w:t>、</w:t>
      </w:r>
      <w:r>
        <w:rPr>
          <w:rFonts w:hint="default"/>
          <w:sz w:val="24"/>
          <w:szCs w:val="24"/>
          <w:lang w:val="en-US" w:eastAsia="zh-CN"/>
        </w:rPr>
        <w:t>诚信考试与分数银行</w:t>
      </w:r>
      <w:r>
        <w:rPr>
          <w:rFonts w:hint="eastAsia"/>
          <w:sz w:val="24"/>
          <w:szCs w:val="24"/>
          <w:lang w:val="en-US" w:eastAsia="zh-CN"/>
        </w:rPr>
        <w:t>。</w:t>
      </w:r>
    </w:p>
    <w:p>
      <w:pPr>
        <w:ind w:firstLine="480" w:firstLineChars="200"/>
        <w:rPr>
          <w:rFonts w:hint="eastAsia"/>
          <w:sz w:val="24"/>
          <w:szCs w:val="24"/>
          <w:lang w:val="en-US" w:eastAsia="zh-CN"/>
        </w:rPr>
      </w:pPr>
      <w:r>
        <w:rPr>
          <w:rFonts w:hint="eastAsia"/>
          <w:sz w:val="24"/>
          <w:szCs w:val="24"/>
          <w:lang w:val="en-US" w:eastAsia="zh-CN"/>
        </w:rPr>
        <w:t>（四）从学科交叉汇合处发掘写作素材：小学学生写数学日记、音乐与作文的交汇——音乐作文、古诗词在美术欣赏教学中的运用 、地图在古诗文教学中的应用 。</w:t>
      </w:r>
    </w:p>
    <w:p>
      <w:pPr>
        <w:ind w:firstLine="480" w:firstLineChars="200"/>
        <w:rPr>
          <w:rFonts w:hint="default"/>
          <w:sz w:val="24"/>
          <w:szCs w:val="24"/>
          <w:lang w:val="en-US" w:eastAsia="zh-CN"/>
        </w:rPr>
      </w:pPr>
      <w:r>
        <w:rPr>
          <w:rFonts w:hint="default"/>
          <w:sz w:val="24"/>
          <w:szCs w:val="24"/>
          <w:lang w:val="en-US" w:eastAsia="zh-CN"/>
        </w:rPr>
        <w:t>确定写作素材，必须把握三点：</w:t>
      </w:r>
    </w:p>
    <w:p>
      <w:pPr>
        <w:ind w:firstLine="480" w:firstLineChars="200"/>
        <w:rPr>
          <w:rFonts w:hint="default"/>
          <w:sz w:val="24"/>
          <w:szCs w:val="24"/>
          <w:lang w:val="en-US" w:eastAsia="zh-CN"/>
        </w:rPr>
      </w:pPr>
      <w:r>
        <w:rPr>
          <w:rFonts w:hint="default"/>
          <w:sz w:val="24"/>
          <w:szCs w:val="24"/>
          <w:lang w:val="en-US" w:eastAsia="zh-CN"/>
        </w:rPr>
        <w:t>1、抓感受、体会最深的材料；</w:t>
      </w:r>
    </w:p>
    <w:p>
      <w:pPr>
        <w:ind w:firstLine="240" w:firstLineChars="100"/>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2、学会提炼材料；</w:t>
      </w:r>
    </w:p>
    <w:p>
      <w:pPr>
        <w:ind w:firstLine="480" w:firstLineChars="200"/>
        <w:rPr>
          <w:rFonts w:hint="default"/>
          <w:sz w:val="24"/>
          <w:szCs w:val="24"/>
          <w:lang w:val="en-US" w:eastAsia="zh-CN"/>
        </w:rPr>
      </w:pPr>
      <w:r>
        <w:rPr>
          <w:rFonts w:hint="default"/>
          <w:sz w:val="24"/>
          <w:szCs w:val="24"/>
          <w:lang w:val="en-US" w:eastAsia="zh-CN"/>
        </w:rPr>
        <w:t>3、学会迁移。</w:t>
      </w:r>
    </w:p>
    <w:p>
      <w:pPr>
        <w:rPr>
          <w:rFonts w:hint="eastAsia"/>
          <w:sz w:val="24"/>
          <w:szCs w:val="24"/>
          <w:lang w:val="en-US" w:eastAsia="zh-CN"/>
        </w:rPr>
      </w:pPr>
      <w:r>
        <w:rPr>
          <w:rFonts w:hint="eastAsia"/>
          <w:sz w:val="24"/>
          <w:szCs w:val="24"/>
          <w:lang w:val="en-US" w:eastAsia="zh-CN"/>
        </w:rPr>
        <w:t>第二层：论文的角度</w:t>
      </w:r>
    </w:p>
    <w:p>
      <w:pPr>
        <w:rPr>
          <w:rFonts w:hint="default"/>
          <w:sz w:val="24"/>
          <w:szCs w:val="24"/>
          <w:lang w:val="en-US" w:eastAsia="zh-CN"/>
        </w:rPr>
      </w:pPr>
      <w:r>
        <w:rPr>
          <w:rFonts w:hint="default"/>
          <w:sz w:val="24"/>
          <w:szCs w:val="24"/>
          <w:lang w:val="en-US" w:eastAsia="zh-CN"/>
        </w:rPr>
        <w:t>如何巧取论题的角度呢？</w:t>
      </w:r>
    </w:p>
    <w:p>
      <w:pPr>
        <w:ind w:firstLine="480" w:firstLineChars="200"/>
        <w:rPr>
          <w:rFonts w:hint="default"/>
          <w:sz w:val="24"/>
          <w:szCs w:val="24"/>
          <w:lang w:val="en-US" w:eastAsia="zh-CN"/>
        </w:rPr>
      </w:pPr>
      <w:r>
        <w:rPr>
          <w:rFonts w:hint="default"/>
          <w:sz w:val="24"/>
          <w:szCs w:val="24"/>
          <w:lang w:val="en-US" w:eastAsia="zh-CN"/>
        </w:rPr>
        <w:t>第一、论题的角度要注意多向性</w:t>
      </w:r>
    </w:p>
    <w:p>
      <w:pPr>
        <w:ind w:firstLine="480" w:firstLineChars="200"/>
        <w:rPr>
          <w:rFonts w:hint="default"/>
          <w:sz w:val="24"/>
          <w:szCs w:val="24"/>
          <w:lang w:val="en-US" w:eastAsia="zh-CN"/>
        </w:rPr>
      </w:pPr>
      <w:r>
        <w:rPr>
          <w:rFonts w:hint="default"/>
          <w:sz w:val="24"/>
          <w:szCs w:val="24"/>
          <w:lang w:val="en-US" w:eastAsia="zh-CN"/>
        </w:rPr>
        <w:t>论 题：提高课堂教学的效率</w:t>
      </w:r>
    </w:p>
    <w:p>
      <w:pPr>
        <w:ind w:firstLine="480" w:firstLineChars="200"/>
        <w:rPr>
          <w:rFonts w:hint="default"/>
          <w:sz w:val="24"/>
          <w:szCs w:val="24"/>
          <w:lang w:val="en-US" w:eastAsia="zh-CN"/>
        </w:rPr>
      </w:pPr>
      <w:r>
        <w:rPr>
          <w:rFonts w:hint="default"/>
          <w:sz w:val="24"/>
          <w:szCs w:val="24"/>
          <w:lang w:val="en-US" w:eastAsia="zh-CN"/>
        </w:rPr>
        <w:t>论题的角度：从优化课堂提问的角度；从优化目标教学的角度；从构建课堂教学模式的角度；从合理运用多媒体的角度；从培养学生学习兴趣的角度；从抓课堂教学规范化管理的角度。</w:t>
      </w:r>
    </w:p>
    <w:p>
      <w:pPr>
        <w:ind w:firstLine="480" w:firstLineChars="200"/>
        <w:rPr>
          <w:rFonts w:hint="default"/>
          <w:sz w:val="24"/>
          <w:szCs w:val="24"/>
          <w:lang w:val="en-US" w:eastAsia="zh-CN"/>
        </w:rPr>
      </w:pPr>
      <w:r>
        <w:rPr>
          <w:rFonts w:hint="default"/>
          <w:sz w:val="24"/>
          <w:szCs w:val="24"/>
          <w:lang w:val="en-US" w:eastAsia="zh-CN"/>
        </w:rPr>
        <w:t>第二、论题的角度要注意新颖性</w:t>
      </w:r>
    </w:p>
    <w:p>
      <w:pPr>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第三、论题的角度要注意小而实</w:t>
      </w:r>
      <w:r>
        <w:rPr>
          <w:rFonts w:hint="eastAsia"/>
          <w:sz w:val="24"/>
          <w:szCs w:val="24"/>
          <w:lang w:val="en-US" w:eastAsia="zh-CN"/>
        </w:rPr>
        <w:t>、</w:t>
      </w:r>
      <w:r>
        <w:rPr>
          <w:rFonts w:hint="default"/>
          <w:sz w:val="24"/>
          <w:szCs w:val="24"/>
          <w:lang w:val="en-US" w:eastAsia="zh-CN"/>
        </w:rPr>
        <w:t>课堂教学的探索</w:t>
      </w:r>
      <w:r>
        <w:rPr>
          <w:rFonts w:hint="eastAsia"/>
          <w:sz w:val="24"/>
          <w:szCs w:val="24"/>
          <w:lang w:val="en-US" w:eastAsia="zh-CN"/>
        </w:rPr>
        <w:t>、</w:t>
      </w:r>
      <w:r>
        <w:rPr>
          <w:rFonts w:hint="default"/>
          <w:sz w:val="24"/>
          <w:szCs w:val="24"/>
          <w:lang w:val="en-US" w:eastAsia="zh-CN"/>
        </w:rPr>
        <w:t>课堂教学中学生学习积极性的激发</w:t>
      </w:r>
    </w:p>
    <w:p>
      <w:pPr>
        <w:rPr>
          <w:rFonts w:hint="default"/>
          <w:sz w:val="24"/>
          <w:szCs w:val="24"/>
          <w:lang w:val="en-US" w:eastAsia="zh-CN"/>
        </w:rPr>
      </w:pPr>
      <w:r>
        <w:rPr>
          <w:rFonts w:hint="default"/>
          <w:sz w:val="24"/>
          <w:szCs w:val="24"/>
          <w:lang w:val="en-US" w:eastAsia="zh-CN"/>
        </w:rPr>
        <w:t>精心设计导语，激发学生学习的兴趣</w:t>
      </w:r>
      <w:r>
        <w:rPr>
          <w:rFonts w:hint="eastAsia"/>
          <w:sz w:val="24"/>
          <w:szCs w:val="24"/>
          <w:lang w:val="en-US" w:eastAsia="zh-CN"/>
        </w:rPr>
        <w:t>。</w:t>
      </w:r>
    </w:p>
    <w:p>
      <w:pPr>
        <w:rPr>
          <w:rFonts w:hint="default"/>
          <w:sz w:val="24"/>
          <w:szCs w:val="24"/>
          <w:lang w:val="en-US" w:eastAsia="zh-CN"/>
        </w:rPr>
      </w:pPr>
      <w:r>
        <w:rPr>
          <w:rFonts w:hint="default"/>
          <w:sz w:val="24"/>
          <w:szCs w:val="24"/>
          <w:lang w:val="en-US" w:eastAsia="zh-CN"/>
        </w:rPr>
        <w:t>第三层、论文的题目</w:t>
      </w:r>
    </w:p>
    <w:p>
      <w:pPr>
        <w:ind w:firstLine="480" w:firstLineChars="200"/>
        <w:rPr>
          <w:rFonts w:hint="default"/>
          <w:sz w:val="24"/>
          <w:szCs w:val="24"/>
          <w:lang w:val="en-US" w:eastAsia="zh-CN"/>
        </w:rPr>
      </w:pPr>
      <w:r>
        <w:rPr>
          <w:rFonts w:hint="default"/>
          <w:sz w:val="24"/>
          <w:szCs w:val="24"/>
          <w:lang w:val="en-US" w:eastAsia="zh-CN"/>
        </w:rPr>
        <w:t xml:space="preserve">第一、题目要明确            </w:t>
      </w:r>
    </w:p>
    <w:p>
      <w:pPr>
        <w:ind w:firstLine="480" w:firstLineChars="200"/>
        <w:rPr>
          <w:rFonts w:hint="default"/>
          <w:sz w:val="24"/>
          <w:szCs w:val="24"/>
          <w:lang w:val="en-US" w:eastAsia="zh-CN"/>
        </w:rPr>
      </w:pPr>
      <w:r>
        <w:rPr>
          <w:rFonts w:hint="default"/>
          <w:sz w:val="24"/>
          <w:szCs w:val="24"/>
          <w:lang w:val="en-US" w:eastAsia="zh-CN"/>
        </w:rPr>
        <w:t xml:space="preserve">第二、题目要新颖          </w:t>
      </w:r>
    </w:p>
    <w:p>
      <w:pPr>
        <w:rPr>
          <w:rFonts w:hint="default"/>
          <w:sz w:val="24"/>
          <w:szCs w:val="24"/>
          <w:lang w:val="en-US" w:eastAsia="zh-CN"/>
        </w:rPr>
      </w:pPr>
      <w:r>
        <w:rPr>
          <w:rFonts w:hint="default"/>
          <w:sz w:val="24"/>
          <w:szCs w:val="24"/>
          <w:lang w:val="en-US" w:eastAsia="zh-CN"/>
        </w:rPr>
        <w:t xml:space="preserve">    第三、题目要小而实</w:t>
      </w:r>
    </w:p>
    <w:p>
      <w:pPr>
        <w:ind w:firstLine="480" w:firstLineChars="200"/>
        <w:rPr>
          <w:rFonts w:hint="default"/>
          <w:sz w:val="24"/>
          <w:szCs w:val="24"/>
          <w:lang w:val="en-US" w:eastAsia="zh-CN"/>
        </w:rPr>
      </w:pPr>
      <w:r>
        <w:rPr>
          <w:rFonts w:hint="default"/>
          <w:sz w:val="24"/>
          <w:szCs w:val="24"/>
          <w:lang w:val="en-US" w:eastAsia="zh-CN"/>
        </w:rPr>
        <w:t xml:space="preserve">第四、题目要简洁                   </w:t>
      </w:r>
    </w:p>
    <w:p>
      <w:pPr>
        <w:ind w:firstLine="480" w:firstLineChars="200"/>
        <w:rPr>
          <w:rFonts w:hint="default"/>
          <w:sz w:val="24"/>
          <w:szCs w:val="24"/>
          <w:lang w:val="en-US" w:eastAsia="zh-CN"/>
        </w:rPr>
      </w:pPr>
      <w:r>
        <w:rPr>
          <w:rFonts w:hint="default"/>
          <w:sz w:val="24"/>
          <w:szCs w:val="24"/>
          <w:lang w:val="en-US" w:eastAsia="zh-CN"/>
        </w:rPr>
        <w:t>精当   精练   精巧   精彩</w:t>
      </w:r>
    </w:p>
    <w:p>
      <w:pPr>
        <w:ind w:firstLine="480" w:firstLineChars="200"/>
        <w:rPr>
          <w:rFonts w:hint="default"/>
          <w:sz w:val="24"/>
          <w:szCs w:val="24"/>
          <w:lang w:val="en-US" w:eastAsia="zh-CN"/>
        </w:rPr>
      </w:pPr>
      <w:r>
        <w:rPr>
          <w:rFonts w:hint="default"/>
          <w:sz w:val="24"/>
          <w:szCs w:val="24"/>
          <w:lang w:val="en-US" w:eastAsia="zh-CN"/>
        </w:rPr>
        <w:t xml:space="preserve"> ——浅谈教师的教学语言 </w:t>
      </w:r>
    </w:p>
    <w:p>
      <w:pPr>
        <w:rPr>
          <w:rFonts w:hint="default"/>
          <w:sz w:val="24"/>
          <w:szCs w:val="24"/>
          <w:lang w:val="en-US" w:eastAsia="zh-CN"/>
        </w:rPr>
      </w:pPr>
      <w:r>
        <w:rPr>
          <w:rFonts w:hint="default"/>
          <w:sz w:val="24"/>
          <w:szCs w:val="24"/>
          <w:lang w:val="en-US" w:eastAsia="zh-CN"/>
        </w:rPr>
        <w:t>第三部分：谋篇布局阶段（构思写作阶段）</w:t>
      </w:r>
    </w:p>
    <w:p>
      <w:pPr>
        <w:rPr>
          <w:rFonts w:hint="default"/>
          <w:sz w:val="24"/>
          <w:szCs w:val="24"/>
          <w:lang w:val="en-US" w:eastAsia="zh-CN"/>
        </w:rPr>
      </w:pPr>
      <w:r>
        <w:rPr>
          <w:rFonts w:hint="eastAsia"/>
          <w:sz w:val="24"/>
          <w:szCs w:val="24"/>
          <w:lang w:val="en-US" w:eastAsia="zh-CN"/>
        </w:rPr>
        <w:t>主要思考：</w:t>
      </w:r>
      <w:r>
        <w:rPr>
          <w:rFonts w:hint="default"/>
          <w:sz w:val="24"/>
          <w:szCs w:val="24"/>
          <w:lang w:val="en-US" w:eastAsia="zh-CN"/>
        </w:rPr>
        <w:t>解决是什么、为什么、怎么样</w:t>
      </w:r>
    </w:p>
    <w:p>
      <w:pPr>
        <w:rPr>
          <w:rFonts w:hint="default"/>
          <w:sz w:val="24"/>
          <w:szCs w:val="24"/>
          <w:lang w:val="en-US" w:eastAsia="zh-CN"/>
        </w:rPr>
      </w:pPr>
      <w:r>
        <w:drawing>
          <wp:anchor distT="0" distB="0" distL="114300" distR="114300" simplePos="0" relativeHeight="251659264" behindDoc="0" locked="0" layoutInCell="1" allowOverlap="1">
            <wp:simplePos x="0" y="0"/>
            <wp:positionH relativeFrom="column">
              <wp:posOffset>2847975</wp:posOffset>
            </wp:positionH>
            <wp:positionV relativeFrom="paragraph">
              <wp:posOffset>193675</wp:posOffset>
            </wp:positionV>
            <wp:extent cx="2673350" cy="2108835"/>
            <wp:effectExtent l="0" t="0" r="1270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73350" cy="2108835"/>
                    </a:xfrm>
                    <a:prstGeom prst="rect">
                      <a:avLst/>
                    </a:prstGeom>
                    <a:noFill/>
                    <a:ln>
                      <a:noFill/>
                    </a:ln>
                  </pic:spPr>
                </pic:pic>
              </a:graphicData>
            </a:graphic>
          </wp:anchor>
        </w:drawing>
      </w:r>
      <w:r>
        <w:rPr>
          <w:rFonts w:hint="eastAsia"/>
          <w:sz w:val="24"/>
          <w:szCs w:val="24"/>
          <w:lang w:val="en-US" w:eastAsia="zh-CN"/>
        </w:rPr>
        <w:t>论文格式主要有</w:t>
      </w:r>
      <w:r>
        <w:rPr>
          <w:rFonts w:hint="default"/>
          <w:sz w:val="24"/>
          <w:szCs w:val="24"/>
          <w:lang w:val="en-US" w:eastAsia="zh-CN"/>
        </w:rPr>
        <w:t>1、并列结构式2、总分结构式 3、承接结构式4、研究报告式</w:t>
      </w:r>
    </w:p>
    <w:p>
      <w:r>
        <w:drawing>
          <wp:anchor distT="0" distB="0" distL="114300" distR="114300" simplePos="0" relativeHeight="251660288" behindDoc="0" locked="0" layoutInCell="1" allowOverlap="1">
            <wp:simplePos x="0" y="0"/>
            <wp:positionH relativeFrom="column">
              <wp:posOffset>2847975</wp:posOffset>
            </wp:positionH>
            <wp:positionV relativeFrom="paragraph">
              <wp:posOffset>198120</wp:posOffset>
            </wp:positionV>
            <wp:extent cx="2705735" cy="1700530"/>
            <wp:effectExtent l="0" t="0" r="18415" b="139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705735" cy="1700530"/>
                    </a:xfrm>
                    <a:prstGeom prst="rect">
                      <a:avLst/>
                    </a:prstGeom>
                    <a:noFill/>
                    <a:ln>
                      <a:noFill/>
                    </a:ln>
                  </pic:spPr>
                </pic:pic>
              </a:graphicData>
            </a:graphic>
          </wp:anchor>
        </w:drawing>
      </w:r>
      <w:r>
        <w:drawing>
          <wp:inline distT="0" distB="0" distL="114300" distR="114300">
            <wp:extent cx="2828925" cy="209232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828925" cy="2092325"/>
                    </a:xfrm>
                    <a:prstGeom prst="rect">
                      <a:avLst/>
                    </a:prstGeom>
                    <a:noFill/>
                    <a:ln>
                      <a:noFill/>
                    </a:ln>
                  </pic:spPr>
                </pic:pic>
              </a:graphicData>
            </a:graphic>
          </wp:inline>
        </w:drawing>
      </w:r>
    </w:p>
    <w:p/>
    <w:p>
      <w:r>
        <w:drawing>
          <wp:inline distT="0" distB="0" distL="114300" distR="114300">
            <wp:extent cx="2919730" cy="1905000"/>
            <wp:effectExtent l="0" t="0" r="139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919730" cy="1905000"/>
                    </a:xfrm>
                    <a:prstGeom prst="rect">
                      <a:avLst/>
                    </a:prstGeom>
                    <a:noFill/>
                    <a:ln>
                      <a:noFill/>
                    </a:ln>
                  </pic:spPr>
                </pic:pic>
              </a:graphicData>
            </a:graphic>
          </wp:inline>
        </w:drawing>
      </w:r>
    </w:p>
    <w:p>
      <w:r>
        <w:drawing>
          <wp:anchor distT="0" distB="0" distL="114300" distR="114300" simplePos="0" relativeHeight="251661312" behindDoc="0" locked="0" layoutInCell="1" allowOverlap="1">
            <wp:simplePos x="0" y="0"/>
            <wp:positionH relativeFrom="column">
              <wp:posOffset>2752725</wp:posOffset>
            </wp:positionH>
            <wp:positionV relativeFrom="paragraph">
              <wp:posOffset>47625</wp:posOffset>
            </wp:positionV>
            <wp:extent cx="2787015" cy="2021840"/>
            <wp:effectExtent l="0" t="0" r="13335" b="165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787015" cy="2021840"/>
                    </a:xfrm>
                    <a:prstGeom prst="rect">
                      <a:avLst/>
                    </a:prstGeom>
                    <a:noFill/>
                    <a:ln>
                      <a:noFill/>
                    </a:ln>
                  </pic:spPr>
                </pic:pic>
              </a:graphicData>
            </a:graphic>
          </wp:anchor>
        </w:drawing>
      </w:r>
      <w:r>
        <w:drawing>
          <wp:inline distT="0" distB="0" distL="114300" distR="114300">
            <wp:extent cx="2712085" cy="1941830"/>
            <wp:effectExtent l="0" t="0" r="1206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712085" cy="1941830"/>
                    </a:xfrm>
                    <a:prstGeom prst="rect">
                      <a:avLst/>
                    </a:prstGeom>
                    <a:noFill/>
                    <a:ln>
                      <a:noFill/>
                    </a:ln>
                  </pic:spPr>
                </pic:pic>
              </a:graphicData>
            </a:graphic>
          </wp:inline>
        </w:drawing>
      </w:r>
    </w:p>
    <w:p>
      <w:pPr>
        <w:rPr>
          <w:rFonts w:hint="default"/>
          <w:sz w:val="24"/>
          <w:szCs w:val="24"/>
          <w:lang w:val="en-US" w:eastAsia="zh-CN"/>
        </w:rPr>
      </w:pPr>
    </w:p>
    <w:p>
      <w:pPr>
        <w:rPr>
          <w:rFonts w:hint="default"/>
          <w:sz w:val="24"/>
          <w:szCs w:val="24"/>
          <w:lang w:val="en-US" w:eastAsia="zh-CN"/>
        </w:rPr>
      </w:pPr>
      <w:r>
        <w:rPr>
          <w:rFonts w:hint="default"/>
          <w:sz w:val="24"/>
          <w:szCs w:val="24"/>
          <w:lang w:val="en-US" w:eastAsia="zh-CN"/>
        </w:rPr>
        <w:t>案例与论文等形式的区别</w:t>
      </w:r>
    </w:p>
    <w:p>
      <w:pPr>
        <w:rPr>
          <w:rFonts w:hint="default"/>
          <w:sz w:val="24"/>
          <w:szCs w:val="24"/>
          <w:lang w:val="en-US" w:eastAsia="zh-CN"/>
        </w:rPr>
      </w:pPr>
      <w:r>
        <w:rPr>
          <w:rFonts w:hint="default"/>
          <w:sz w:val="24"/>
          <w:szCs w:val="24"/>
          <w:lang w:val="en-US" w:eastAsia="zh-CN"/>
        </w:rPr>
        <w:t xml:space="preserve">       案例是一种写作的形式，那么它与我们平时所说的论文等形式有什么区别，又有什么特点呢?</w:t>
      </w:r>
    </w:p>
    <w:p>
      <w:pPr>
        <w:rPr>
          <w:rFonts w:hint="default"/>
          <w:sz w:val="24"/>
          <w:szCs w:val="24"/>
          <w:lang w:val="en-US" w:eastAsia="zh-CN"/>
        </w:rPr>
      </w:pPr>
      <w:r>
        <w:rPr>
          <w:rFonts w:hint="default"/>
          <w:sz w:val="24"/>
          <w:szCs w:val="24"/>
          <w:lang w:val="en-US" w:eastAsia="zh-CN"/>
        </w:rPr>
        <w:t xml:space="preserve">    1、与论文的区别</w:t>
      </w:r>
    </w:p>
    <w:p>
      <w:pPr>
        <w:rPr>
          <w:rFonts w:hint="default"/>
          <w:sz w:val="24"/>
          <w:szCs w:val="24"/>
          <w:lang w:val="en-US" w:eastAsia="zh-CN"/>
        </w:rPr>
      </w:pPr>
      <w:r>
        <w:rPr>
          <w:rFonts w:hint="default"/>
          <w:sz w:val="24"/>
          <w:szCs w:val="24"/>
          <w:lang w:val="en-US" w:eastAsia="zh-CN"/>
        </w:rPr>
        <w:t xml:space="preserve">       从文体和表述方式上来看，论文是以说理为目的，以议论为主；案例则以记录为目的，以记叙为主，兼有议论和说明。也就是说，案例是讲一个故事，是通过故事来说明道理。从写作的思路和思维方式上来看，二者也有很大的区别：论文写作一般是一种演绎思维，思维的方式是从抽象到具体；案例写作是一种归纳思维，思维的方式是从具体到抽象。</w:t>
      </w:r>
    </w:p>
    <w:p>
      <w:pPr>
        <w:rPr>
          <w:rFonts w:hint="default"/>
          <w:sz w:val="24"/>
          <w:szCs w:val="24"/>
          <w:lang w:val="en-US" w:eastAsia="zh-CN"/>
        </w:rPr>
      </w:pPr>
      <w:r>
        <w:rPr>
          <w:rFonts w:hint="default"/>
          <w:sz w:val="24"/>
          <w:szCs w:val="24"/>
          <w:lang w:val="en-US" w:eastAsia="zh-CN"/>
        </w:rPr>
        <w:t>2、与教案、教学设计、教学实录的区别</w:t>
      </w:r>
    </w:p>
    <w:p>
      <w:pPr>
        <w:rPr>
          <w:rFonts w:hint="default"/>
          <w:sz w:val="24"/>
          <w:szCs w:val="24"/>
          <w:lang w:val="en-US" w:eastAsia="zh-CN"/>
        </w:rPr>
      </w:pPr>
      <w:r>
        <w:rPr>
          <w:rFonts w:hint="default"/>
          <w:sz w:val="24"/>
          <w:szCs w:val="24"/>
          <w:lang w:val="en-US" w:eastAsia="zh-CN"/>
        </w:rPr>
        <w:t xml:space="preserve">    一般来说，与教案、教学设计的区别比较容易理解。教案和教学设计都是事先设想的教育教学思路，是对准备实施的教育措施的简要说明；案例则是对己发生的教育过程的反映。一个写在教之前，一个写在教之后；一个是预期，一个是结果。</w:t>
      </w:r>
    </w:p>
    <w:p>
      <w:pPr>
        <w:rPr>
          <w:rFonts w:hint="default"/>
          <w:sz w:val="24"/>
          <w:szCs w:val="24"/>
          <w:lang w:val="en-US" w:eastAsia="zh-CN"/>
        </w:rPr>
      </w:pPr>
      <w:r>
        <w:rPr>
          <w:rFonts w:hint="default"/>
          <w:sz w:val="24"/>
          <w:szCs w:val="24"/>
          <w:lang w:val="en-US" w:eastAsia="zh-CN"/>
        </w:rPr>
        <w:t xml:space="preserve">    案例与教学实录的体例比较接近，它们的区别也体现了案例的特点和价值。同样是对教育情境的描述，教学实录是有闻必录，而案例是有所选择的。至于怎样选择，则视案例撰写的目的而定。</w:t>
      </w:r>
    </w:p>
    <w:p>
      <w:pPr>
        <w:rPr>
          <w:rFonts w:hint="default"/>
          <w:sz w:val="24"/>
          <w:szCs w:val="24"/>
          <w:lang w:val="en-US" w:eastAsia="zh-CN"/>
        </w:rPr>
      </w:pPr>
    </w:p>
    <w:p>
      <w:pPr>
        <w:ind w:firstLine="480" w:firstLineChars="200"/>
        <w:rPr>
          <w:rFonts w:hint="default"/>
          <w:sz w:val="24"/>
          <w:szCs w:val="24"/>
          <w:lang w:val="en-US" w:eastAsia="zh-CN"/>
        </w:rPr>
      </w:pPr>
      <w:r>
        <w:rPr>
          <w:rFonts w:hint="eastAsia"/>
          <w:sz w:val="24"/>
          <w:szCs w:val="24"/>
          <w:lang w:val="en-US" w:eastAsia="zh-CN"/>
        </w:rPr>
        <w:t>最后送给大家爱因斯坦的名言：“提出问题比解决问题更重要。”相信在大家的努力下，也会成为会写作的老师。</w:t>
      </w:r>
    </w:p>
    <w:p>
      <w:pPr>
        <w:jc w:val="right"/>
        <w:rPr>
          <w:rFonts w:hint="eastAsia" w:ascii="楷体" w:hAnsi="楷体" w:eastAsia="楷体"/>
          <w:sz w:val="36"/>
          <w:szCs w:val="36"/>
        </w:rPr>
      </w:pPr>
      <w:r>
        <w:rPr>
          <w:rStyle w:val="6"/>
          <w:rFonts w:ascii="Times New Roman" w:hAnsi="Times New Roman" w:cs="Times New Roman"/>
          <w:szCs w:val="24"/>
        </w:rPr>
        <w:t>202</w:t>
      </w:r>
      <w:r>
        <w:rPr>
          <w:rStyle w:val="6"/>
          <w:rFonts w:hint="eastAsia" w:ascii="Times New Roman" w:hAnsi="Times New Roman" w:cs="Times New Roman"/>
          <w:szCs w:val="24"/>
          <w:lang w:val="en-US" w:eastAsia="zh-CN"/>
        </w:rPr>
        <w:t>3</w:t>
      </w:r>
      <w:r>
        <w:rPr>
          <w:rStyle w:val="6"/>
          <w:rFonts w:hint="eastAsia" w:eastAsia="宋体"/>
          <w:szCs w:val="24"/>
        </w:rPr>
        <w:t>年</w:t>
      </w:r>
      <w:r>
        <w:rPr>
          <w:rStyle w:val="6"/>
          <w:rFonts w:hint="eastAsia" w:eastAsia="宋体"/>
          <w:szCs w:val="24"/>
          <w:lang w:val="en-US" w:eastAsia="zh-CN"/>
        </w:rPr>
        <w:t>1</w:t>
      </w:r>
      <w:r>
        <w:rPr>
          <w:rStyle w:val="6"/>
          <w:rFonts w:hint="eastAsia" w:eastAsia="宋体"/>
          <w:szCs w:val="24"/>
        </w:rPr>
        <w:t>月</w:t>
      </w:r>
      <w:r>
        <w:rPr>
          <w:rStyle w:val="6"/>
          <w:rFonts w:hint="eastAsia" w:eastAsia="宋体"/>
          <w:szCs w:val="24"/>
          <w:lang w:val="en-US" w:eastAsia="zh-CN"/>
        </w:rPr>
        <w:t>5</w:t>
      </w:r>
      <w:r>
        <w:rPr>
          <w:rStyle w:val="6"/>
          <w:rFonts w:hint="eastAsia" w:eastAsia="宋体"/>
          <w:szCs w:val="24"/>
        </w:rPr>
        <w:t>日</w:t>
      </w: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6</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ind w:firstLine="1440" w:firstLineChars="400"/>
        <w:jc w:val="both"/>
        <w:rPr>
          <w:rFonts w:hint="eastAsia" w:ascii="楷体" w:hAnsi="楷体" w:eastAsia="楷体"/>
          <w:sz w:val="36"/>
          <w:szCs w:val="36"/>
          <w:lang w:eastAsia="zh-CN"/>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cs="楷体"/>
          <w:sz w:val="36"/>
          <w:szCs w:val="36"/>
        </w:rPr>
        <w:t>第</w:t>
      </w:r>
      <w:r>
        <w:rPr>
          <w:rFonts w:hint="eastAsia" w:ascii="楷体" w:hAnsi="楷体" w:eastAsia="楷体" w:cs="楷体"/>
          <w:sz w:val="36"/>
          <w:szCs w:val="36"/>
          <w:lang w:val="en-US" w:eastAsia="zh-CN"/>
        </w:rPr>
        <w:t>8</w:t>
      </w:r>
      <w:r>
        <w:rPr>
          <w:rFonts w:hint="eastAsia" w:ascii="楷体" w:hAnsi="楷体" w:eastAsia="楷体" w:cs="楷体"/>
          <w:sz w:val="36"/>
          <w:szCs w:val="36"/>
        </w:rPr>
        <w:t>次活动</w:t>
      </w:r>
      <w:r>
        <w:rPr>
          <w:rFonts w:hint="eastAsia" w:ascii="楷体" w:hAnsi="楷体" w:eastAsia="楷体" w:cs="楷体"/>
          <w:sz w:val="36"/>
          <w:szCs w:val="36"/>
          <w:lang w:eastAsia="zh-CN"/>
        </w:rPr>
        <w:t>记录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eastAsia="宋体"/>
          <w:lang w:eastAsia="zh-CN"/>
        </w:rPr>
      </w:pPr>
      <w:r>
        <w:rPr>
          <w:rFonts w:hint="eastAsia" w:eastAsia="宋体"/>
          <w:szCs w:val="24"/>
        </w:rPr>
        <w:t>一、</w:t>
      </w:r>
      <w:r>
        <w:rPr>
          <w:rFonts w:ascii="Times New Roman" w:hAnsi="Times New Roman" w:cs="Times New Roman"/>
          <w:szCs w:val="24"/>
        </w:rPr>
        <w:t> </w:t>
      </w:r>
      <w:r>
        <w:rPr>
          <w:rStyle w:val="6"/>
          <w:rFonts w:hint="eastAsia" w:eastAsia="宋体"/>
          <w:szCs w:val="24"/>
        </w:rPr>
        <w:t>活动主题：</w:t>
      </w:r>
      <w:r>
        <w:rPr>
          <w:rStyle w:val="6"/>
          <w:rFonts w:hint="eastAsia" w:eastAsia="宋体"/>
          <w:szCs w:val="24"/>
          <w:lang w:val="en-US" w:eastAsia="zh-CN"/>
        </w:rPr>
        <w:t>读书交流</w:t>
      </w:r>
      <w:r>
        <w:rPr>
          <w:rStyle w:val="6"/>
          <w:rFonts w:hint="eastAsia" w:eastAsia="宋体"/>
          <w:szCs w:val="24"/>
          <w:lang w:eastAsia="zh-CN"/>
        </w:rPr>
        <w:t>学习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eastAsia="宋体"/>
          <w:szCs w:val="24"/>
        </w:rPr>
      </w:pPr>
      <w:r>
        <w:rPr>
          <w:rStyle w:val="6"/>
          <w:rFonts w:hint="eastAsia" w:eastAsia="宋体"/>
          <w:szCs w:val="24"/>
        </w:rPr>
        <w:t>二、活动时间：</w:t>
      </w:r>
      <w:r>
        <w:rPr>
          <w:rStyle w:val="6"/>
          <w:rFonts w:ascii="Times New Roman" w:hAnsi="Times New Roman" w:cs="Times New Roman"/>
          <w:szCs w:val="24"/>
        </w:rPr>
        <w:t>202</w:t>
      </w:r>
      <w:r>
        <w:rPr>
          <w:rStyle w:val="6"/>
          <w:rFonts w:hint="eastAsia" w:ascii="Times New Roman" w:hAnsi="Times New Roman" w:cs="Times New Roman"/>
          <w:szCs w:val="24"/>
          <w:lang w:val="en-US" w:eastAsia="zh-CN"/>
        </w:rPr>
        <w:t>3</w:t>
      </w:r>
      <w:r>
        <w:rPr>
          <w:rStyle w:val="6"/>
          <w:rFonts w:hint="eastAsia" w:eastAsia="宋体"/>
          <w:szCs w:val="24"/>
        </w:rPr>
        <w:t>年</w:t>
      </w:r>
      <w:r>
        <w:rPr>
          <w:rStyle w:val="6"/>
          <w:rFonts w:hint="eastAsia"/>
          <w:szCs w:val="24"/>
        </w:rPr>
        <w:t>1</w:t>
      </w:r>
      <w:r>
        <w:rPr>
          <w:rStyle w:val="6"/>
          <w:rFonts w:hint="eastAsia" w:eastAsia="宋体"/>
          <w:szCs w:val="24"/>
        </w:rPr>
        <w:t>月</w:t>
      </w:r>
      <w:r>
        <w:rPr>
          <w:rStyle w:val="6"/>
          <w:rFonts w:hint="eastAsia" w:eastAsia="宋体"/>
          <w:szCs w:val="24"/>
          <w:lang w:val="en-US" w:eastAsia="zh-CN"/>
        </w:rPr>
        <w:t>10</w:t>
      </w:r>
      <w:r>
        <w:rPr>
          <w:rStyle w:val="6"/>
          <w:rFonts w:hint="eastAsia" w:eastAsia="宋体"/>
          <w:szCs w:val="24"/>
        </w:rPr>
        <w:t>日（周</w:t>
      </w:r>
      <w:r>
        <w:rPr>
          <w:rStyle w:val="6"/>
          <w:rFonts w:hint="eastAsia" w:eastAsia="宋体"/>
          <w:szCs w:val="24"/>
          <w:lang w:val="en-US" w:eastAsia="zh-CN"/>
        </w:rPr>
        <w:t>四</w:t>
      </w:r>
      <w:r>
        <w:rPr>
          <w:rStyle w:val="6"/>
          <w:rFonts w:hint="eastAsia" w:eastAsia="宋体"/>
          <w:szCs w:val="24"/>
          <w:lang w:eastAsia="zh-CN"/>
        </w:rPr>
        <w:t>上</w:t>
      </w:r>
      <w:r>
        <w:rPr>
          <w:rStyle w:val="6"/>
          <w:rFonts w:hint="eastAsia" w:eastAsia="宋体"/>
          <w:szCs w:val="24"/>
        </w:rPr>
        <w:t>午</w:t>
      </w:r>
      <w:r>
        <w:rPr>
          <w:rStyle w:val="6"/>
          <w:rFonts w:hint="eastAsia" w:eastAsia="宋体"/>
          <w:szCs w:val="24"/>
          <w:lang w:val="en-US" w:eastAsia="zh-CN"/>
        </w:rPr>
        <w:t>10</w:t>
      </w:r>
      <w:r>
        <w:rPr>
          <w:rStyle w:val="6"/>
          <w:rFonts w:hint="eastAsia" w:eastAsia="宋体"/>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r>
        <w:rPr>
          <w:rStyle w:val="6"/>
          <w:rFonts w:hint="eastAsia" w:eastAsia="宋体"/>
          <w:szCs w:val="24"/>
          <w:lang w:val="en-US" w:eastAsia="zh-CN"/>
        </w:rPr>
        <w:t>11</w:t>
      </w:r>
      <w:r>
        <w:rPr>
          <w:rStyle w:val="6"/>
          <w:rFonts w:ascii="Times New Roman" w:hAnsi="Times New Roman" w:cs="Times New Roman"/>
          <w:szCs w:val="24"/>
        </w:rPr>
        <w:t>:</w:t>
      </w:r>
      <w:r>
        <w:rPr>
          <w:rStyle w:val="6"/>
          <w:rFonts w:hint="eastAsia" w:ascii="Times New Roman" w:hAnsi="Times New Roman" w:cs="Times New Roman"/>
          <w:szCs w:val="24"/>
        </w:rPr>
        <w:t>3</w:t>
      </w:r>
      <w:r>
        <w:rPr>
          <w:rStyle w:val="6"/>
          <w:rFonts w:ascii="Times New Roman" w:hAnsi="Times New Roman" w:cs="Times New Roman"/>
          <w:szCs w:val="24"/>
        </w:rPr>
        <w:t>0</w:t>
      </w:r>
      <w:r>
        <w:rPr>
          <w:rStyle w:val="6"/>
          <w:rFonts w:hint="eastAsia" w:eastAsia="宋体"/>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6"/>
          <w:rFonts w:hint="default" w:eastAsiaTheme="minorEastAsia"/>
          <w:szCs w:val="24"/>
          <w:lang w:val="en-US" w:eastAsia="zh-CN"/>
        </w:rPr>
      </w:pPr>
      <w:r>
        <w:rPr>
          <w:rStyle w:val="6"/>
          <w:rFonts w:hint="eastAsia"/>
          <w:szCs w:val="24"/>
        </w:rPr>
        <w:t>三、活动地点：</w:t>
      </w:r>
      <w:r>
        <w:rPr>
          <w:rStyle w:val="6"/>
          <w:rFonts w:hint="eastAsia"/>
          <w:szCs w:val="24"/>
          <w:lang w:val="en-US" w:eastAsia="zh-CN"/>
        </w:rPr>
        <w:t>线上教研</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687" w:hanging="1687" w:hangingChars="700"/>
        <w:textAlignment w:val="auto"/>
        <w:rPr>
          <w:rFonts w:eastAsia="宋体"/>
        </w:rPr>
      </w:pPr>
      <w:r>
        <w:rPr>
          <w:rStyle w:val="6"/>
          <w:rFonts w:hint="eastAsia"/>
          <w:szCs w:val="24"/>
        </w:rPr>
        <w:t>四</w:t>
      </w:r>
      <w:r>
        <w:rPr>
          <w:rStyle w:val="6"/>
          <w:rFonts w:hint="eastAsia" w:eastAsia="宋体"/>
          <w:szCs w:val="24"/>
        </w:rPr>
        <w:t>、参加对象：</w:t>
      </w:r>
      <w:r>
        <w:rPr>
          <w:rStyle w:val="6"/>
          <w:rFonts w:hint="eastAsia" w:eastAsia="宋体"/>
          <w:szCs w:val="24"/>
          <w:lang w:eastAsia="zh-CN"/>
        </w:rPr>
        <w:t>综合学科教学研工作坊</w:t>
      </w:r>
      <w:r>
        <w:rPr>
          <w:rStyle w:val="6"/>
          <w:rFonts w:hint="eastAsia"/>
          <w:szCs w:val="24"/>
        </w:rPr>
        <w:t>老师</w:t>
      </w:r>
    </w:p>
    <w:p>
      <w:pPr>
        <w:pStyle w:val="2"/>
        <w:numPr>
          <w:ilvl w:val="0"/>
          <w:numId w:val="0"/>
        </w:numPr>
        <w:spacing w:before="0" w:beforeAutospacing="0" w:after="0" w:afterAutospacing="0" w:line="285" w:lineRule="atLeast"/>
        <w:rPr>
          <w:rStyle w:val="6"/>
          <w:rFonts w:hint="eastAsia" w:eastAsia="宋体"/>
          <w:szCs w:val="24"/>
        </w:rPr>
      </w:pPr>
      <w:r>
        <w:rPr>
          <w:rStyle w:val="6"/>
          <w:rFonts w:hint="eastAsia" w:eastAsia="宋体"/>
          <w:szCs w:val="24"/>
          <w:lang w:val="en-US" w:eastAsia="zh-CN"/>
        </w:rPr>
        <w:t>五、</w:t>
      </w:r>
      <w:r>
        <w:rPr>
          <w:rStyle w:val="6"/>
          <w:rFonts w:hint="eastAsia" w:eastAsia="宋体"/>
          <w:szCs w:val="24"/>
          <w:lang w:eastAsia="zh-CN"/>
        </w:rPr>
        <w:t>活动内容：</w:t>
      </w:r>
    </w:p>
    <w:p>
      <w:pPr>
        <w:spacing w:line="360" w:lineRule="auto"/>
        <w:rPr>
          <w:rFonts w:ascii="宋体" w:hAnsi="宋体" w:eastAsia="宋体" w:cs="宋体"/>
          <w:sz w:val="24"/>
          <w:szCs w:val="24"/>
        </w:rPr>
      </w:pPr>
      <w:r>
        <w:rPr>
          <w:rFonts w:hint="eastAsia" w:ascii="宋体" w:hAnsi="宋体" w:eastAsia="宋体" w:cs="宋体"/>
          <w:sz w:val="24"/>
          <w:szCs w:val="24"/>
        </w:rPr>
        <w:t>朱莹：分享我最近的读书心得。</w:t>
      </w:r>
    </w:p>
    <w:p>
      <w:pPr>
        <w:spacing w:line="360" w:lineRule="auto"/>
        <w:rPr>
          <w:rFonts w:hint="eastAsia" w:ascii="宋体" w:hAnsi="宋体" w:eastAsia="宋体" w:cs="宋体"/>
          <w:sz w:val="24"/>
          <w:szCs w:val="24"/>
        </w:rPr>
      </w:pPr>
      <w:r>
        <w:rPr>
          <w:rFonts w:hint="eastAsia" w:ascii="宋体" w:hAnsi="宋体" w:eastAsia="宋体" w:cs="宋体"/>
          <w:sz w:val="24"/>
          <w:szCs w:val="24"/>
        </w:rPr>
        <w:t>《课程的力量 —— 创造可能的未来》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有幸读到了万伟博士的《课程的力量》。在这本书中，作者结合各类课程著作的精华和作者多年来的实践经验，用简练的文笔理清了若干种课程理论的历史发展与内在联系，从独特的课程视角强调了今日课程与未来世界的关系，理清了课程与学生、课程与教学、课程融合之间的关系，似乎给人展现了一幅课程理论与实践的“认知地图”，既为我们提供了课程开发的基本理论基础，又有很多生动活泼的案例，是一本一线校长和教师能够看得懂、读得进，还能指导课程实践的好书。纵观全文，最吸引我的是第六章：教师的课程意识与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一、从“局外人”到“创生者”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书中，作者引用了杜威在《儿童与课程》中的一段话：“作为教师，他考虑的是怎样使教材变成经验的一部分，他自己的教材知识怎样可以帮助解释儿童的需要和行动，并确定儿童应处的环境，以便使他的成长获得适当的指导。”可见，杜威认为教师不能是教材的附庸，强调了教师的课程主体意识。到20世纪七八十年代，教师的课程意识开始受到专家学者的重视。教师应做课程的“创生者”。但，从一项针对小学教师的调查研究表明，小学教师确定教学目标的直接来源是教学参考书，不到一半的小学教师看课程标准，作者指出，教师要成为课程的创生者，还有很长的路要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二、教师的眼界决定课程的边界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好的教学来自教师的个性和整体性。优秀的教师必须认识自我，有自己独特的教学思想和意识。同时，好的教学也来自教师的自身认同和自身完整。教师教到最后，教的其实都是自己。他的知识，他的能力，他对学生的洞察与关注，他的情感态度、喜怒哀乐，都有可能成为课程里的重要元素。教师想要进行课程的改造与创生，首先要提升自己的整体素养。创生课程要从更新自己开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三、把备课当成课程的二次开发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怎样备好每一节课？书中，作者例举了很多方面，我认为最重要的是下面这最基础的三方面：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1.备课标。教师的教学目标、内容、过程和评价设计都要基于课程标准展开，而且彼此之间要有内在的一致性。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备学生。研究学生的发展需要。要了解学生所在班级的基本情况；了解学生个体自然情况，与同学和老师的关系；了解学生的学习基础；了解学生对教学方法的喜好；了解学生的个性品质差异；还要了解学生的变化和进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备教材。要弄清教材体系，通过研读教材，弄懂教材的基本思想及编写意图，弄清教材每一部分与整体的关系。还要弄清教学重点、难点以及教材的疑点。除了钻研教材之外，挖掘生活中的课程资源，通过鲜活课程资源的引用，帮助学生拓展思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曹植晟：教师要想成为课程的“创生者”，首先要更新自己，不断充实自己，要让自己有东西可教；其次，要备好每一节课，要内化教学内容，明确课堂教学的逻辑与主线，将零散的知识用清晰的结构来呈现。</w:t>
      </w:r>
    </w:p>
    <w:p>
      <w:pPr>
        <w:spacing w:line="360" w:lineRule="auto"/>
        <w:rPr>
          <w:rFonts w:hint="eastAsia" w:ascii="宋体" w:hAnsi="宋体" w:eastAsia="宋体" w:cs="宋体"/>
          <w:sz w:val="24"/>
          <w:szCs w:val="24"/>
        </w:rPr>
      </w:pPr>
      <w:r>
        <w:rPr>
          <w:rFonts w:hint="eastAsia" w:ascii="宋体" w:hAnsi="宋体" w:eastAsia="宋体" w:cs="宋体"/>
          <w:sz w:val="24"/>
          <w:szCs w:val="24"/>
        </w:rPr>
        <w:t>王小萌： 课程的意识在本质上是教师对课程系统的一种整体认识，是教师的“课程哲学”，具有课程意识的教师以自己对课程的独特理解为基础，从目标、课程、教学、评价等维度来整体规划教育活动和行为方式，从而成为课程的动态生成者。</w:t>
      </w:r>
    </w:p>
    <w:p>
      <w:pPr>
        <w:spacing w:line="360" w:lineRule="auto"/>
        <w:rPr>
          <w:rFonts w:hint="eastAsia" w:ascii="宋体" w:hAnsi="宋体" w:eastAsia="宋体" w:cs="宋体"/>
          <w:sz w:val="24"/>
          <w:szCs w:val="24"/>
        </w:rPr>
      </w:pPr>
      <w:r>
        <w:rPr>
          <w:rFonts w:hint="eastAsia" w:ascii="宋体" w:hAnsi="宋体" w:eastAsia="宋体" w:cs="宋体"/>
          <w:sz w:val="24"/>
          <w:szCs w:val="24"/>
        </w:rPr>
        <w:t>翁婷：教师作为社会成员的重要组成部分，在国家、地方和学校三位一体的教育体系框架中发挥着重要作用。在课程改革领域，教师既是实施者，也是研究者，发挥着践行课程改革理念和落实改革政策的作用。</w:t>
      </w:r>
    </w:p>
    <w:p>
      <w:pPr>
        <w:spacing w:line="360" w:lineRule="auto"/>
        <w:rPr>
          <w:rFonts w:hint="eastAsia" w:ascii="楷体" w:hAnsi="楷体" w:eastAsia="楷体"/>
          <w:color w:val="FF0000"/>
          <w:sz w:val="24"/>
          <w:szCs w:val="24"/>
        </w:rPr>
      </w:pPr>
      <w:r>
        <w:rPr>
          <w:rFonts w:hint="eastAsia" w:ascii="宋体" w:hAnsi="宋体" w:eastAsia="宋体" w:cs="宋体"/>
          <w:sz w:val="24"/>
          <w:szCs w:val="24"/>
        </w:rPr>
        <w:t>盛蕾：课程是一所学校最重要的产品，课程是一种力量，今日的课程将决定明日的世界。学校校本课程的开发和实施，必将推动深层教育文化的变革。</w:t>
      </w:r>
    </w:p>
    <w:p/>
    <w:p>
      <w:pPr>
        <w:ind w:firstLine="720" w:firstLineChars="200"/>
        <w:jc w:val="center"/>
        <w:rPr>
          <w:rStyle w:val="6"/>
          <w:rFonts w:hint="eastAsia" w:ascii="楷体" w:hAnsi="楷体" w:eastAsia="楷体" w:cs="楷体"/>
          <w:b w:val="0"/>
          <w:bCs/>
          <w:sz w:val="36"/>
          <w:szCs w:val="36"/>
          <w:lang w:eastAsia="zh-CN"/>
        </w:rPr>
      </w:pPr>
    </w:p>
    <w:p>
      <w:pPr>
        <w:ind w:firstLine="720" w:firstLineChars="200"/>
        <w:jc w:val="center"/>
        <w:rPr>
          <w:rFonts w:hint="eastAsia" w:ascii="楷体" w:hAnsi="楷体" w:eastAsia="楷体"/>
          <w:sz w:val="36"/>
          <w:szCs w:val="36"/>
        </w:rPr>
      </w:pPr>
      <w:r>
        <w:rPr>
          <w:rStyle w:val="6"/>
          <w:rFonts w:hint="eastAsia" w:ascii="楷体" w:hAnsi="楷体" w:eastAsia="楷体" w:cs="楷体"/>
          <w:b w:val="0"/>
          <w:bCs/>
          <w:sz w:val="36"/>
          <w:szCs w:val="36"/>
          <w:lang w:eastAsia="zh-CN"/>
        </w:rPr>
        <w:t>综合学科教学研</w:t>
      </w:r>
      <w:r>
        <w:rPr>
          <w:rFonts w:hint="eastAsia" w:ascii="楷体" w:hAnsi="楷体" w:eastAsia="楷体" w:cs="楷体"/>
          <w:sz w:val="36"/>
          <w:szCs w:val="36"/>
          <w:lang w:val="en-US" w:eastAsia="zh-CN"/>
        </w:rPr>
        <w:t>工作坊</w:t>
      </w:r>
      <w:r>
        <w:rPr>
          <w:rFonts w:hint="eastAsia" w:ascii="楷体" w:hAnsi="楷体" w:eastAsia="楷体"/>
          <w:sz w:val="36"/>
          <w:szCs w:val="36"/>
        </w:rPr>
        <w:t>第</w:t>
      </w:r>
      <w:r>
        <w:rPr>
          <w:rFonts w:hint="eastAsia" w:ascii="楷体" w:hAnsi="楷体" w:eastAsia="楷体"/>
          <w:sz w:val="36"/>
          <w:szCs w:val="36"/>
          <w:lang w:val="en-US" w:eastAsia="zh-CN"/>
        </w:rPr>
        <w:t>8</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1</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姚明珠</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5</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翁婷</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2</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陆秋敏</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6</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盛蕾</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3</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朱莹</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7</w:t>
            </w:r>
          </w:p>
        </w:tc>
        <w:tc>
          <w:tcPr>
            <w:tcW w:w="1421"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王小萌</w:t>
            </w:r>
          </w:p>
        </w:tc>
        <w:tc>
          <w:tcPr>
            <w:tcW w:w="1421" w:type="dxa"/>
            <w:vAlign w:val="top"/>
          </w:tcPr>
          <w:p>
            <w:pPr>
              <w:jc w:val="center"/>
              <w:rPr>
                <w:rFonts w:hint="eastAsia" w:ascii="楷体" w:hAnsi="楷体" w:eastAsia="楷体"/>
                <w:sz w:val="36"/>
                <w:szCs w:val="36"/>
              </w:rPr>
            </w:pPr>
            <w:r>
              <w:rPr>
                <w:rFonts w:ascii="Arial" w:hAnsi="Arial" w:eastAsia="楷体" w:cs="Arial"/>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4</w:t>
            </w:r>
          </w:p>
        </w:tc>
        <w:tc>
          <w:tcPr>
            <w:tcW w:w="1420" w:type="dxa"/>
            <w:vAlign w:val="top"/>
          </w:tcPr>
          <w:p>
            <w:pPr>
              <w:jc w:val="center"/>
              <w:rPr>
                <w:rFonts w:hint="eastAsia" w:ascii="楷体" w:hAnsi="楷体" w:eastAsia="楷体"/>
                <w:sz w:val="36"/>
                <w:szCs w:val="36"/>
              </w:rPr>
            </w:pPr>
            <w:r>
              <w:rPr>
                <w:rFonts w:hint="eastAsia" w:ascii="楷体" w:hAnsi="楷体" w:eastAsia="楷体"/>
                <w:sz w:val="36"/>
                <w:szCs w:val="36"/>
                <w:lang w:val="en-US" w:eastAsia="zh-CN"/>
              </w:rPr>
              <w:t>曹植晟</w:t>
            </w:r>
          </w:p>
        </w:tc>
        <w:tc>
          <w:tcPr>
            <w:tcW w:w="1420" w:type="dxa"/>
          </w:tcPr>
          <w:p>
            <w:pPr>
              <w:jc w:val="center"/>
              <w:rPr>
                <w:rFonts w:hint="eastAsia" w:ascii="楷体" w:hAnsi="楷体" w:eastAsia="楷体"/>
                <w:sz w:val="36"/>
                <w:szCs w:val="36"/>
              </w:rPr>
            </w:pPr>
            <w:r>
              <w:rPr>
                <w:rFonts w:ascii="Arial" w:hAnsi="Arial" w:eastAsia="楷体" w:cs="Arial"/>
                <w:sz w:val="36"/>
                <w:szCs w:val="36"/>
              </w:rPr>
              <w:t>√</w:t>
            </w:r>
          </w:p>
        </w:tc>
        <w:tc>
          <w:tcPr>
            <w:tcW w:w="1420"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c>
          <w:tcPr>
            <w:tcW w:w="1421" w:type="dxa"/>
          </w:tcPr>
          <w:p>
            <w:pPr>
              <w:jc w:val="center"/>
              <w:rPr>
                <w:rFonts w:hint="eastAsia" w:ascii="楷体" w:hAnsi="楷体" w:eastAsia="楷体"/>
                <w:sz w:val="36"/>
                <w:szCs w:val="36"/>
              </w:rPr>
            </w:pPr>
          </w:p>
        </w:tc>
      </w:tr>
    </w:tbl>
    <w:p>
      <w:pPr>
        <w:jc w:val="both"/>
        <w:rPr>
          <w:rFonts w:hint="eastAsia" w:ascii="楷体" w:hAnsi="楷体" w:eastAsia="楷体"/>
          <w:sz w:val="36"/>
          <w:szCs w:val="36"/>
        </w:rPr>
      </w:pPr>
    </w:p>
    <w:p>
      <w:pPr>
        <w:ind w:firstLine="560" w:firstLineChars="200"/>
        <w:rPr>
          <w:rFonts w:ascii="楷体" w:hAnsi="楷体" w:eastAsia="楷体"/>
          <w:sz w:val="36"/>
          <w:szCs w:val="36"/>
        </w:rPr>
      </w:pPr>
      <w:r>
        <w:rPr>
          <w:rFonts w:hint="eastAsia" w:ascii="楷体" w:hAnsi="楷体" w:eastAsia="楷体"/>
          <w:sz w:val="28"/>
          <w:szCs w:val="28"/>
          <w:lang w:val="en-US" w:eastAsia="zh-CN"/>
        </w:rPr>
        <w:t>综合学科教学研工作坊</w:t>
      </w:r>
      <w:r>
        <w:rPr>
          <w:rFonts w:hint="eastAsia" w:ascii="楷体" w:hAnsi="楷体" w:eastAsia="楷体"/>
          <w:sz w:val="28"/>
          <w:szCs w:val="28"/>
        </w:rPr>
        <w:t>教师俱乐部成员期末考核</w:t>
      </w:r>
      <w:r>
        <w:rPr>
          <w:rFonts w:hint="eastAsia" w:ascii="楷体" w:hAnsi="楷体" w:eastAsia="楷体"/>
          <w:sz w:val="24"/>
          <w:szCs w:val="24"/>
        </w:rPr>
        <w:t>（满分100分）</w:t>
      </w:r>
    </w:p>
    <w:tbl>
      <w:tblPr>
        <w:tblStyle w:val="4"/>
        <w:tblpPr w:leftFromText="180" w:rightFromText="180" w:vertAnchor="text" w:horzAnchor="page" w:tblpX="2235"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89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jc w:val="center"/>
              <w:rPr>
                <w:rFonts w:ascii="楷体" w:hAnsi="楷体" w:eastAsia="楷体"/>
                <w:sz w:val="36"/>
                <w:szCs w:val="36"/>
              </w:rPr>
            </w:pPr>
            <w:r>
              <w:rPr>
                <w:rFonts w:hint="eastAsia" w:ascii="楷体" w:hAnsi="楷体" w:eastAsia="楷体"/>
                <w:sz w:val="36"/>
                <w:szCs w:val="36"/>
              </w:rPr>
              <w:t>序号</w:t>
            </w:r>
          </w:p>
        </w:tc>
        <w:tc>
          <w:tcPr>
            <w:tcW w:w="2895" w:type="dxa"/>
          </w:tcPr>
          <w:p>
            <w:pPr>
              <w:jc w:val="center"/>
              <w:rPr>
                <w:rFonts w:ascii="楷体" w:hAnsi="楷体" w:eastAsia="楷体"/>
                <w:sz w:val="36"/>
                <w:szCs w:val="36"/>
              </w:rPr>
            </w:pPr>
            <w:r>
              <w:rPr>
                <w:rFonts w:hint="eastAsia" w:ascii="楷体" w:hAnsi="楷体" w:eastAsia="楷体"/>
                <w:sz w:val="36"/>
                <w:szCs w:val="36"/>
              </w:rPr>
              <w:t>姓名</w:t>
            </w:r>
          </w:p>
        </w:tc>
        <w:tc>
          <w:tcPr>
            <w:tcW w:w="3570" w:type="dxa"/>
          </w:tcPr>
          <w:p>
            <w:pPr>
              <w:jc w:val="center"/>
              <w:rPr>
                <w:rFonts w:ascii="楷体" w:hAnsi="楷体" w:eastAsia="楷体"/>
                <w:sz w:val="36"/>
                <w:szCs w:val="36"/>
              </w:rPr>
            </w:pPr>
            <w:r>
              <w:rPr>
                <w:rFonts w:hint="eastAsia" w:ascii="楷体" w:hAnsi="楷体" w:eastAsia="楷体"/>
                <w:sz w:val="36"/>
                <w:szCs w:val="3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1</w:t>
            </w:r>
          </w:p>
        </w:tc>
        <w:tc>
          <w:tcPr>
            <w:tcW w:w="2895" w:type="dxa"/>
            <w:vAlign w:val="top"/>
          </w:tcPr>
          <w:p>
            <w:pPr>
              <w:jc w:val="center"/>
              <w:rPr>
                <w:rFonts w:hint="eastAsia" w:ascii="楷体" w:hAnsi="楷体" w:eastAsia="楷体" w:cs="楷体"/>
                <w:color w:val="000000"/>
                <w:sz w:val="24"/>
                <w:szCs w:val="24"/>
                <w:lang w:eastAsia="zh-CN"/>
              </w:rPr>
            </w:pPr>
            <w:r>
              <w:rPr>
                <w:rFonts w:hint="eastAsia" w:ascii="楷体" w:hAnsi="楷体" w:eastAsia="楷体"/>
                <w:sz w:val="36"/>
                <w:szCs w:val="36"/>
                <w:lang w:val="en-US" w:eastAsia="zh-CN"/>
              </w:rPr>
              <w:t>姚明珠</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2</w:t>
            </w:r>
          </w:p>
        </w:tc>
        <w:tc>
          <w:tcPr>
            <w:tcW w:w="2895" w:type="dxa"/>
            <w:vAlign w:val="top"/>
          </w:tcPr>
          <w:p>
            <w:pPr>
              <w:jc w:val="center"/>
              <w:rPr>
                <w:rFonts w:ascii="楷体" w:hAnsi="楷体" w:eastAsia="楷体" w:cs="楷体"/>
                <w:color w:val="000000"/>
                <w:sz w:val="24"/>
                <w:szCs w:val="24"/>
              </w:rPr>
            </w:pPr>
            <w:r>
              <w:rPr>
                <w:rFonts w:hint="eastAsia" w:ascii="楷体" w:hAnsi="楷体" w:eastAsia="楷体"/>
                <w:sz w:val="36"/>
                <w:szCs w:val="36"/>
                <w:lang w:val="en-US" w:eastAsia="zh-CN"/>
              </w:rPr>
              <w:t>陆秋敏</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3</w:t>
            </w:r>
          </w:p>
        </w:tc>
        <w:tc>
          <w:tcPr>
            <w:tcW w:w="2895" w:type="dxa"/>
            <w:vAlign w:val="top"/>
          </w:tcPr>
          <w:p>
            <w:pPr>
              <w:jc w:val="center"/>
              <w:rPr>
                <w:rFonts w:ascii="楷体" w:hAnsi="楷体" w:eastAsia="楷体" w:cs="楷体"/>
                <w:color w:val="000000"/>
                <w:sz w:val="24"/>
                <w:szCs w:val="24"/>
              </w:rPr>
            </w:pPr>
            <w:r>
              <w:rPr>
                <w:rFonts w:hint="eastAsia" w:ascii="楷体" w:hAnsi="楷体" w:eastAsia="楷体"/>
                <w:sz w:val="36"/>
                <w:szCs w:val="36"/>
                <w:lang w:val="en-US" w:eastAsia="zh-CN"/>
              </w:rPr>
              <w:t>朱莹</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4</w:t>
            </w:r>
          </w:p>
        </w:tc>
        <w:tc>
          <w:tcPr>
            <w:tcW w:w="2895" w:type="dxa"/>
            <w:vAlign w:val="top"/>
          </w:tcPr>
          <w:p>
            <w:pPr>
              <w:jc w:val="center"/>
              <w:rPr>
                <w:rFonts w:ascii="楷体" w:hAnsi="楷体" w:eastAsia="楷体" w:cs="楷体"/>
                <w:color w:val="000000"/>
                <w:sz w:val="24"/>
                <w:szCs w:val="24"/>
              </w:rPr>
            </w:pPr>
            <w:r>
              <w:rPr>
                <w:rFonts w:hint="eastAsia" w:ascii="楷体" w:hAnsi="楷体" w:eastAsia="楷体"/>
                <w:sz w:val="36"/>
                <w:szCs w:val="36"/>
                <w:lang w:val="en-US" w:eastAsia="zh-CN"/>
              </w:rPr>
              <w:t>曹植晟</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5</w:t>
            </w:r>
          </w:p>
        </w:tc>
        <w:tc>
          <w:tcPr>
            <w:tcW w:w="2895" w:type="dxa"/>
            <w:vAlign w:val="top"/>
          </w:tcPr>
          <w:p>
            <w:pPr>
              <w:jc w:val="center"/>
              <w:rPr>
                <w:rFonts w:ascii="楷体" w:hAnsi="楷体" w:eastAsia="楷体" w:cs="楷体"/>
                <w:color w:val="000000"/>
                <w:sz w:val="24"/>
                <w:szCs w:val="24"/>
              </w:rPr>
            </w:pPr>
            <w:r>
              <w:rPr>
                <w:rFonts w:hint="eastAsia" w:ascii="楷体" w:hAnsi="楷体" w:eastAsia="楷体"/>
                <w:sz w:val="36"/>
                <w:szCs w:val="36"/>
                <w:lang w:val="en-US" w:eastAsia="zh-CN"/>
              </w:rPr>
              <w:t>翁婷</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6</w:t>
            </w:r>
          </w:p>
        </w:tc>
        <w:tc>
          <w:tcPr>
            <w:tcW w:w="2895" w:type="dxa"/>
            <w:vAlign w:val="top"/>
          </w:tcPr>
          <w:p>
            <w:pPr>
              <w:jc w:val="center"/>
              <w:rPr>
                <w:rFonts w:ascii="楷体" w:hAnsi="楷体" w:eastAsia="楷体" w:cs="楷体"/>
                <w:color w:val="000000"/>
                <w:sz w:val="24"/>
                <w:szCs w:val="24"/>
              </w:rPr>
            </w:pPr>
            <w:r>
              <w:rPr>
                <w:rFonts w:hint="eastAsia" w:ascii="楷体" w:hAnsi="楷体" w:eastAsia="楷体"/>
                <w:sz w:val="36"/>
                <w:szCs w:val="36"/>
                <w:lang w:val="en-US" w:eastAsia="zh-CN"/>
              </w:rPr>
              <w:t>盛蕾</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top"/>
          </w:tcPr>
          <w:p>
            <w:pPr>
              <w:jc w:val="center"/>
              <w:rPr>
                <w:rFonts w:ascii="楷体" w:hAnsi="楷体" w:eastAsia="楷体"/>
                <w:sz w:val="24"/>
                <w:szCs w:val="24"/>
              </w:rPr>
            </w:pPr>
            <w:r>
              <w:rPr>
                <w:rFonts w:hint="eastAsia" w:ascii="楷体" w:hAnsi="楷体" w:eastAsia="楷体"/>
                <w:sz w:val="36"/>
                <w:szCs w:val="36"/>
                <w:lang w:val="en-US" w:eastAsia="zh-CN"/>
              </w:rPr>
              <w:t>7</w:t>
            </w:r>
          </w:p>
        </w:tc>
        <w:tc>
          <w:tcPr>
            <w:tcW w:w="2895" w:type="dxa"/>
            <w:vAlign w:val="top"/>
          </w:tcPr>
          <w:p>
            <w:pPr>
              <w:jc w:val="center"/>
              <w:rPr>
                <w:rFonts w:ascii="楷体" w:hAnsi="楷体" w:eastAsia="楷体" w:cs="楷体"/>
                <w:color w:val="000000"/>
                <w:sz w:val="24"/>
                <w:szCs w:val="24"/>
              </w:rPr>
            </w:pPr>
            <w:r>
              <w:rPr>
                <w:rFonts w:hint="eastAsia" w:ascii="楷体" w:hAnsi="楷体" w:eastAsia="楷体"/>
                <w:sz w:val="36"/>
                <w:szCs w:val="36"/>
                <w:lang w:val="en-US" w:eastAsia="zh-CN"/>
              </w:rPr>
              <w:t>王小萌</w:t>
            </w:r>
          </w:p>
        </w:tc>
        <w:tc>
          <w:tcPr>
            <w:tcW w:w="3570" w:type="dxa"/>
          </w:tcPr>
          <w:p>
            <w:pPr>
              <w:jc w:val="center"/>
              <w:rPr>
                <w:rFonts w:ascii="楷体" w:hAnsi="楷体" w:eastAsia="楷体"/>
                <w:sz w:val="36"/>
                <w:szCs w:val="36"/>
              </w:rPr>
            </w:pPr>
            <w:r>
              <w:rPr>
                <w:rFonts w:hint="eastAsia" w:ascii="楷体" w:hAnsi="楷体" w:eastAsia="楷体"/>
                <w:sz w:val="36"/>
                <w:szCs w:val="36"/>
              </w:rPr>
              <w:t>100</w:t>
            </w:r>
          </w:p>
        </w:tc>
      </w:tr>
    </w:tbl>
    <w:p>
      <w:pPr>
        <w:spacing w:line="360" w:lineRule="auto"/>
        <w:jc w:val="center"/>
        <w:rPr>
          <w:b/>
          <w:bCs/>
          <w:sz w:val="32"/>
          <w:szCs w:val="32"/>
        </w:rPr>
      </w:pPr>
      <w:r>
        <w:rPr>
          <w:rFonts w:hint="eastAsia"/>
          <w:b/>
          <w:bCs/>
          <w:sz w:val="32"/>
          <w:szCs w:val="32"/>
        </w:rPr>
        <w:t>2022年</w:t>
      </w:r>
      <w:r>
        <w:rPr>
          <w:rFonts w:hint="eastAsia" w:ascii="宋体" w:hAnsi="宋体" w:eastAsia="宋体" w:cs="宋体"/>
          <w:b/>
          <w:bCs/>
          <w:sz w:val="32"/>
          <w:szCs w:val="32"/>
          <w:lang w:val="en-US" w:eastAsia="zh-CN"/>
        </w:rPr>
        <w:t>综合学科教学研工作坊</w:t>
      </w:r>
      <w:r>
        <w:rPr>
          <w:rFonts w:hint="eastAsia"/>
          <w:b/>
          <w:bCs/>
          <w:sz w:val="32"/>
          <w:szCs w:val="32"/>
        </w:rPr>
        <w:t>教师俱乐部工作总结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时光飞逝，紧张而充实的一学期又悄然而过。本学期，我</w:t>
      </w:r>
      <w:r>
        <w:rPr>
          <w:rFonts w:hint="eastAsia"/>
          <w:sz w:val="24"/>
          <w:szCs w:val="24"/>
          <w:lang w:val="en-US" w:eastAsia="zh-CN"/>
        </w:rPr>
        <w:t>们</w:t>
      </w:r>
      <w:r>
        <w:rPr>
          <w:rFonts w:hint="eastAsia"/>
          <w:sz w:val="24"/>
          <w:szCs w:val="24"/>
        </w:rPr>
        <w:t>教科研工作</w:t>
      </w:r>
      <w:r>
        <w:rPr>
          <w:rFonts w:hint="eastAsia"/>
          <w:sz w:val="24"/>
          <w:szCs w:val="24"/>
          <w:lang w:val="en-US" w:eastAsia="zh-CN"/>
        </w:rPr>
        <w:t>坊</w:t>
      </w:r>
      <w:r>
        <w:rPr>
          <w:rFonts w:hint="eastAsia"/>
          <w:sz w:val="24"/>
          <w:szCs w:val="24"/>
        </w:rPr>
        <w:t>坚持“以人为本、科研兴教、铸造名师”的理念，坚持以夯实常规管理为重点，以新一轮课程改革为抓手，以服务育人为宗旨，以促进师生共同成长为目标，立足科研兴校，推进课程改革，全面提高教学质量，全面推进素质教育。现将本学期工作汇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一、</w:t>
      </w:r>
      <w:r>
        <w:rPr>
          <w:rFonts w:hint="eastAsia"/>
          <w:sz w:val="24"/>
          <w:szCs w:val="24"/>
        </w:rPr>
        <w:t>主要工作及成效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w:t>
      </w:r>
      <w:r>
        <w:rPr>
          <w:rFonts w:hint="eastAsia"/>
          <w:sz w:val="24"/>
          <w:szCs w:val="24"/>
        </w:rPr>
        <w:t>按照</w:t>
      </w:r>
      <w:r>
        <w:rPr>
          <w:rFonts w:hint="eastAsia"/>
          <w:sz w:val="24"/>
          <w:szCs w:val="24"/>
          <w:lang w:val="en-US" w:eastAsia="zh-CN"/>
        </w:rPr>
        <w:t>前期计划要求</w:t>
      </w:r>
      <w:r>
        <w:rPr>
          <w:rFonts w:hint="eastAsia"/>
          <w:sz w:val="24"/>
          <w:szCs w:val="24"/>
        </w:rPr>
        <w:t>整体规划和部署活动方案，有计划地推进和实施。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w:t>
      </w:r>
      <w:r>
        <w:rPr>
          <w:rFonts w:hint="eastAsia"/>
          <w:sz w:val="24"/>
          <w:szCs w:val="24"/>
        </w:rPr>
        <w:t>立足</w:t>
      </w:r>
      <w:r>
        <w:rPr>
          <w:rFonts w:hint="eastAsia"/>
          <w:sz w:val="24"/>
          <w:szCs w:val="24"/>
          <w:lang w:val="en-US" w:eastAsia="zh-CN"/>
        </w:rPr>
        <w:t>工作坊</w:t>
      </w:r>
      <w:r>
        <w:rPr>
          <w:rFonts w:hint="eastAsia"/>
          <w:sz w:val="24"/>
          <w:szCs w:val="24"/>
        </w:rPr>
        <w:t>，教科研</w:t>
      </w:r>
      <w:r>
        <w:rPr>
          <w:rFonts w:hint="eastAsia"/>
          <w:sz w:val="24"/>
          <w:szCs w:val="24"/>
          <w:lang w:val="en-US" w:eastAsia="zh-CN"/>
        </w:rPr>
        <w:t>在进步</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sz w:val="24"/>
          <w:szCs w:val="24"/>
          <w:lang w:val="en-US" w:eastAsia="zh-CN"/>
        </w:rPr>
        <w:t>本</w:t>
      </w:r>
      <w:r>
        <w:rPr>
          <w:rFonts w:hint="eastAsia"/>
          <w:sz w:val="24"/>
          <w:szCs w:val="24"/>
        </w:rPr>
        <w:t>学</w:t>
      </w:r>
      <w:r>
        <w:rPr>
          <w:rFonts w:hint="eastAsia"/>
          <w:sz w:val="24"/>
          <w:szCs w:val="24"/>
          <w:lang w:val="en-US" w:eastAsia="zh-CN"/>
        </w:rPr>
        <w:t>期姚明珠老师、陆秋敏老师论文获常州市音乐教育论文三等奖</w:t>
      </w:r>
      <w:r>
        <w:rPr>
          <w:rFonts w:hint="eastAsia"/>
          <w:sz w:val="24"/>
          <w:szCs w:val="24"/>
        </w:rPr>
        <w:t>。</w:t>
      </w:r>
      <w:r>
        <w:rPr>
          <w:rFonts w:hint="eastAsia"/>
          <w:sz w:val="24"/>
          <w:szCs w:val="24"/>
          <w:lang w:val="en-US" w:eastAsia="zh-CN"/>
        </w:rPr>
        <w:t>朱莹老师论文获区一等奖，姚明珠老师、陆秋敏老师主持的微课题获区一等奖。</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3、研究跨学科教学</w:t>
      </w:r>
      <w:r>
        <w:rPr>
          <w:rFonts w:hint="eastAsia"/>
          <w:sz w:val="24"/>
          <w:szCs w:val="24"/>
        </w:rPr>
        <w:t>，加强课堂教学研究，努力提高课堂教学的实效性。一是要进一步</w:t>
      </w:r>
      <w:r>
        <w:rPr>
          <w:rFonts w:hint="eastAsia"/>
          <w:sz w:val="24"/>
          <w:szCs w:val="24"/>
          <w:lang w:val="en-US" w:eastAsia="zh-CN"/>
        </w:rPr>
        <w:t>研究跨学科主题学习</w:t>
      </w:r>
      <w:r>
        <w:rPr>
          <w:rFonts w:hint="eastAsia"/>
          <w:sz w:val="24"/>
          <w:szCs w:val="24"/>
        </w:rPr>
        <w:t>，</w:t>
      </w:r>
      <w:r>
        <w:rPr>
          <w:rFonts w:hint="eastAsia"/>
          <w:sz w:val="24"/>
          <w:szCs w:val="24"/>
          <w:lang w:val="en-US" w:eastAsia="zh-CN"/>
        </w:rPr>
        <w:t>找到各学科的共通点、互融点，找到适合学生的学习内容和方式。</w:t>
      </w:r>
      <w:r>
        <w:rPr>
          <w:rFonts w:hint="eastAsia"/>
          <w:sz w:val="24"/>
          <w:szCs w:val="24"/>
        </w:rPr>
        <w:t>实实在在搞好各环节的教学工作</w:t>
      </w:r>
      <w:r>
        <w:rPr>
          <w:rFonts w:hint="eastAsia"/>
          <w:sz w:val="24"/>
          <w:szCs w:val="24"/>
          <w:lang w:eastAsia="zh-CN"/>
        </w:rPr>
        <w:t>。</w:t>
      </w:r>
      <w:r>
        <w:rPr>
          <w:rFonts w:hint="eastAsia"/>
          <w:sz w:val="24"/>
          <w:szCs w:val="24"/>
        </w:rPr>
        <w:t>二是下功夫改进课堂教学，优化教学过程。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4</w:t>
      </w:r>
      <w:r>
        <w:rPr>
          <w:rFonts w:hint="eastAsia"/>
          <w:sz w:val="24"/>
          <w:szCs w:val="24"/>
        </w:rPr>
        <w:t>、实施课题带动策略。鼓励教师从日常教学的难点、热点、困惑点、精彩点确定研究课题，积极开展课题研究。</w:t>
      </w:r>
      <w:r>
        <w:rPr>
          <w:rFonts w:hint="eastAsia"/>
          <w:sz w:val="24"/>
          <w:szCs w:val="24"/>
          <w:lang w:val="en-US" w:eastAsia="zh-CN"/>
        </w:rPr>
        <w:t>姚明珠陆秋敏老师的微课题顺利结题。</w:t>
      </w:r>
      <w:r>
        <w:rPr>
          <w:rFonts w:hint="eastAsia"/>
          <w:sz w:val="24"/>
          <w:szCs w:val="24"/>
        </w:rPr>
        <w:t>我</w:t>
      </w:r>
      <w:r>
        <w:rPr>
          <w:rFonts w:hint="eastAsia"/>
          <w:sz w:val="24"/>
          <w:szCs w:val="24"/>
          <w:lang w:val="en-US" w:eastAsia="zh-CN"/>
        </w:rPr>
        <w:t>们</w:t>
      </w:r>
      <w:r>
        <w:rPr>
          <w:rFonts w:hint="eastAsia"/>
          <w:sz w:val="24"/>
          <w:szCs w:val="24"/>
        </w:rPr>
        <w:t>将继续在教师中开展优秀课题申报和相关论文评选、课堂教学展示观摩交流活动。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Theme="minorEastAsia"/>
          <w:sz w:val="24"/>
          <w:szCs w:val="24"/>
          <w:lang w:val="en-US" w:eastAsia="zh-CN"/>
        </w:rPr>
      </w:pPr>
      <w:r>
        <w:rPr>
          <w:rFonts w:hint="eastAsia"/>
          <w:sz w:val="24"/>
          <w:szCs w:val="24"/>
        </w:rPr>
        <w:t>下学期，教科研工作</w:t>
      </w:r>
      <w:r>
        <w:rPr>
          <w:rFonts w:hint="eastAsia"/>
          <w:sz w:val="24"/>
          <w:szCs w:val="24"/>
          <w:lang w:val="en-US" w:eastAsia="zh-CN"/>
        </w:rPr>
        <w:t>坊</w:t>
      </w:r>
      <w:r>
        <w:rPr>
          <w:rFonts w:hint="eastAsia"/>
          <w:sz w:val="24"/>
          <w:szCs w:val="24"/>
        </w:rPr>
        <w:t xml:space="preserve">的重点还是继续激发更多教师的参与教科研的热情，创新教科研工作的思路和形式，确保教科研工作的实效。将结合教育教学工作和本校实际情况、教师实际教学的困惑，建立新的课题研究模式。一方面要抓紧做好教科研究，注重研究成果的收集、整理、总结；另一方面，要继续督促和指导教师做好个人课题资料的收集和整理，增强研究的实效性。让教师自己记录、收集、整理教研活动资料，加强教师的个人责任感和自主发展的意识。                                          </w:t>
      </w:r>
    </w:p>
    <w:p>
      <w:pPr>
        <w:keepNext w:val="0"/>
        <w:keepLines w:val="0"/>
        <w:pageBreakBefore w:val="0"/>
        <w:widowControl w:val="0"/>
        <w:kinsoku/>
        <w:wordWrap/>
        <w:overflowPunct/>
        <w:topLinePunct w:val="0"/>
        <w:autoSpaceDE/>
        <w:autoSpaceDN/>
        <w:bidi w:val="0"/>
        <w:adjustRightInd/>
        <w:snapToGrid/>
        <w:spacing w:line="360" w:lineRule="auto"/>
        <w:ind w:firstLine="1560" w:firstLineChars="650"/>
        <w:textAlignment w:val="auto"/>
        <w:rPr>
          <w:rFonts w:ascii="楷体" w:hAnsi="楷体" w:eastAsia="楷体"/>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1560" w:firstLineChars="650"/>
        <w:textAlignment w:val="auto"/>
        <w:rPr>
          <w:rFonts w:ascii="楷体" w:hAnsi="楷体" w:eastAsia="楷体"/>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7C5E8"/>
    <w:multiLevelType w:val="singleLevel"/>
    <w:tmpl w:val="8F07C5E8"/>
    <w:lvl w:ilvl="0" w:tentative="0">
      <w:start w:val="1"/>
      <w:numFmt w:val="chineseCounting"/>
      <w:suff w:val="nothing"/>
      <w:lvlText w:val="%1、"/>
      <w:lvlJc w:val="left"/>
      <w:rPr>
        <w:rFonts w:hint="eastAsia"/>
      </w:rPr>
    </w:lvl>
  </w:abstractNum>
  <w:abstractNum w:abstractNumId="1">
    <w:nsid w:val="C4622D93"/>
    <w:multiLevelType w:val="singleLevel"/>
    <w:tmpl w:val="C4622D93"/>
    <w:lvl w:ilvl="0" w:tentative="0">
      <w:start w:val="1"/>
      <w:numFmt w:val="chineseCounting"/>
      <w:suff w:val="nothing"/>
      <w:lvlText w:val="%1、"/>
      <w:lvlJc w:val="left"/>
      <w:rPr>
        <w:rFonts w:hint="eastAsia"/>
      </w:rPr>
    </w:lvl>
  </w:abstractNum>
  <w:abstractNum w:abstractNumId="2">
    <w:nsid w:val="CD85DD8C"/>
    <w:multiLevelType w:val="singleLevel"/>
    <w:tmpl w:val="CD85DD8C"/>
    <w:lvl w:ilvl="0" w:tentative="0">
      <w:start w:val="6"/>
      <w:numFmt w:val="chineseCounting"/>
      <w:suff w:val="nothing"/>
      <w:lvlText w:val="%1、"/>
      <w:lvlJc w:val="left"/>
      <w:rPr>
        <w:rFonts w:hint="eastAsia"/>
      </w:rPr>
    </w:lvl>
  </w:abstractNum>
  <w:abstractNum w:abstractNumId="3">
    <w:nsid w:val="CEB5FE4D"/>
    <w:multiLevelType w:val="singleLevel"/>
    <w:tmpl w:val="CEB5FE4D"/>
    <w:lvl w:ilvl="0" w:tentative="0">
      <w:start w:val="2"/>
      <w:numFmt w:val="chineseCounting"/>
      <w:suff w:val="nothing"/>
      <w:lvlText w:val="%1、"/>
      <w:lvlJc w:val="left"/>
      <w:rPr>
        <w:rFonts w:hint="eastAsia"/>
      </w:rPr>
    </w:lvl>
  </w:abstractNum>
  <w:abstractNum w:abstractNumId="4">
    <w:nsid w:val="DF75DD71"/>
    <w:multiLevelType w:val="singleLevel"/>
    <w:tmpl w:val="DF75DD71"/>
    <w:lvl w:ilvl="0" w:tentative="0">
      <w:start w:val="1"/>
      <w:numFmt w:val="decimal"/>
      <w:lvlText w:val="(%1)"/>
      <w:lvlJc w:val="left"/>
      <w:pPr>
        <w:tabs>
          <w:tab w:val="left" w:pos="312"/>
        </w:tabs>
      </w:pPr>
    </w:lvl>
  </w:abstractNum>
  <w:abstractNum w:abstractNumId="5">
    <w:nsid w:val="0A66B94F"/>
    <w:multiLevelType w:val="singleLevel"/>
    <w:tmpl w:val="0A66B94F"/>
    <w:lvl w:ilvl="0" w:tentative="0">
      <w:start w:val="1"/>
      <w:numFmt w:val="chineseCounting"/>
      <w:suff w:val="nothing"/>
      <w:lvlText w:val="第%1部分，"/>
      <w:lvlJc w:val="left"/>
      <w:rPr>
        <w:rFonts w:hint="eastAsia"/>
      </w:rPr>
    </w:lvl>
  </w:abstractNum>
  <w:abstractNum w:abstractNumId="6">
    <w:nsid w:val="1478CAB4"/>
    <w:multiLevelType w:val="singleLevel"/>
    <w:tmpl w:val="1478CAB4"/>
    <w:lvl w:ilvl="0" w:tentative="0">
      <w:start w:val="1"/>
      <w:numFmt w:val="chineseCounting"/>
      <w:suff w:val="nothing"/>
      <w:lvlText w:val="（%1）"/>
      <w:lvlJc w:val="left"/>
      <w:rPr>
        <w:rFonts w:hint="eastAsia"/>
      </w:rPr>
    </w:lvl>
  </w:abstractNum>
  <w:abstractNum w:abstractNumId="7">
    <w:nsid w:val="6B2434A2"/>
    <w:multiLevelType w:val="singleLevel"/>
    <w:tmpl w:val="6B2434A2"/>
    <w:lvl w:ilvl="0" w:tentative="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jM5MDJkOTU3OTFjNjc3MTFlMmZhYjdjMThlMTEifQ=="/>
  </w:docVars>
  <w:rsids>
    <w:rsidRoot w:val="004E35BB"/>
    <w:rsid w:val="004E35BB"/>
    <w:rsid w:val="00553977"/>
    <w:rsid w:val="0059197E"/>
    <w:rsid w:val="05E74282"/>
    <w:rsid w:val="10394CA5"/>
    <w:rsid w:val="2F3E7CD8"/>
    <w:rsid w:val="38CB2BF0"/>
    <w:rsid w:val="41FB36A0"/>
    <w:rsid w:val="636C1F1D"/>
    <w:rsid w:val="69765341"/>
    <w:rsid w:val="7B5745C4"/>
    <w:rsid w:val="7CB5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15513</Words>
  <Characters>15701</Characters>
  <Lines>2</Lines>
  <Paragraphs>1</Paragraphs>
  <TotalTime>1</TotalTime>
  <ScaleCrop>false</ScaleCrop>
  <LinksUpToDate>false</LinksUpToDate>
  <CharactersWithSpaces>15889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2020-05-14T08:26:00Z</dcterms:created>
  <dc:creator>Administrator</dc:creator>
  <cp:lastModifiedBy>ryuxuan_X</cp:lastModifiedBy>
  <dcterms:modified xsi:type="dcterms:W3CDTF">2023-02-04T05:30:32Z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2EE24EC23E9344AD8FA385411ABC5C2D</vt:lpwstr>
  </property>
</Properties>
</file>