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B类（教育）  市区骨干班主任  市区高级班主任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将班级管理好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了解学生需求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在制定教学计划之前，了解学生的需求非常重要。通过观察和与学生交流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了解他们的学习风格、兴趣和挑战，从而能够更好地满足他们的需求。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设立明确的目标：制定明确的教学目标有助于指导教学行为，并帮助学生了解他们的学习目标和期望。确保目标具体、可衡量和实际可行。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设计多样化的教学方法：使用多种教学方法和策略，以满足不同学生的学习需求。包括讲座、小组讨论、实践活动、技术工具等，以提供丰富的学习体验。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鼓励合作学习：培养学生之间的合作和团队合作精神，鼓励他们互相学习和分享知识。通过小组项目、合作研究等方式，促进学生的主动学习和发展社交技能。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个性化学习：根据每个学生的能力和学习风格，提供个性化的教学支持。通过分组、差异化指导和个别辅导等方式，满足学生的不同学习需求。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定期评估学生进展：定期评估学生的学习进展，确保他们达到预期的学习目标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了解学生的学习情况，并及时调整教学策略。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不断专业发展：作为一名教师，要不断提升自己的教学技能和知识水平。参加专业培训、阅读教育相关的书籍和论文、与同事分享经验等，以保持教学的有效性和创新性。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参与组内项目活动，负责三次评课与报道。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/>
                <w:sz w:val="21"/>
                <w:szCs w:val="21"/>
              </w:rPr>
              <w:t>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用心备课、上课。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课堂技能是立足讲台的关键，要善于在教育教学实践中发现问题、分析问题，总结经验。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用心听课：向优秀教师学习，进行各种教育教学培训进修。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继续在各方面虚心请教其他老师。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继续抓紧时间自学：除了阅读经典教育文学名著外，还可通过阅读优秀教师的优秀教案，教育家的学术论文来提高目己的理论水平。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6、积极承担学校的各项工作，锻炼自己的能力。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申请成为二级教师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加强自身师德修养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在保证课堂有效性的前提下，课中有准备地将某种理论应用到课堂中，观察学生的反应，课后做好总结工作。   </w:t>
            </w: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继续保持自学以及虚心请教他人的习惯。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4、通过观课评课，汇总其创新，为确立自己教学风格做指导，发挥优势。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5、积极完成学校任务，为学校提出有建设性的意见。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6、关爱学生，通过开展活动适当为学生减压。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具备评选基本条件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B97FC"/>
    <w:multiLevelType w:val="singleLevel"/>
    <w:tmpl w:val="98BB97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8CE716"/>
    <w:multiLevelType w:val="singleLevel"/>
    <w:tmpl w:val="EB8CE7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jUwY2RjMzNiNjQ2MDdiMTQ4MTcwZWZkZjhlZjcifQ=="/>
  </w:docVars>
  <w:rsids>
    <w:rsidRoot w:val="29B247FF"/>
    <w:rsid w:val="09B666DA"/>
    <w:rsid w:val="29B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2023-12-12T08:06:00Z</dcterms:created>
  <dc:creator>甜味同学</dc:creator>
  <cp:lastModifiedBy>甜味同学</cp:lastModifiedBy>
  <dcterms:modified xsi:type="dcterms:W3CDTF">2023-12-12T11:05:40Z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0EE155190A0A4E56BA2594C699D2DA06_11</vt:lpwstr>
  </property>
</Properties>
</file>